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0A92" w14:textId="5A4A0F5E" w:rsidR="00BF35BA" w:rsidRDefault="00BF35BA" w:rsidP="00BF35BA">
      <w:pPr>
        <w:pStyle w:val="Heading1"/>
      </w:pPr>
      <w:r>
        <w:t>Objective – 1-2 paragraphs</w:t>
      </w:r>
    </w:p>
    <w:p w14:paraId="663C71AC" w14:textId="3EB01C05" w:rsidR="00ED1BF9" w:rsidRDefault="00367D7C" w:rsidP="00ED1BF9">
      <w:r>
        <w:t>Topic: combine data from multiple telescopes to extract the temperature, mass and luminosity of the star forming region</w:t>
      </w:r>
    </w:p>
    <w:p w14:paraId="69FF2116" w14:textId="68DDE402" w:rsidR="00ED1BF9" w:rsidRPr="00ED1BF9" w:rsidRDefault="00204E2E" w:rsidP="00ED1BF9">
      <w:r>
        <w:t>Project:</w:t>
      </w:r>
    </w:p>
    <w:p w14:paraId="57EE0085" w14:textId="65019A79" w:rsidR="00BF35BA" w:rsidRDefault="00BF35BA" w:rsidP="00BF35BA">
      <w:r>
        <w:t xml:space="preserve">We will perform photometry on the a few of the clumps to extract the fluxes. Generally, the flux extraction is done via computer algorithms (i.e. </w:t>
      </w:r>
      <w:proofErr w:type="spellStart"/>
      <w:r>
        <w:t>CuTex</w:t>
      </w:r>
      <w:proofErr w:type="spellEnd"/>
      <w:r>
        <w:t xml:space="preserve"> (</w:t>
      </w:r>
      <w:proofErr w:type="spellStart"/>
      <w:r>
        <w:t>Molinary</w:t>
      </w:r>
      <w:proofErr w:type="spellEnd"/>
      <w:r>
        <w:t xml:space="preserve"> et al. 2011) &amp; </w:t>
      </w:r>
      <w:proofErr w:type="spellStart"/>
      <w:r>
        <w:t>Fellwalker</w:t>
      </w:r>
      <w:proofErr w:type="spellEnd"/>
      <w:r>
        <w:t xml:space="preserve"> (Berry 2015)). For the data available for this project the flux extraction is already performed, however, the photometry will help us to understand the depth of the work done by previous studies. </w:t>
      </w:r>
    </w:p>
    <w:p w14:paraId="64933266" w14:textId="5E9290C6" w:rsidR="00447499" w:rsidRDefault="00BF35BA" w:rsidP="00BF35BA">
      <w:r>
        <w:t>Then, we will move on to the SED fitting part and perform the SED fitting for the assigned clumps. Given the presence of data at different waveband (see Fig 1) the SED fitting result will extract the physical condition of the star forming region</w:t>
      </w:r>
    </w:p>
    <w:p w14:paraId="1FCB8E91" w14:textId="59A44132" w:rsidR="00BF35BA" w:rsidRDefault="00BF35BA" w:rsidP="00D53617">
      <w:pPr>
        <w:pStyle w:val="Heading1"/>
        <w:tabs>
          <w:tab w:val="left" w:pos="2685"/>
        </w:tabs>
      </w:pPr>
      <w:r>
        <w:t>Theory section</w:t>
      </w:r>
      <w:r w:rsidR="00D53617">
        <w:tab/>
      </w:r>
    </w:p>
    <w:p w14:paraId="616BC980" w14:textId="70BDE63A" w:rsidR="0017076D" w:rsidRDefault="001E13B1" w:rsidP="0017076D">
      <w:pPr>
        <w:ind w:firstLine="720"/>
      </w:pPr>
      <w:r>
        <w:t>People like to think of the space between the stars</w:t>
      </w:r>
      <w:r w:rsidR="003D6FD7">
        <w:t xml:space="preserve"> as being completely empty. However, </w:t>
      </w:r>
      <w:r w:rsidR="00C51882">
        <w:t>it is composed of four things: matter, in the form of dust and gas; electromagnetic radiation;</w:t>
      </w:r>
      <w:r w:rsidR="00296089">
        <w:t xml:space="preserve"> gravitational fields and magnetic fields</w:t>
      </w:r>
      <w:r w:rsidR="007C7B03">
        <w:t xml:space="preserve"> [1].</w:t>
      </w:r>
    </w:p>
    <w:p w14:paraId="0D660FD5" w14:textId="0D6E1251" w:rsidR="00170811" w:rsidRDefault="00D90839" w:rsidP="0017076D">
      <w:pPr>
        <w:ind w:firstLine="720"/>
        <w:rPr>
          <w:i/>
          <w:iCs/>
        </w:rPr>
      </w:pPr>
      <w:r>
        <w:t xml:space="preserve">This is known as the </w:t>
      </w:r>
      <w:r w:rsidR="00A91718">
        <w:t>‘</w:t>
      </w:r>
      <w:r w:rsidR="004B0DCD" w:rsidRPr="004B0DCD">
        <w:rPr>
          <w:b/>
          <w:bCs/>
        </w:rPr>
        <w:t>interstellar medium</w:t>
      </w:r>
      <w:r w:rsidR="00A91718">
        <w:rPr>
          <w:b/>
          <w:bCs/>
        </w:rPr>
        <w:t>’</w:t>
      </w:r>
      <w:r w:rsidR="00780CBB">
        <w:rPr>
          <w:b/>
          <w:bCs/>
        </w:rPr>
        <w:t xml:space="preserve"> </w:t>
      </w:r>
      <w:r w:rsidR="00780CBB">
        <w:t>(ISM)</w:t>
      </w:r>
      <w:r w:rsidR="004B0DCD">
        <w:t>. It has a chemical composition of</w:t>
      </w:r>
      <w:r w:rsidR="00676182">
        <w:t xml:space="preserve"> </w:t>
      </w:r>
      <w:r w:rsidR="00785D6C">
        <w:t>~</w:t>
      </w:r>
      <w:r w:rsidR="0016317D">
        <w:t>9</w:t>
      </w:r>
      <w:r w:rsidR="00676182">
        <w:t xml:space="preserve">0% Hydrogen, </w:t>
      </w:r>
      <w:r w:rsidR="00785D6C">
        <w:t>~</w:t>
      </w:r>
      <w:r w:rsidR="0016317D">
        <w:t>10% Helium and</w:t>
      </w:r>
      <w:r w:rsidR="00785D6C">
        <w:t xml:space="preserve"> only </w:t>
      </w:r>
      <w:r w:rsidR="00CA556B">
        <w:t>~</w:t>
      </w:r>
      <w:r w:rsidR="00531465">
        <w:t>0.</w:t>
      </w:r>
      <w:r w:rsidR="00785D6C">
        <w:t xml:space="preserve">1% </w:t>
      </w:r>
      <w:r w:rsidR="006577F5">
        <w:t>more massive</w:t>
      </w:r>
      <w:r w:rsidR="00785D6C">
        <w:t xml:space="preserve"> elements</w:t>
      </w:r>
      <w:r w:rsidR="00367030">
        <w:t xml:space="preserve"> [1].</w:t>
      </w:r>
      <w:r w:rsidR="006577F5">
        <w:t xml:space="preserve"> ~99% </w:t>
      </w:r>
      <w:r w:rsidR="0017076D">
        <w:t xml:space="preserve">of interstellar matter is gaseous and it has an average density of </w:t>
      </w:r>
      <w:r w:rsidR="00552CD7">
        <w:t>0.1 atoms/</w:t>
      </w:r>
      <w:r w:rsidR="007C7B03">
        <w:t>c</w:t>
      </w:r>
      <w:r w:rsidR="00552CD7">
        <w:t>m</w:t>
      </w:r>
      <w:r w:rsidR="00552CD7">
        <w:rPr>
          <w:vertAlign w:val="subscript"/>
        </w:rPr>
        <w:softHyphen/>
      </w:r>
      <w:r w:rsidR="00552CD7">
        <w:softHyphen/>
      </w:r>
      <w:r w:rsidR="00552CD7">
        <w:softHyphen/>
      </w:r>
      <w:r w:rsidR="004A0956">
        <w:rPr>
          <w:vertAlign w:val="superscript"/>
        </w:rPr>
        <w:t>3</w:t>
      </w:r>
      <w:r w:rsidR="00367030">
        <w:t xml:space="preserve"> [1].</w:t>
      </w:r>
      <w:r w:rsidR="004A0956">
        <w:t xml:space="preserve"> To give a point of reference, the air we breathe on Earth </w:t>
      </w:r>
      <w:r w:rsidR="0086097C">
        <w:t>is about 2.7 x 10</w:t>
      </w:r>
      <w:r w:rsidR="0086097C">
        <w:rPr>
          <w:vertAlign w:val="superscript"/>
        </w:rPr>
        <w:t>19</w:t>
      </w:r>
      <w:r w:rsidR="0086097C">
        <w:t xml:space="preserve"> atoms/</w:t>
      </w:r>
      <w:r w:rsidR="007C7B03">
        <w:t>c</w:t>
      </w:r>
      <w:r w:rsidR="0086097C">
        <w:t>m</w:t>
      </w:r>
      <w:r w:rsidR="0086097C">
        <w:rPr>
          <w:vertAlign w:val="superscript"/>
        </w:rPr>
        <w:t>3</w:t>
      </w:r>
      <w:r w:rsidR="0086097C">
        <w:t>.</w:t>
      </w:r>
      <w:r w:rsidR="00457D95">
        <w:t xml:space="preserve"> </w:t>
      </w:r>
      <w:r w:rsidR="00457D95" w:rsidRPr="006D0576">
        <w:rPr>
          <w:i/>
          <w:iCs/>
          <w:highlight w:val="yellow"/>
        </w:rPr>
        <w:t>Say something about this being a good vacuum</w:t>
      </w:r>
      <w:r w:rsidR="00F612A1">
        <w:rPr>
          <w:i/>
          <w:iCs/>
        </w:rPr>
        <w:t xml:space="preserve"> 10</w:t>
      </w:r>
      <w:r w:rsidR="00F612A1">
        <w:rPr>
          <w:i/>
          <w:iCs/>
          <w:vertAlign w:val="superscript"/>
        </w:rPr>
        <w:t>10</w:t>
      </w:r>
      <w:r w:rsidR="00F612A1">
        <w:rPr>
          <w:i/>
          <w:iCs/>
        </w:rPr>
        <w:t xml:space="preserve"> atoms/cm</w:t>
      </w:r>
      <w:r w:rsidR="00F612A1">
        <w:rPr>
          <w:i/>
          <w:iCs/>
          <w:vertAlign w:val="superscript"/>
        </w:rPr>
        <w:t>3</w:t>
      </w:r>
      <w:r w:rsidR="00780CBB">
        <w:rPr>
          <w:i/>
          <w:iCs/>
        </w:rPr>
        <w:t>.</w:t>
      </w:r>
    </w:p>
    <w:p w14:paraId="64AA2C7B" w14:textId="77777777" w:rsidR="00D23698" w:rsidRDefault="00780CBB" w:rsidP="0017076D">
      <w:pPr>
        <w:ind w:firstLine="720"/>
      </w:pPr>
      <w:r>
        <w:rPr>
          <w:b/>
          <w:bCs/>
        </w:rPr>
        <w:t>Interstellar dust</w:t>
      </w:r>
      <w:r>
        <w:t xml:space="preserve"> makes up approximately 1% of the material </w:t>
      </w:r>
      <w:r w:rsidR="00802AEA">
        <w:t>in the ISM. In size, it ranges from</w:t>
      </w:r>
      <w:r w:rsidR="00172F0B">
        <w:t xml:space="preserve"> the size of a large molecule to ~</w:t>
      </w:r>
      <w:r w:rsidR="003716FB">
        <w:t>3</w:t>
      </w:r>
      <w:r w:rsidR="00172F0B">
        <w:t>00 nm across</w:t>
      </w:r>
      <w:r w:rsidR="008F58CB">
        <w:t xml:space="preserve"> [1]</w:t>
      </w:r>
      <w:r w:rsidR="00172F0B">
        <w:t xml:space="preserve">. </w:t>
      </w:r>
      <w:r w:rsidR="00923DDF">
        <w:t>Don’t be fooled by its size, however, as it is extremely good at blocking out light. This is known as ‘interstellar extinction’</w:t>
      </w:r>
      <w:r w:rsidR="008F58CB">
        <w:t>.</w:t>
      </w:r>
      <w:r w:rsidR="00923DDF">
        <w:t xml:space="preserve"> </w:t>
      </w:r>
      <w:r w:rsidR="006D0576">
        <w:t>It is better at blocking out shorter wavelengths of light</w:t>
      </w:r>
      <w:r w:rsidR="008F58CB">
        <w:t>; this is because</w:t>
      </w:r>
      <w:r w:rsidR="008F58CB" w:rsidRPr="008F58CB">
        <w:rPr>
          <w:highlight w:val="yellow"/>
        </w:rPr>
        <w:t>…</w:t>
      </w:r>
      <w:r w:rsidR="008F58CB">
        <w:t xml:space="preserve"> </w:t>
      </w:r>
    </w:p>
    <w:p w14:paraId="08C50742" w14:textId="5F2FCF61" w:rsidR="00780CBB" w:rsidRDefault="00D23698" w:rsidP="0017076D">
      <w:pPr>
        <w:ind w:firstLine="720"/>
      </w:pPr>
      <w:r w:rsidRPr="00D7357B">
        <w:drawing>
          <wp:inline distT="0" distB="0" distL="0" distR="0" wp14:anchorId="5CBA909A" wp14:editId="7C4A511D">
            <wp:extent cx="1912030" cy="1295400"/>
            <wp:effectExtent l="0" t="0" r="0" b="0"/>
            <wp:docPr id="37" name="Picture 2" descr="Image result for interstellar extinction">
              <a:extLst xmlns:a="http://schemas.openxmlformats.org/drawingml/2006/main">
                <a:ext uri="{FF2B5EF4-FFF2-40B4-BE49-F238E27FC236}">
                  <a16:creationId xmlns:a16="http://schemas.microsoft.com/office/drawing/2014/main" id="{0388145E-69C6-4962-B207-C5D9064709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 descr="Image result for interstellar extinction">
                      <a:extLst>
                        <a:ext uri="{FF2B5EF4-FFF2-40B4-BE49-F238E27FC236}">
                          <a16:creationId xmlns:a16="http://schemas.microsoft.com/office/drawing/2014/main" id="{0388145E-69C6-4962-B207-C5D906470990}"/>
                        </a:ext>
                      </a:extLst>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927986" cy="1306210"/>
                    </a:xfrm>
                    <a:prstGeom prst="rect">
                      <a:avLst/>
                    </a:prstGeom>
                    <a:noFill/>
                  </pic:spPr>
                </pic:pic>
              </a:graphicData>
            </a:graphic>
          </wp:inline>
        </w:drawing>
      </w:r>
      <w:r w:rsidR="005D2744">
        <w:t xml:space="preserve"> </w:t>
      </w:r>
      <w:r w:rsidR="005D2744" w:rsidRPr="005D2744">
        <w:rPr>
          <w:highlight w:val="yellow"/>
        </w:rPr>
        <w:t>Talk about photo</w:t>
      </w:r>
    </w:p>
    <w:p w14:paraId="7400BB6F" w14:textId="46DD6FC3" w:rsidR="005D2744" w:rsidRDefault="005D2744" w:rsidP="0017076D">
      <w:pPr>
        <w:ind w:firstLine="720"/>
      </w:pPr>
      <w:hyperlink r:id="rId8" w:history="1">
        <w:r w:rsidRPr="00D7357B">
          <w:rPr>
            <w:rStyle w:val="Hyperlink"/>
          </w:rPr>
          <w:t>http://astronomy.swin.edu.au/cosmos/E/Extinction</w:t>
        </w:r>
      </w:hyperlink>
    </w:p>
    <w:p w14:paraId="1B85AC00" w14:textId="77777777" w:rsidR="00D23698" w:rsidRDefault="00D23698" w:rsidP="0017076D">
      <w:pPr>
        <w:ind w:firstLine="720"/>
      </w:pPr>
    </w:p>
    <w:p w14:paraId="7DB0EE1F" w14:textId="00EAB654" w:rsidR="006D60B2" w:rsidRDefault="006D60B2" w:rsidP="0017076D">
      <w:pPr>
        <w:ind w:firstLine="720"/>
      </w:pPr>
      <w:r>
        <w:rPr>
          <w:b/>
          <w:bCs/>
        </w:rPr>
        <w:t>Interstellar clouds</w:t>
      </w:r>
      <w:r>
        <w:t xml:space="preserve"> </w:t>
      </w:r>
      <w:r w:rsidR="00EB0A6E">
        <w:t>have an average temperature of ~100 Kelvin</w:t>
      </w:r>
      <w:r w:rsidR="00CE295C">
        <w:t>. They are composed of mostly neutral atomic Hydrogen</w:t>
      </w:r>
      <w:r w:rsidR="004C1E8D">
        <w:t xml:space="preserve">. They are relatively dense, at a density of </w:t>
      </w:r>
      <w:r w:rsidR="006667B9">
        <w:t>1 – 100 atoms/cm</w:t>
      </w:r>
      <w:r w:rsidR="006667B9">
        <w:rPr>
          <w:vertAlign w:val="superscript"/>
        </w:rPr>
        <w:t>3</w:t>
      </w:r>
      <w:r w:rsidR="006667B9">
        <w:t xml:space="preserve">. </w:t>
      </w:r>
      <w:r w:rsidR="00CA7E23">
        <w:t>Only in the densest clouds can molecules exist; these are known as ‘</w:t>
      </w:r>
      <w:r w:rsidR="00A91718">
        <w:rPr>
          <w:b/>
          <w:bCs/>
        </w:rPr>
        <w:t xml:space="preserve">molecular </w:t>
      </w:r>
      <w:proofErr w:type="gramStart"/>
      <w:r w:rsidR="00A91718">
        <w:rPr>
          <w:b/>
          <w:bCs/>
        </w:rPr>
        <w:t>clouds</w:t>
      </w:r>
      <w:r w:rsidR="00A91718">
        <w:t>’</w:t>
      </w:r>
      <w:proofErr w:type="gramEnd"/>
      <w:r w:rsidR="00A91718">
        <w:t>.</w:t>
      </w:r>
      <w:r w:rsidR="00102A99">
        <w:t xml:space="preserve"> They are approximately 10 </w:t>
      </w:r>
      <w:r w:rsidR="00102A99">
        <w:lastRenderedPageBreak/>
        <w:t xml:space="preserve">Kelvin, cold and dense. </w:t>
      </w:r>
      <w:r w:rsidR="006E6135">
        <w:t>They have a density of 100 – 1000 atoms/</w:t>
      </w:r>
      <w:r w:rsidR="006E6135" w:rsidRPr="00D71982">
        <w:t>cm</w:t>
      </w:r>
      <w:r w:rsidR="00D71982">
        <w:rPr>
          <w:vertAlign w:val="superscript"/>
        </w:rPr>
        <w:t>3</w:t>
      </w:r>
      <w:r w:rsidR="00D71982">
        <w:t xml:space="preserve"> and t</w:t>
      </w:r>
      <w:r w:rsidR="00102A99" w:rsidRPr="00D71982">
        <w:t>hey</w:t>
      </w:r>
      <w:r w:rsidR="00102A99">
        <w:t xml:space="preserve"> range between </w:t>
      </w:r>
      <w:r w:rsidR="00BB3625">
        <w:t>½ a light yea</w:t>
      </w:r>
      <w:r w:rsidR="00581BBE">
        <w:t>r</w:t>
      </w:r>
      <w:r w:rsidR="00BB3625">
        <w:t xml:space="preserve"> to 1000</w:t>
      </w:r>
      <w:r w:rsidR="00581BBE">
        <w:t xml:space="preserve"> light years in size.</w:t>
      </w:r>
    </w:p>
    <w:p w14:paraId="47615EED" w14:textId="3A8917AF" w:rsidR="00965BAF" w:rsidRDefault="00965BAF" w:rsidP="0017076D">
      <w:pPr>
        <w:ind w:firstLine="720"/>
        <w:rPr>
          <w:i/>
          <w:iCs/>
        </w:rPr>
      </w:pPr>
      <w:r>
        <w:rPr>
          <w:b/>
          <w:bCs/>
        </w:rPr>
        <w:t xml:space="preserve">Stellar </w:t>
      </w:r>
      <w:r w:rsidR="00736BBA">
        <w:rPr>
          <w:b/>
          <w:bCs/>
        </w:rPr>
        <w:t>nurseries</w:t>
      </w:r>
      <w:r>
        <w:t xml:space="preserve"> are </w:t>
      </w:r>
      <w:r w:rsidR="00736BBA">
        <w:t xml:space="preserve">the ‘cradles’ of star formation. These interstellar clouds are massive enough to </w:t>
      </w:r>
      <w:r w:rsidR="00B0664D">
        <w:t xml:space="preserve">have self-gravity. If an interstellar cloud is massive, dense and cool enough, </w:t>
      </w:r>
      <w:r w:rsidR="004B5AC7">
        <w:t xml:space="preserve">the self-gravity is much greater than the internal gas pressure pressing against it, and the cloud collapses under its own weight. </w:t>
      </w:r>
      <w:r w:rsidR="00106F3E" w:rsidRPr="00106F3E">
        <w:rPr>
          <w:i/>
          <w:iCs/>
          <w:highlight w:val="yellow"/>
        </w:rPr>
        <w:t>Look up Jeans mass/Jean’s length</w:t>
      </w:r>
    </w:p>
    <w:p w14:paraId="385E6749" w14:textId="5D00343E" w:rsidR="00440721" w:rsidRDefault="008F4E57" w:rsidP="0017076D">
      <w:pPr>
        <w:ind w:firstLine="720"/>
      </w:pPr>
      <w:r>
        <w:t xml:space="preserve">Because molecular clouds are never uniform, </w:t>
      </w:r>
      <w:r w:rsidR="00267C66">
        <w:t xml:space="preserve">some areas collapse faster at an accelerated rate, due to the inverse square law of gravity. </w:t>
      </w:r>
      <w:r w:rsidR="00CB21F3">
        <w:t>Self-gravity becomes stronger in these areas and they form</w:t>
      </w:r>
      <w:r w:rsidR="00BA5DC3">
        <w:t xml:space="preserve"> ‘</w:t>
      </w:r>
      <w:r w:rsidR="00BA5DC3" w:rsidRPr="00BA5DC3">
        <w:rPr>
          <w:b/>
          <w:bCs/>
        </w:rPr>
        <w:t xml:space="preserve">molecular </w:t>
      </w:r>
      <w:proofErr w:type="gramStart"/>
      <w:r w:rsidR="00BA5DC3" w:rsidRPr="00BA5DC3">
        <w:rPr>
          <w:b/>
          <w:bCs/>
        </w:rPr>
        <w:t>cores</w:t>
      </w:r>
      <w:r w:rsidR="00BA5DC3" w:rsidRPr="00BA5DC3">
        <w:t>’</w:t>
      </w:r>
      <w:proofErr w:type="gramEnd"/>
      <w:r w:rsidR="00BA5DC3">
        <w:t xml:space="preserve">. Then, the core </w:t>
      </w:r>
      <w:r w:rsidR="00BE0423">
        <w:t xml:space="preserve">collapses under its own weight. Due to the angular momentum of the cloud, it forms a </w:t>
      </w:r>
      <w:r w:rsidR="00AA3291">
        <w:t>flat, rotating disk, also known as an ‘</w:t>
      </w:r>
      <w:r w:rsidR="00AA3291">
        <w:rPr>
          <w:b/>
          <w:bCs/>
        </w:rPr>
        <w:t>accretion disk</w:t>
      </w:r>
      <w:r w:rsidR="00AA3291">
        <w:t xml:space="preserve">’ with a </w:t>
      </w:r>
      <w:r w:rsidR="00AA3291">
        <w:rPr>
          <w:b/>
          <w:bCs/>
        </w:rPr>
        <w:t>protostar</w:t>
      </w:r>
      <w:r w:rsidR="00AA3291">
        <w:t xml:space="preserve"> at the center. </w:t>
      </w:r>
    </w:p>
    <w:p w14:paraId="6BE11433" w14:textId="293FCD4E" w:rsidR="00AA3291" w:rsidRDefault="002776B7" w:rsidP="0017076D">
      <w:pPr>
        <w:ind w:firstLine="720"/>
      </w:pPr>
      <w:r>
        <w:t>Within the protostar, gravitational energy is converted to thermal energy, increasing its temperature.</w:t>
      </w:r>
      <w:r w:rsidR="00DD474D">
        <w:t xml:space="preserve"> The protostar is 100x the size of the sun, with a surface area of tens of thousands of t</w:t>
      </w:r>
      <w:r w:rsidR="00E6514B">
        <w:t xml:space="preserve">imes larger making it 1000x more luminous. </w:t>
      </w:r>
      <w:r w:rsidR="00162D04">
        <w:t xml:space="preserve">There are still no nuclear reactions yet. </w:t>
      </w:r>
    </w:p>
    <w:p w14:paraId="0FB3F265" w14:textId="24FDA314" w:rsidR="006D57AF" w:rsidRPr="00AA3291" w:rsidRDefault="006D57AF" w:rsidP="0017076D">
      <w:pPr>
        <w:ind w:firstLine="720"/>
      </w:pPr>
      <w:r>
        <w:t xml:space="preserve">The forces </w:t>
      </w:r>
      <w:r w:rsidR="008F0CF3">
        <w:t xml:space="preserve">acting on the protostar are still relatively </w:t>
      </w:r>
      <w:r w:rsidR="00176CAD">
        <w:t>balanced; the hot-gas pressure outward roughly equals the self-gravity pulling inward</w:t>
      </w:r>
      <w:r w:rsidR="009135CD">
        <w:t>. This is constantly changing as material continuously falls</w:t>
      </w:r>
      <w:r w:rsidR="00C05FAB">
        <w:t xml:space="preserve"> onto the protostar. The increased gravitational pull increases the internal pressure. </w:t>
      </w:r>
      <w:r w:rsidR="00702747">
        <w:t>The increased gravity increases the internal pressure, and the protostar keeps growing hotter until, finally, Hydrogen fusion happens!</w:t>
      </w:r>
    </w:p>
    <w:p w14:paraId="1892D0E7" w14:textId="45F16A26" w:rsidR="00D7357B" w:rsidRDefault="00D7357B" w:rsidP="0017076D">
      <w:pPr>
        <w:ind w:firstLine="720"/>
      </w:pPr>
    </w:p>
    <w:p w14:paraId="1FEBA562" w14:textId="6680CDA8" w:rsidR="00D7357B" w:rsidRPr="00D7357B" w:rsidRDefault="00D7357B" w:rsidP="00D7357B">
      <w:pPr>
        <w:ind w:firstLine="720"/>
      </w:pPr>
      <w:bookmarkStart w:id="0" w:name="_GoBack"/>
      <w:bookmarkEnd w:id="0"/>
    </w:p>
    <w:p w14:paraId="2F248E58" w14:textId="77777777" w:rsidR="00D7357B" w:rsidRPr="00780CBB" w:rsidRDefault="00D7357B" w:rsidP="0017076D">
      <w:pPr>
        <w:ind w:firstLine="720"/>
      </w:pPr>
    </w:p>
    <w:p w14:paraId="6B588368" w14:textId="77777777" w:rsidR="00BF35BA" w:rsidRDefault="00BF35BA" w:rsidP="00BF35BA">
      <w:pPr>
        <w:pStyle w:val="Heading1"/>
      </w:pPr>
      <w:r>
        <w:t>Solution – 1-2 pages</w:t>
      </w:r>
    </w:p>
    <w:p w14:paraId="3DB62B30" w14:textId="77777777" w:rsidR="00BF35BA" w:rsidRDefault="00BF35BA" w:rsidP="00BF35BA">
      <w:pPr>
        <w:pStyle w:val="Heading2"/>
      </w:pPr>
      <w:r>
        <w:tab/>
        <w:t>Work packages</w:t>
      </w:r>
    </w:p>
    <w:p w14:paraId="10A39467" w14:textId="77777777" w:rsidR="00BF35BA" w:rsidRDefault="00BF35BA" w:rsidP="00BF35BA">
      <w:r>
        <w:tab/>
      </w:r>
      <w:r>
        <w:tab/>
        <w:t>How long?</w:t>
      </w:r>
    </w:p>
    <w:p w14:paraId="6E80DD3A" w14:textId="77777777" w:rsidR="00BF35BA" w:rsidRDefault="00BF35BA" w:rsidP="00BF35BA">
      <w:r>
        <w:tab/>
      </w:r>
      <w:r>
        <w:tab/>
        <w:t>What materials?</w:t>
      </w:r>
    </w:p>
    <w:p w14:paraId="36F704BA" w14:textId="6FE08BDA" w:rsidR="00BF35BA" w:rsidRPr="00BF35BA" w:rsidRDefault="00BF35BA" w:rsidP="00BF35BA">
      <w:r>
        <w:tab/>
      </w:r>
      <w:r>
        <w:tab/>
        <w:t>What is the outcome?</w:t>
      </w:r>
    </w:p>
    <w:p w14:paraId="01637941" w14:textId="77777777" w:rsidR="00BF35BA" w:rsidRDefault="00BF35BA" w:rsidP="00BF35BA">
      <w:pPr>
        <w:pStyle w:val="Heading1"/>
      </w:pPr>
      <w:r>
        <w:t>SWOT – strengths, weaknesses, opportunities, threats</w:t>
      </w:r>
    </w:p>
    <w:p w14:paraId="44ACFC61" w14:textId="6EE64EAA" w:rsidR="00BF35BA" w:rsidRDefault="00BF35BA" w:rsidP="00BF35BA">
      <w:pPr>
        <w:ind w:left="720"/>
      </w:pPr>
      <w:r>
        <w:t>Strengths – what do we have here that allow this project to go well, i.e. Kianoosh, my skills</w:t>
      </w:r>
      <w:r w:rsidR="0003390D">
        <w:t>, algorithm already written</w:t>
      </w:r>
      <w:r w:rsidR="00F96240">
        <w:t xml:space="preserve">, flux already extracted </w:t>
      </w:r>
    </w:p>
    <w:p w14:paraId="3B5AEE8E" w14:textId="17BEB960" w:rsidR="00BF35BA" w:rsidRDefault="00BF35BA" w:rsidP="00317EBD">
      <w:pPr>
        <w:ind w:left="720"/>
      </w:pPr>
      <w:r>
        <w:t>Weaknesses – things we’re lacking, i.e. my skills</w:t>
      </w:r>
      <w:r w:rsidR="00824E33">
        <w:t xml:space="preserve">, unfamiliar with IDL, </w:t>
      </w:r>
      <w:r w:rsidR="00C94E81">
        <w:t>didn’t write algorithm</w:t>
      </w:r>
      <w:r w:rsidR="00925C11">
        <w:t xml:space="preserve">, algorithm was written for </w:t>
      </w:r>
      <w:proofErr w:type="spellStart"/>
      <w:r w:rsidR="00317EBD">
        <w:t>linux</w:t>
      </w:r>
      <w:proofErr w:type="spellEnd"/>
      <w:r w:rsidR="00317EBD">
        <w:t xml:space="preserve"> – needs to be modified for windows </w:t>
      </w:r>
    </w:p>
    <w:p w14:paraId="2A7E84D8" w14:textId="77777777" w:rsidR="00BF35BA" w:rsidRDefault="00BF35BA" w:rsidP="00BF35BA">
      <w:pPr>
        <w:ind w:left="720"/>
      </w:pPr>
      <w:r>
        <w:t>Opportunities – things that might help the project that might come externally, like you could work together on something – but there might not be any in this case. Could also be where to go next with the project</w:t>
      </w:r>
    </w:p>
    <w:p w14:paraId="52BB2257" w14:textId="77777777" w:rsidR="00BF35BA" w:rsidRDefault="00BF35BA" w:rsidP="00BF35BA">
      <w:pPr>
        <w:ind w:left="720"/>
      </w:pPr>
      <w:r>
        <w:t>Threats – things that might screw the whole thing up</w:t>
      </w:r>
    </w:p>
    <w:p w14:paraId="37C8D672" w14:textId="11D2DB96" w:rsidR="00BF35BA" w:rsidRDefault="00592D98" w:rsidP="00592D98">
      <w:pPr>
        <w:pStyle w:val="Heading1"/>
      </w:pPr>
      <w:r>
        <w:lastRenderedPageBreak/>
        <w:t>References</w:t>
      </w:r>
    </w:p>
    <w:p w14:paraId="613ECC67" w14:textId="1B12D34C" w:rsidR="00592D98" w:rsidRPr="00592D98" w:rsidRDefault="00592D98" w:rsidP="00592D98">
      <w:r>
        <w:t>[1] textbook</w:t>
      </w:r>
    </w:p>
    <w:sectPr w:rsidR="00592D98" w:rsidRPr="00592D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BA"/>
    <w:rsid w:val="0003390D"/>
    <w:rsid w:val="00102A99"/>
    <w:rsid w:val="00106F3E"/>
    <w:rsid w:val="00162D04"/>
    <w:rsid w:val="0016317D"/>
    <w:rsid w:val="0017076D"/>
    <w:rsid w:val="00170811"/>
    <w:rsid w:val="00172F0B"/>
    <w:rsid w:val="00176CAD"/>
    <w:rsid w:val="001E13B1"/>
    <w:rsid w:val="00200D07"/>
    <w:rsid w:val="00204E2E"/>
    <w:rsid w:val="00267C66"/>
    <w:rsid w:val="002776B7"/>
    <w:rsid w:val="00296089"/>
    <w:rsid w:val="00317EBD"/>
    <w:rsid w:val="00367030"/>
    <w:rsid w:val="00367D7C"/>
    <w:rsid w:val="003716FB"/>
    <w:rsid w:val="003D6FD7"/>
    <w:rsid w:val="00440721"/>
    <w:rsid w:val="00447499"/>
    <w:rsid w:val="00457D95"/>
    <w:rsid w:val="004A0956"/>
    <w:rsid w:val="004B0DCD"/>
    <w:rsid w:val="004B5AC7"/>
    <w:rsid w:val="004C1E8D"/>
    <w:rsid w:val="00531465"/>
    <w:rsid w:val="00552CD7"/>
    <w:rsid w:val="00581BBE"/>
    <w:rsid w:val="00592D98"/>
    <w:rsid w:val="005D2744"/>
    <w:rsid w:val="00601629"/>
    <w:rsid w:val="006577F5"/>
    <w:rsid w:val="006667B9"/>
    <w:rsid w:val="00676182"/>
    <w:rsid w:val="006A32AB"/>
    <w:rsid w:val="006A33F1"/>
    <w:rsid w:val="006D0576"/>
    <w:rsid w:val="006D57AF"/>
    <w:rsid w:val="006D60B2"/>
    <w:rsid w:val="006E6135"/>
    <w:rsid w:val="00702747"/>
    <w:rsid w:val="00736BBA"/>
    <w:rsid w:val="00780CBB"/>
    <w:rsid w:val="00785D6C"/>
    <w:rsid w:val="007C7B03"/>
    <w:rsid w:val="00802AEA"/>
    <w:rsid w:val="00824E33"/>
    <w:rsid w:val="0086097C"/>
    <w:rsid w:val="008F0CF3"/>
    <w:rsid w:val="008F4E57"/>
    <w:rsid w:val="008F58CB"/>
    <w:rsid w:val="009135CD"/>
    <w:rsid w:val="00923DDF"/>
    <w:rsid w:val="00925C11"/>
    <w:rsid w:val="00965BAF"/>
    <w:rsid w:val="009F0384"/>
    <w:rsid w:val="00A91718"/>
    <w:rsid w:val="00AA3291"/>
    <w:rsid w:val="00AD3BB3"/>
    <w:rsid w:val="00B0664D"/>
    <w:rsid w:val="00B829D9"/>
    <w:rsid w:val="00BA5DC3"/>
    <w:rsid w:val="00BB3625"/>
    <w:rsid w:val="00BD1DCB"/>
    <w:rsid w:val="00BE0423"/>
    <w:rsid w:val="00BF35BA"/>
    <w:rsid w:val="00C05FAB"/>
    <w:rsid w:val="00C51882"/>
    <w:rsid w:val="00C94E81"/>
    <w:rsid w:val="00CA556B"/>
    <w:rsid w:val="00CA6D03"/>
    <w:rsid w:val="00CA7E23"/>
    <w:rsid w:val="00CB21F3"/>
    <w:rsid w:val="00CE295C"/>
    <w:rsid w:val="00D23698"/>
    <w:rsid w:val="00D53617"/>
    <w:rsid w:val="00D71982"/>
    <w:rsid w:val="00D7357B"/>
    <w:rsid w:val="00D90839"/>
    <w:rsid w:val="00DD474D"/>
    <w:rsid w:val="00E6514B"/>
    <w:rsid w:val="00EB0A6E"/>
    <w:rsid w:val="00EC43A6"/>
    <w:rsid w:val="00ED1BF9"/>
    <w:rsid w:val="00F612A1"/>
    <w:rsid w:val="00F949F1"/>
    <w:rsid w:val="00F96240"/>
    <w:rsid w:val="770CEA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A1F4"/>
  <w15:chartTrackingRefBased/>
  <w15:docId w15:val="{34F9CF61-E336-4135-B77B-28FFF0E8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5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5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5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949F1"/>
    <w:rPr>
      <w:color w:val="0563C1" w:themeColor="hyperlink"/>
      <w:u w:val="single"/>
    </w:rPr>
  </w:style>
  <w:style w:type="character" w:styleId="UnresolvedMention">
    <w:name w:val="Unresolved Mention"/>
    <w:basedOn w:val="DefaultParagraphFont"/>
    <w:uiPriority w:val="99"/>
    <w:semiHidden/>
    <w:unhideWhenUsed/>
    <w:rsid w:val="00F94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622">
      <w:bodyDiv w:val="1"/>
      <w:marLeft w:val="0"/>
      <w:marRight w:val="0"/>
      <w:marTop w:val="0"/>
      <w:marBottom w:val="0"/>
      <w:divBdr>
        <w:top w:val="none" w:sz="0" w:space="0" w:color="auto"/>
        <w:left w:val="none" w:sz="0" w:space="0" w:color="auto"/>
        <w:bottom w:val="none" w:sz="0" w:space="0" w:color="auto"/>
        <w:right w:val="none" w:sz="0" w:space="0" w:color="auto"/>
      </w:divBdr>
    </w:div>
    <w:div w:id="497044371">
      <w:bodyDiv w:val="1"/>
      <w:marLeft w:val="0"/>
      <w:marRight w:val="0"/>
      <w:marTop w:val="0"/>
      <w:marBottom w:val="0"/>
      <w:divBdr>
        <w:top w:val="none" w:sz="0" w:space="0" w:color="auto"/>
        <w:left w:val="none" w:sz="0" w:space="0" w:color="auto"/>
        <w:bottom w:val="none" w:sz="0" w:space="0" w:color="auto"/>
        <w:right w:val="none" w:sz="0" w:space="0" w:color="auto"/>
      </w:divBdr>
    </w:div>
    <w:div w:id="520054195">
      <w:bodyDiv w:val="1"/>
      <w:marLeft w:val="0"/>
      <w:marRight w:val="0"/>
      <w:marTop w:val="0"/>
      <w:marBottom w:val="0"/>
      <w:divBdr>
        <w:top w:val="none" w:sz="0" w:space="0" w:color="auto"/>
        <w:left w:val="none" w:sz="0" w:space="0" w:color="auto"/>
        <w:bottom w:val="none" w:sz="0" w:space="0" w:color="auto"/>
        <w:right w:val="none" w:sz="0" w:space="0" w:color="auto"/>
      </w:divBdr>
    </w:div>
    <w:div w:id="170552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tronomy.swin.edu.au/cosmos/E/Extinction" TargetMode="Externa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3EB27D2DEF9643ABEEE5452393F3A5" ma:contentTypeVersion="8" ma:contentTypeDescription="Create a new document." ma:contentTypeScope="" ma:versionID="b7c829c679e16c56a4b2ffc50d6d5053">
  <xsd:schema xmlns:xsd="http://www.w3.org/2001/XMLSchema" xmlns:xs="http://www.w3.org/2001/XMLSchema" xmlns:p="http://schemas.microsoft.com/office/2006/metadata/properties" xmlns:ns3="7c3b06de-5542-45a3-8082-f65095798bb5" targetNamespace="http://schemas.microsoft.com/office/2006/metadata/properties" ma:root="true" ma:fieldsID="d403d003d0d2c91bd415356cc6e828f3" ns3:_="">
    <xsd:import namespace="7c3b06de-5542-45a3-8082-f65095798bb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b06de-5542-45a3-8082-f65095798b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09894E-8AFD-4F7E-B5B7-32B718B679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3b06de-5542-45a3-8082-f65095798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1B359F-01D4-4244-B305-A3AA7C487827}">
  <ds:schemaRefs>
    <ds:schemaRef ds:uri="http://schemas.microsoft.com/sharepoint/v3/contenttype/forms"/>
  </ds:schemaRefs>
</ds:datastoreItem>
</file>

<file path=customXml/itemProps3.xml><?xml version="1.0" encoding="utf-8"?>
<ds:datastoreItem xmlns:ds="http://schemas.openxmlformats.org/officeDocument/2006/customXml" ds:itemID="{0B71E3D1-DF4B-4E28-8B56-32B935E3BD46}">
  <ds:schemaRefs>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http://purl.org/dc/dcmitype/"/>
    <ds:schemaRef ds:uri="http://schemas.microsoft.com/office/infopath/2007/PartnerControls"/>
    <ds:schemaRef ds:uri="7c3b06de-5542-45a3-8082-f65095798bb5"/>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Langford</dc:creator>
  <cp:keywords/>
  <dc:description/>
  <cp:lastModifiedBy>Morgan Langford</cp:lastModifiedBy>
  <cp:revision>91</cp:revision>
  <dcterms:created xsi:type="dcterms:W3CDTF">2020-03-28T23:59:00Z</dcterms:created>
  <dcterms:modified xsi:type="dcterms:W3CDTF">2020-04-06T03:12:00Z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0x010100033EB27D2DEF9643ABEEE5452393F3A5</vt:lpwstr>
  </property>
</Properties>
</file>