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7287" w:rsidRDefault="00365878" w:rsidP="0021628F">
      <w:pPr>
        <w:pStyle w:val="Titre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1905000" cy="619125"/>
            <wp:effectExtent l="0" t="0" r="0" b="0"/>
            <wp:docPr id="12" name="Image 12" descr="http://extranet.scores-decisions.com/themes/default/images/logos/logo_sd_20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extranet.scores-decisions.com/themes/default/images/logos/logo_sd_201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32B0" w:rsidRDefault="00365878" w:rsidP="0021628F">
      <w:pPr>
        <w:pStyle w:val="Titre"/>
        <w:jc w:val="center"/>
      </w:pPr>
      <w:proofErr w:type="spellStart"/>
      <w:r>
        <w:t>Scoring</w:t>
      </w:r>
      <w:proofErr w:type="spellEnd"/>
      <w:r>
        <w:t xml:space="preserve"> d’entreprises</w:t>
      </w:r>
    </w:p>
    <w:p w:rsidR="0021628F" w:rsidRDefault="0021628F" w:rsidP="0021628F"/>
    <w:p w:rsidR="00181D57" w:rsidRDefault="00181D57" w:rsidP="0021628F"/>
    <w:p w:rsidR="006E31B3" w:rsidRDefault="006E31B3" w:rsidP="0021628F"/>
    <w:p w:rsidR="006E31B3" w:rsidRDefault="006E31B3" w:rsidP="0021628F"/>
    <w:p w:rsidR="006E31B3" w:rsidRDefault="006E31B3" w:rsidP="0021628F"/>
    <w:p w:rsidR="006E31B3" w:rsidRDefault="006E31B3" w:rsidP="0021628F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4887845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E31B3" w:rsidRDefault="006E31B3">
          <w:pPr>
            <w:pStyle w:val="En-ttedetabledesmatires"/>
          </w:pPr>
          <w:r>
            <w:t>Table des matières</w:t>
          </w:r>
        </w:p>
        <w:p w:rsidR="00517FBF" w:rsidRDefault="006E31B3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5443528" w:history="1">
            <w:r w:rsidR="00517FBF" w:rsidRPr="00047FFD">
              <w:rPr>
                <w:rStyle w:val="Lienhypertexte"/>
                <w:noProof/>
              </w:rPr>
              <w:t>1.</w:t>
            </w:r>
            <w:r w:rsidR="00517FBF">
              <w:rPr>
                <w:rFonts w:eastAsiaTheme="minorEastAsia"/>
                <w:noProof/>
                <w:lang w:eastAsia="fr-FR"/>
              </w:rPr>
              <w:tab/>
            </w:r>
            <w:r w:rsidR="00517FBF" w:rsidRPr="00047FFD">
              <w:rPr>
                <w:rStyle w:val="Lienhypertexte"/>
                <w:noProof/>
              </w:rPr>
              <w:t>Anaconda Installation</w:t>
            </w:r>
            <w:r w:rsidR="00517FBF">
              <w:rPr>
                <w:noProof/>
                <w:webHidden/>
              </w:rPr>
              <w:tab/>
            </w:r>
            <w:r w:rsidR="00517FBF">
              <w:rPr>
                <w:noProof/>
                <w:webHidden/>
              </w:rPr>
              <w:fldChar w:fldCharType="begin"/>
            </w:r>
            <w:r w:rsidR="00517FBF">
              <w:rPr>
                <w:noProof/>
                <w:webHidden/>
              </w:rPr>
              <w:instrText xml:space="preserve"> PAGEREF _Toc515443528 \h </w:instrText>
            </w:r>
            <w:r w:rsidR="00517FBF">
              <w:rPr>
                <w:noProof/>
                <w:webHidden/>
              </w:rPr>
            </w:r>
            <w:r w:rsidR="00517FBF">
              <w:rPr>
                <w:noProof/>
                <w:webHidden/>
              </w:rPr>
              <w:fldChar w:fldCharType="separate"/>
            </w:r>
            <w:r w:rsidR="00517FBF">
              <w:rPr>
                <w:noProof/>
                <w:webHidden/>
              </w:rPr>
              <w:t>2</w:t>
            </w:r>
            <w:r w:rsidR="00517FBF">
              <w:rPr>
                <w:noProof/>
                <w:webHidden/>
              </w:rPr>
              <w:fldChar w:fldCharType="end"/>
            </w:r>
          </w:hyperlink>
        </w:p>
        <w:p w:rsidR="00517FBF" w:rsidRDefault="009305CE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5443529" w:history="1">
            <w:r w:rsidR="00517FBF" w:rsidRPr="00047FFD">
              <w:rPr>
                <w:rStyle w:val="Lienhypertexte"/>
                <w:noProof/>
              </w:rPr>
              <w:t>2.</w:t>
            </w:r>
            <w:r w:rsidR="00517FBF">
              <w:rPr>
                <w:rFonts w:eastAsiaTheme="minorEastAsia"/>
                <w:noProof/>
                <w:lang w:eastAsia="fr-FR"/>
              </w:rPr>
              <w:tab/>
            </w:r>
            <w:r w:rsidR="00517FBF" w:rsidRPr="00047FFD">
              <w:rPr>
                <w:rStyle w:val="Lienhypertexte"/>
                <w:noProof/>
              </w:rPr>
              <w:t>Les données</w:t>
            </w:r>
            <w:r w:rsidR="00517FBF">
              <w:rPr>
                <w:noProof/>
                <w:webHidden/>
              </w:rPr>
              <w:tab/>
            </w:r>
            <w:r w:rsidR="00517FBF">
              <w:rPr>
                <w:noProof/>
                <w:webHidden/>
              </w:rPr>
              <w:fldChar w:fldCharType="begin"/>
            </w:r>
            <w:r w:rsidR="00517FBF">
              <w:rPr>
                <w:noProof/>
                <w:webHidden/>
              </w:rPr>
              <w:instrText xml:space="preserve"> PAGEREF _Toc515443529 \h </w:instrText>
            </w:r>
            <w:r w:rsidR="00517FBF">
              <w:rPr>
                <w:noProof/>
                <w:webHidden/>
              </w:rPr>
            </w:r>
            <w:r w:rsidR="00517FBF">
              <w:rPr>
                <w:noProof/>
                <w:webHidden/>
              </w:rPr>
              <w:fldChar w:fldCharType="separate"/>
            </w:r>
            <w:r w:rsidR="00517FBF">
              <w:rPr>
                <w:noProof/>
                <w:webHidden/>
              </w:rPr>
              <w:t>2</w:t>
            </w:r>
            <w:r w:rsidR="00517FBF">
              <w:rPr>
                <w:noProof/>
                <w:webHidden/>
              </w:rPr>
              <w:fldChar w:fldCharType="end"/>
            </w:r>
          </w:hyperlink>
        </w:p>
        <w:p w:rsidR="00517FBF" w:rsidRDefault="009305CE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5443530" w:history="1">
            <w:r w:rsidR="00517FBF" w:rsidRPr="00047FFD">
              <w:rPr>
                <w:rStyle w:val="Lienhypertexte"/>
                <w:noProof/>
              </w:rPr>
              <w:t>3.</w:t>
            </w:r>
            <w:r w:rsidR="00517FBF">
              <w:rPr>
                <w:rFonts w:eastAsiaTheme="minorEastAsia"/>
                <w:noProof/>
                <w:lang w:eastAsia="fr-FR"/>
              </w:rPr>
              <w:tab/>
            </w:r>
            <w:r w:rsidR="00517FBF" w:rsidRPr="00047FFD">
              <w:rPr>
                <w:rStyle w:val="Lienhypertexte"/>
                <w:noProof/>
              </w:rPr>
              <w:t>Les notebooks (ipynb)</w:t>
            </w:r>
            <w:r w:rsidR="00517FBF">
              <w:rPr>
                <w:noProof/>
                <w:webHidden/>
              </w:rPr>
              <w:tab/>
            </w:r>
            <w:r w:rsidR="00517FBF">
              <w:rPr>
                <w:noProof/>
                <w:webHidden/>
              </w:rPr>
              <w:fldChar w:fldCharType="begin"/>
            </w:r>
            <w:r w:rsidR="00517FBF">
              <w:rPr>
                <w:noProof/>
                <w:webHidden/>
              </w:rPr>
              <w:instrText xml:space="preserve"> PAGEREF _Toc515443530 \h </w:instrText>
            </w:r>
            <w:r w:rsidR="00517FBF">
              <w:rPr>
                <w:noProof/>
                <w:webHidden/>
              </w:rPr>
            </w:r>
            <w:r w:rsidR="00517FBF">
              <w:rPr>
                <w:noProof/>
                <w:webHidden/>
              </w:rPr>
              <w:fldChar w:fldCharType="separate"/>
            </w:r>
            <w:r w:rsidR="00517FBF">
              <w:rPr>
                <w:noProof/>
                <w:webHidden/>
              </w:rPr>
              <w:t>3</w:t>
            </w:r>
            <w:r w:rsidR="00517FBF">
              <w:rPr>
                <w:noProof/>
                <w:webHidden/>
              </w:rPr>
              <w:fldChar w:fldCharType="end"/>
            </w:r>
          </w:hyperlink>
        </w:p>
        <w:p w:rsidR="00517FBF" w:rsidRDefault="009305CE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5443531" w:history="1">
            <w:r w:rsidR="00517FBF" w:rsidRPr="00047FFD">
              <w:rPr>
                <w:rStyle w:val="Lienhypertexte"/>
                <w:noProof/>
              </w:rPr>
              <w:t>3.1.</w:t>
            </w:r>
            <w:r w:rsidR="00517FBF">
              <w:rPr>
                <w:rFonts w:eastAsiaTheme="minorEastAsia"/>
                <w:noProof/>
                <w:lang w:eastAsia="fr-FR"/>
              </w:rPr>
              <w:tab/>
            </w:r>
            <w:r w:rsidR="00517FBF" w:rsidRPr="00047FFD">
              <w:rPr>
                <w:rStyle w:val="Lienhypertexte"/>
                <w:noProof/>
              </w:rPr>
              <w:t>Stats_5_ans</w:t>
            </w:r>
            <w:r w:rsidR="00517FBF">
              <w:rPr>
                <w:noProof/>
                <w:webHidden/>
              </w:rPr>
              <w:tab/>
            </w:r>
            <w:r w:rsidR="00517FBF">
              <w:rPr>
                <w:noProof/>
                <w:webHidden/>
              </w:rPr>
              <w:fldChar w:fldCharType="begin"/>
            </w:r>
            <w:r w:rsidR="00517FBF">
              <w:rPr>
                <w:noProof/>
                <w:webHidden/>
              </w:rPr>
              <w:instrText xml:space="preserve"> PAGEREF _Toc515443531 \h </w:instrText>
            </w:r>
            <w:r w:rsidR="00517FBF">
              <w:rPr>
                <w:noProof/>
                <w:webHidden/>
              </w:rPr>
            </w:r>
            <w:r w:rsidR="00517FBF">
              <w:rPr>
                <w:noProof/>
                <w:webHidden/>
              </w:rPr>
              <w:fldChar w:fldCharType="separate"/>
            </w:r>
            <w:r w:rsidR="00517FBF">
              <w:rPr>
                <w:noProof/>
                <w:webHidden/>
              </w:rPr>
              <w:t>3</w:t>
            </w:r>
            <w:r w:rsidR="00517FBF">
              <w:rPr>
                <w:noProof/>
                <w:webHidden/>
              </w:rPr>
              <w:fldChar w:fldCharType="end"/>
            </w:r>
          </w:hyperlink>
        </w:p>
        <w:p w:rsidR="00517FBF" w:rsidRDefault="009305CE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5443532" w:history="1">
            <w:r w:rsidR="00517FBF" w:rsidRPr="00047FFD">
              <w:rPr>
                <w:rStyle w:val="Lienhypertexte"/>
                <w:noProof/>
              </w:rPr>
              <w:t>3.2.</w:t>
            </w:r>
            <w:r w:rsidR="00517FBF">
              <w:rPr>
                <w:rFonts w:eastAsiaTheme="minorEastAsia"/>
                <w:noProof/>
                <w:lang w:eastAsia="fr-FR"/>
              </w:rPr>
              <w:tab/>
            </w:r>
            <w:r w:rsidR="00517FBF" w:rsidRPr="00047FFD">
              <w:rPr>
                <w:rStyle w:val="Lienhypertexte"/>
                <w:noProof/>
              </w:rPr>
              <w:t>Analyse</w:t>
            </w:r>
            <w:r w:rsidR="00517FBF">
              <w:rPr>
                <w:noProof/>
                <w:webHidden/>
              </w:rPr>
              <w:tab/>
            </w:r>
            <w:r w:rsidR="00517FBF">
              <w:rPr>
                <w:noProof/>
                <w:webHidden/>
              </w:rPr>
              <w:fldChar w:fldCharType="begin"/>
            </w:r>
            <w:r w:rsidR="00517FBF">
              <w:rPr>
                <w:noProof/>
                <w:webHidden/>
              </w:rPr>
              <w:instrText xml:space="preserve"> PAGEREF _Toc515443532 \h </w:instrText>
            </w:r>
            <w:r w:rsidR="00517FBF">
              <w:rPr>
                <w:noProof/>
                <w:webHidden/>
              </w:rPr>
            </w:r>
            <w:r w:rsidR="00517FBF">
              <w:rPr>
                <w:noProof/>
                <w:webHidden/>
              </w:rPr>
              <w:fldChar w:fldCharType="separate"/>
            </w:r>
            <w:r w:rsidR="00517FBF">
              <w:rPr>
                <w:noProof/>
                <w:webHidden/>
              </w:rPr>
              <w:t>3</w:t>
            </w:r>
            <w:r w:rsidR="00517FBF">
              <w:rPr>
                <w:noProof/>
                <w:webHidden/>
              </w:rPr>
              <w:fldChar w:fldCharType="end"/>
            </w:r>
          </w:hyperlink>
        </w:p>
        <w:p w:rsidR="00517FBF" w:rsidRDefault="009305CE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5443533" w:history="1">
            <w:r w:rsidR="00517FBF" w:rsidRPr="00047FFD">
              <w:rPr>
                <w:rStyle w:val="Lienhypertexte"/>
                <w:noProof/>
              </w:rPr>
              <w:t>3.3.</w:t>
            </w:r>
            <w:r w:rsidR="00517FBF">
              <w:rPr>
                <w:rFonts w:eastAsiaTheme="minorEastAsia"/>
                <w:noProof/>
                <w:lang w:eastAsia="fr-FR"/>
              </w:rPr>
              <w:tab/>
            </w:r>
            <w:r w:rsidR="00517FBF" w:rsidRPr="00047FFD">
              <w:rPr>
                <w:rStyle w:val="Lienhypertexte"/>
                <w:noProof/>
              </w:rPr>
              <w:t>Scores_predictions_CJ</w:t>
            </w:r>
            <w:r w:rsidR="00517FBF">
              <w:rPr>
                <w:noProof/>
                <w:webHidden/>
              </w:rPr>
              <w:tab/>
            </w:r>
            <w:r w:rsidR="00517FBF">
              <w:rPr>
                <w:noProof/>
                <w:webHidden/>
              </w:rPr>
              <w:fldChar w:fldCharType="begin"/>
            </w:r>
            <w:r w:rsidR="00517FBF">
              <w:rPr>
                <w:noProof/>
                <w:webHidden/>
              </w:rPr>
              <w:instrText xml:space="preserve"> PAGEREF _Toc515443533 \h </w:instrText>
            </w:r>
            <w:r w:rsidR="00517FBF">
              <w:rPr>
                <w:noProof/>
                <w:webHidden/>
              </w:rPr>
            </w:r>
            <w:r w:rsidR="00517FBF">
              <w:rPr>
                <w:noProof/>
                <w:webHidden/>
              </w:rPr>
              <w:fldChar w:fldCharType="separate"/>
            </w:r>
            <w:r w:rsidR="00517FBF">
              <w:rPr>
                <w:noProof/>
                <w:webHidden/>
              </w:rPr>
              <w:t>4</w:t>
            </w:r>
            <w:r w:rsidR="00517FBF">
              <w:rPr>
                <w:noProof/>
                <w:webHidden/>
              </w:rPr>
              <w:fldChar w:fldCharType="end"/>
            </w:r>
          </w:hyperlink>
        </w:p>
        <w:p w:rsidR="00517FBF" w:rsidRDefault="009305CE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5443534" w:history="1">
            <w:r w:rsidR="00517FBF" w:rsidRPr="00047FFD">
              <w:rPr>
                <w:rStyle w:val="Lienhypertexte"/>
                <w:noProof/>
              </w:rPr>
              <w:t>3.4.</w:t>
            </w:r>
            <w:r w:rsidR="00517FBF">
              <w:rPr>
                <w:rFonts w:eastAsiaTheme="minorEastAsia"/>
                <w:noProof/>
                <w:lang w:eastAsia="fr-FR"/>
              </w:rPr>
              <w:tab/>
            </w:r>
            <w:r w:rsidR="00517FBF" w:rsidRPr="00047FFD">
              <w:rPr>
                <w:rStyle w:val="Lienhypertexte"/>
                <w:noProof/>
              </w:rPr>
              <w:t>CalculPrevision</w:t>
            </w:r>
            <w:r w:rsidR="00517FBF">
              <w:rPr>
                <w:noProof/>
                <w:webHidden/>
              </w:rPr>
              <w:tab/>
            </w:r>
            <w:r w:rsidR="00517FBF">
              <w:rPr>
                <w:noProof/>
                <w:webHidden/>
              </w:rPr>
              <w:fldChar w:fldCharType="begin"/>
            </w:r>
            <w:r w:rsidR="00517FBF">
              <w:rPr>
                <w:noProof/>
                <w:webHidden/>
              </w:rPr>
              <w:instrText xml:space="preserve"> PAGEREF _Toc515443534 \h </w:instrText>
            </w:r>
            <w:r w:rsidR="00517FBF">
              <w:rPr>
                <w:noProof/>
                <w:webHidden/>
              </w:rPr>
            </w:r>
            <w:r w:rsidR="00517FBF">
              <w:rPr>
                <w:noProof/>
                <w:webHidden/>
              </w:rPr>
              <w:fldChar w:fldCharType="separate"/>
            </w:r>
            <w:r w:rsidR="00517FBF">
              <w:rPr>
                <w:noProof/>
                <w:webHidden/>
              </w:rPr>
              <w:t>4</w:t>
            </w:r>
            <w:r w:rsidR="00517FBF">
              <w:rPr>
                <w:noProof/>
                <w:webHidden/>
              </w:rPr>
              <w:fldChar w:fldCharType="end"/>
            </w:r>
          </w:hyperlink>
        </w:p>
        <w:p w:rsidR="006E31B3" w:rsidRDefault="006E31B3">
          <w:r>
            <w:rPr>
              <w:b/>
              <w:bCs/>
            </w:rPr>
            <w:fldChar w:fldCharType="end"/>
          </w:r>
        </w:p>
      </w:sdtContent>
    </w:sdt>
    <w:p w:rsidR="006E31B3" w:rsidRDefault="006E31B3">
      <w:r>
        <w:br w:type="page"/>
      </w:r>
    </w:p>
    <w:p w:rsidR="007546CF" w:rsidRPr="00181D57" w:rsidRDefault="00526AB6" w:rsidP="00181D57">
      <w:pPr>
        <w:pStyle w:val="Titre1"/>
      </w:pPr>
      <w:bookmarkStart w:id="0" w:name="_Toc515443528"/>
      <w:r>
        <w:lastRenderedPageBreak/>
        <w:t xml:space="preserve">Anaconda </w:t>
      </w:r>
      <w:r w:rsidR="007546CF" w:rsidRPr="00181D57">
        <w:t>In</w:t>
      </w:r>
      <w:r>
        <w:t>stallation</w:t>
      </w:r>
      <w:bookmarkEnd w:id="0"/>
    </w:p>
    <w:p w:rsidR="00526AB6" w:rsidRDefault="00526AB6" w:rsidP="00D96503">
      <w:pPr>
        <w:jc w:val="both"/>
      </w:pPr>
      <w:r>
        <w:t>Anaconda</w:t>
      </w:r>
      <w:r w:rsidR="00924DBF">
        <w:t xml:space="preserve"> + Python 3.6 :</w:t>
      </w:r>
    </w:p>
    <w:p w:rsidR="00924DBF" w:rsidRDefault="009305CE" w:rsidP="00D96503">
      <w:pPr>
        <w:jc w:val="both"/>
      </w:pPr>
      <w:hyperlink r:id="rId6" w:history="1">
        <w:r w:rsidR="00924DBF" w:rsidRPr="001E4800">
          <w:rPr>
            <w:rStyle w:val="Lienhypertexte"/>
          </w:rPr>
          <w:t>https://www.anaconda.com/download/</w:t>
        </w:r>
      </w:hyperlink>
    </w:p>
    <w:p w:rsidR="00924DBF" w:rsidRDefault="00924DBF" w:rsidP="00D96503">
      <w:pPr>
        <w:jc w:val="both"/>
      </w:pPr>
    </w:p>
    <w:p w:rsidR="00924DBF" w:rsidRDefault="00924DBF" w:rsidP="00924DBF">
      <w:pPr>
        <w:shd w:val="clear" w:color="auto" w:fill="FFFFFF"/>
        <w:spacing w:after="0" w:line="240" w:lineRule="auto"/>
        <w:textAlignment w:val="baseline"/>
      </w:pPr>
      <w:r w:rsidRPr="00924DBF">
        <w:t>A l’issue de l’installation, vous aurez Anaconda Navigator. Ce dernier est une interface graphique permettant de lancer </w:t>
      </w:r>
      <w:proofErr w:type="spellStart"/>
      <w:r w:rsidRPr="00924DBF">
        <w:t>Jupyter</w:t>
      </w:r>
      <w:proofErr w:type="spellEnd"/>
      <w:r w:rsidRPr="00924DBF">
        <w:t> (pour écrire du python au format notebook), ou encore </w:t>
      </w:r>
      <w:proofErr w:type="spellStart"/>
      <w:r w:rsidRPr="00924DBF">
        <w:t>Spyder</w:t>
      </w:r>
      <w:proofErr w:type="spellEnd"/>
      <w:r w:rsidRPr="00924DBF">
        <w:t> (IDE pour éditer du code python).</w:t>
      </w:r>
    </w:p>
    <w:p w:rsidR="00AA20C0" w:rsidRPr="00924DBF" w:rsidRDefault="00AA20C0" w:rsidP="00924DBF">
      <w:pPr>
        <w:shd w:val="clear" w:color="auto" w:fill="FFFFFF"/>
        <w:spacing w:after="0" w:line="240" w:lineRule="auto"/>
        <w:textAlignment w:val="baseline"/>
      </w:pPr>
    </w:p>
    <w:p w:rsidR="00924DBF" w:rsidRPr="00924DBF" w:rsidRDefault="00924DBF" w:rsidP="00924DBF">
      <w:pPr>
        <w:shd w:val="clear" w:color="auto" w:fill="FFFFFF"/>
        <w:spacing w:after="225" w:line="240" w:lineRule="auto"/>
        <w:textAlignment w:val="baseline"/>
        <w:rPr>
          <w:rFonts w:ascii="Helvetica" w:eastAsia="Times New Roman" w:hAnsi="Helvetica" w:cs="Times New Roman"/>
          <w:color w:val="444444"/>
          <w:sz w:val="21"/>
          <w:szCs w:val="21"/>
          <w:lang w:eastAsia="fr-FR"/>
        </w:rPr>
      </w:pPr>
      <w:r w:rsidRPr="00924DBF">
        <w:rPr>
          <w:rFonts w:ascii="Helvetica" w:eastAsia="Times New Roman" w:hAnsi="Helvetica" w:cs="Times New Roman"/>
          <w:noProof/>
          <w:color w:val="444444"/>
          <w:sz w:val="21"/>
          <w:szCs w:val="21"/>
          <w:lang w:eastAsia="fr-FR"/>
        </w:rPr>
        <w:drawing>
          <wp:inline distT="0" distB="0" distL="0" distR="0">
            <wp:extent cx="6334125" cy="3276600"/>
            <wp:effectExtent l="0" t="0" r="9525" b="0"/>
            <wp:docPr id="2" name="Image 2" descr="anaconda navig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aconda navigato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DBF" w:rsidRDefault="00924DBF" w:rsidP="00D96503">
      <w:pPr>
        <w:jc w:val="both"/>
      </w:pPr>
    </w:p>
    <w:p w:rsidR="00924DBF" w:rsidRPr="007546CF" w:rsidRDefault="00924DBF" w:rsidP="00D96503">
      <w:pPr>
        <w:jc w:val="both"/>
      </w:pPr>
    </w:p>
    <w:p w:rsidR="00890950" w:rsidRDefault="00526AB6" w:rsidP="00181D57">
      <w:pPr>
        <w:pStyle w:val="Titre1"/>
      </w:pPr>
      <w:bookmarkStart w:id="1" w:name="_Toc515443529"/>
      <w:r>
        <w:t>Les données</w:t>
      </w:r>
      <w:bookmarkEnd w:id="1"/>
    </w:p>
    <w:p w:rsidR="00890950" w:rsidRDefault="00924DBF" w:rsidP="00890950">
      <w:r>
        <w:t>Les données proviennent de plusieurs tables.</w:t>
      </w:r>
    </w:p>
    <w:p w:rsidR="00924DBF" w:rsidRDefault="00924DBF" w:rsidP="00890950">
      <w:r>
        <w:t>Il y a deux fichiers de scripts permettant de les récupérer afin de remplir deux tables situées dans un schéma temporaire</w:t>
      </w:r>
      <w:r w:rsidR="00E8110A">
        <w:t xml:space="preserve"> </w:t>
      </w:r>
      <w:proofErr w:type="spellStart"/>
      <w:r w:rsidR="00E8110A">
        <w:t>tmp</w:t>
      </w:r>
      <w:proofErr w:type="spellEnd"/>
      <w:r>
        <w:t>.</w:t>
      </w:r>
    </w:p>
    <w:p w:rsidR="00E8110A" w:rsidRDefault="00E8110A" w:rsidP="00E8110A">
      <w:pPr>
        <w:pStyle w:val="Paragraphedeliste"/>
        <w:numPr>
          <w:ilvl w:val="0"/>
          <w:numId w:val="4"/>
        </w:numPr>
      </w:pPr>
      <w:proofErr w:type="spellStart"/>
      <w:r w:rsidRPr="00E8110A">
        <w:t>alim_stats.sql</w:t>
      </w:r>
      <w:proofErr w:type="spellEnd"/>
    </w:p>
    <w:p w:rsidR="00E8110A" w:rsidRDefault="00E8110A" w:rsidP="00E8110A">
      <w:pPr>
        <w:pStyle w:val="Paragraphedeliste"/>
        <w:numPr>
          <w:ilvl w:val="0"/>
          <w:numId w:val="4"/>
        </w:numPr>
      </w:pPr>
      <w:proofErr w:type="spellStart"/>
      <w:r w:rsidRPr="00E8110A">
        <w:t>alim_scores_predictions.sql</w:t>
      </w:r>
      <w:proofErr w:type="spellEnd"/>
    </w:p>
    <w:p w:rsidR="00E55541" w:rsidRDefault="00E55541" w:rsidP="00890950">
      <w:r>
        <w:t xml:space="preserve">Ces fichiers sont stockés ici : </w:t>
      </w:r>
    </w:p>
    <w:p w:rsidR="00E55541" w:rsidRDefault="009305CE" w:rsidP="00E55541">
      <w:pPr>
        <w:ind w:firstLine="708"/>
      </w:pPr>
      <w:hyperlink r:id="rId8" w:history="1">
        <w:r w:rsidR="00E55541" w:rsidRPr="00B05064">
          <w:rPr>
            <w:rStyle w:val="Lienhypertexte"/>
          </w:rPr>
          <w:t>\\GESTIONSAGE1\Fichiers\Services S&amp;D\S&amp;D\6_ProjetsInterne\Morgan\scripts\</w:t>
        </w:r>
      </w:hyperlink>
      <w:r w:rsidR="00E55541">
        <w:t xml:space="preserve"> </w:t>
      </w:r>
    </w:p>
    <w:p w:rsidR="009305CE" w:rsidRDefault="009305CE" w:rsidP="009305CE">
      <w:r>
        <w:t>Paramétrage</w:t>
      </w:r>
      <w:r>
        <w:t xml:space="preserve"> </w:t>
      </w:r>
      <w:r>
        <w:t xml:space="preserve">: </w:t>
      </w:r>
    </w:p>
    <w:p w:rsidR="009305CE" w:rsidRDefault="009305CE" w:rsidP="009305CE">
      <w:pPr>
        <w:pStyle w:val="Paragraphedeliste"/>
        <w:numPr>
          <w:ilvl w:val="0"/>
          <w:numId w:val="14"/>
        </w:numPr>
      </w:pPr>
      <w:r>
        <w:t>@</w:t>
      </w:r>
      <w:proofErr w:type="spellStart"/>
      <w:r>
        <w:t>dtref</w:t>
      </w:r>
      <w:proofErr w:type="spellEnd"/>
      <w:r>
        <w:t xml:space="preserve"> : </w:t>
      </w:r>
      <w:r>
        <w:t>Date de référence</w:t>
      </w:r>
    </w:p>
    <w:p w:rsidR="009305CE" w:rsidRDefault="009305CE" w:rsidP="009305CE">
      <w:pPr>
        <w:pStyle w:val="Paragraphedeliste"/>
        <w:numPr>
          <w:ilvl w:val="0"/>
          <w:numId w:val="14"/>
        </w:numPr>
      </w:pPr>
      <w:r>
        <w:t>@</w:t>
      </w:r>
      <w:proofErr w:type="spellStart"/>
      <w:r>
        <w:t>exoref</w:t>
      </w:r>
      <w:proofErr w:type="spellEnd"/>
      <w:r>
        <w:t> : Exercice de référence</w:t>
      </w:r>
    </w:p>
    <w:p w:rsidR="009305CE" w:rsidRDefault="009305CE" w:rsidP="00890950"/>
    <w:p w:rsidR="004B496E" w:rsidRDefault="004B496E" w:rsidP="00890950">
      <w:r>
        <w:lastRenderedPageBreak/>
        <w:t>Avant de lancer les requêtes de ces fichiers il faut modifier les paramètres en fonction de la date courante. Par exemple, on est en avril 2018, on met @</w:t>
      </w:r>
      <w:proofErr w:type="spellStart"/>
      <w:r>
        <w:t>dtref</w:t>
      </w:r>
      <w:proofErr w:type="spellEnd"/>
      <w:r>
        <w:t xml:space="preserve"> au 1</w:t>
      </w:r>
      <w:r w:rsidRPr="004B496E">
        <w:rPr>
          <w:vertAlign w:val="superscript"/>
        </w:rPr>
        <w:t>er</w:t>
      </w:r>
      <w:r>
        <w:t xml:space="preserve"> du mois, ce qui nous permet de récupérer des infos valides au 1</w:t>
      </w:r>
      <w:r w:rsidRPr="004B496E">
        <w:rPr>
          <w:vertAlign w:val="superscript"/>
        </w:rPr>
        <w:t>er</w:t>
      </w:r>
      <w:r>
        <w:t xml:space="preserve"> avril 2018 et de faire une prédiction à 12 mois pour le 1</w:t>
      </w:r>
      <w:r w:rsidRPr="004B496E">
        <w:rPr>
          <w:vertAlign w:val="superscript"/>
        </w:rPr>
        <w:t>er</w:t>
      </w:r>
      <w:r>
        <w:t xml:space="preserve"> avril 2019.</w:t>
      </w:r>
    </w:p>
    <w:p w:rsidR="00E9058C" w:rsidRDefault="00E9058C" w:rsidP="00890950">
      <w:r>
        <w:t>Du coup @</w:t>
      </w:r>
      <w:proofErr w:type="spellStart"/>
      <w:r>
        <w:t>exoref</w:t>
      </w:r>
      <w:proofErr w:type="spellEnd"/>
      <w:r>
        <w:t xml:space="preserve"> doit être à 20171231 pour récupérer les chiffres du dernier bilan, @exoref1 et @exoref2 étant respectivement les dates des bilans à 1 an et à 2 ans.</w:t>
      </w:r>
    </w:p>
    <w:p w:rsidR="004B496E" w:rsidRDefault="004B496E" w:rsidP="00890950"/>
    <w:p w:rsidR="00E8110A" w:rsidRDefault="007E0CDB" w:rsidP="00890950">
      <w:r>
        <w:t>Ces deux tables sont ensuite exportées vers 2 fichiers csv :</w:t>
      </w:r>
    </w:p>
    <w:p w:rsidR="007E0CDB" w:rsidRDefault="007E0CDB" w:rsidP="00890950">
      <w:r>
        <w:t xml:space="preserve">Select * </w:t>
      </w:r>
      <w:proofErr w:type="spellStart"/>
      <w:r>
        <w:t>from</w:t>
      </w:r>
      <w:proofErr w:type="spellEnd"/>
      <w:r>
        <w:t xml:space="preserve"> </w:t>
      </w:r>
      <w:proofErr w:type="spellStart"/>
      <w:proofErr w:type="gramStart"/>
      <w:r w:rsidRPr="007E0CDB">
        <w:t>tmp.scores</w:t>
      </w:r>
      <w:proofErr w:type="gramEnd"/>
      <w:r w:rsidRPr="007E0CDB">
        <w:t>_stats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substr</w:t>
      </w:r>
      <w:proofErr w:type="spellEnd"/>
      <w:r>
        <w:t>(CJ,1,1)=5 ;</w:t>
      </w:r>
    </w:p>
    <w:p w:rsidR="00E8110A" w:rsidRDefault="007E0CDB" w:rsidP="007E0CDB">
      <w:pPr>
        <w:pStyle w:val="Paragraphedeliste"/>
        <w:numPr>
          <w:ilvl w:val="0"/>
          <w:numId w:val="5"/>
        </w:numPr>
      </w:pPr>
      <w:r w:rsidRPr="007E0CDB">
        <w:t>stats_5_ans_PROD_CJ5.csv</w:t>
      </w:r>
    </w:p>
    <w:p w:rsidR="007E0CDB" w:rsidRDefault="007E0CDB" w:rsidP="007E0CDB">
      <w:r>
        <w:t xml:space="preserve">Select * </w:t>
      </w:r>
      <w:proofErr w:type="spellStart"/>
      <w:r>
        <w:t>from</w:t>
      </w:r>
      <w:proofErr w:type="spellEnd"/>
      <w:r>
        <w:t xml:space="preserve"> </w:t>
      </w:r>
      <w:proofErr w:type="spellStart"/>
      <w:proofErr w:type="gramStart"/>
      <w:r w:rsidRPr="007E0CDB">
        <w:t>tmp.scores</w:t>
      </w:r>
      <w:proofErr w:type="gramEnd"/>
      <w:r w:rsidRPr="007E0CDB">
        <w:t>_stats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substr</w:t>
      </w:r>
      <w:proofErr w:type="spellEnd"/>
      <w:r>
        <w:t>(CJ,1,1)=5 ;</w:t>
      </w:r>
    </w:p>
    <w:p w:rsidR="007E0CDB" w:rsidRDefault="007E0CDB" w:rsidP="007E0CDB">
      <w:pPr>
        <w:pStyle w:val="Paragraphedeliste"/>
        <w:numPr>
          <w:ilvl w:val="0"/>
          <w:numId w:val="5"/>
        </w:numPr>
      </w:pPr>
      <w:r w:rsidRPr="007E0CDB">
        <w:t>scores_predictions_PROD_CJ5</w:t>
      </w:r>
      <w:r>
        <w:t>.csv</w:t>
      </w:r>
    </w:p>
    <w:p w:rsidR="003260EC" w:rsidRDefault="003260EC" w:rsidP="007E0CDB"/>
    <w:p w:rsidR="009606EF" w:rsidRDefault="009606EF" w:rsidP="007E0CDB">
      <w:r>
        <w:rPr>
          <w:noProof/>
        </w:rPr>
        <w:drawing>
          <wp:inline distT="0" distB="0" distL="0" distR="0" wp14:anchorId="2971FF74" wp14:editId="40EE1DF9">
            <wp:extent cx="3667125" cy="4371975"/>
            <wp:effectExtent l="0" t="0" r="9525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0EC" w:rsidRDefault="003260EC" w:rsidP="007E0CDB"/>
    <w:p w:rsidR="003260EC" w:rsidRDefault="003260EC" w:rsidP="007E0CDB"/>
    <w:p w:rsidR="007E0CDB" w:rsidRDefault="007E0CDB" w:rsidP="007E0CDB">
      <w:r>
        <w:t>Le répertoire de stockage de ces 2 fichiers doit être renseigné dans le fichier python score_predictions.py dans la constante :</w:t>
      </w:r>
    </w:p>
    <w:p w:rsidR="007E0CDB" w:rsidRPr="007E0CDB" w:rsidRDefault="007E0CDB" w:rsidP="007E0C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E0CD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CT_DIR_DATA</w:t>
      </w:r>
    </w:p>
    <w:p w:rsidR="007E0CDB" w:rsidRPr="00890950" w:rsidRDefault="007E0CDB" w:rsidP="007E0CDB"/>
    <w:p w:rsidR="00E16161" w:rsidRDefault="00E16161" w:rsidP="00890950">
      <w:pPr>
        <w:pStyle w:val="Titre1"/>
      </w:pPr>
      <w:bookmarkStart w:id="2" w:name="_Toc515443530"/>
      <w:r>
        <w:t>Le code</w:t>
      </w:r>
    </w:p>
    <w:p w:rsidR="00E16161" w:rsidRDefault="00E16161" w:rsidP="00E16161">
      <w:pPr>
        <w:pStyle w:val="Titre2"/>
      </w:pPr>
      <w:r>
        <w:t>Le python (.</w:t>
      </w:r>
      <w:proofErr w:type="spellStart"/>
      <w:r>
        <w:t>py</w:t>
      </w:r>
      <w:proofErr w:type="spellEnd"/>
      <w:r>
        <w:t>)</w:t>
      </w:r>
    </w:p>
    <w:p w:rsidR="00E16161" w:rsidRDefault="00E16161" w:rsidP="00E16161">
      <w:r>
        <w:t xml:space="preserve">Les méthodes communes se trouvent dans </w:t>
      </w:r>
      <w:r w:rsidRPr="009606EF">
        <w:rPr>
          <w:b/>
        </w:rPr>
        <w:t>score_functions.py</w:t>
      </w:r>
      <w:r>
        <w:t>. Ce fichier ne sert qu’à la factorisation du code. Il y a deux variables à paramétrer :</w:t>
      </w:r>
    </w:p>
    <w:p w:rsidR="00E16161" w:rsidRDefault="00E16161" w:rsidP="00354BA0">
      <w:pPr>
        <w:pStyle w:val="Paragraphedeliste"/>
        <w:numPr>
          <w:ilvl w:val="0"/>
          <w:numId w:val="11"/>
        </w:numPr>
      </w:pPr>
      <w:r w:rsidRPr="00E16161">
        <w:t>CT_DIR_DATA</w:t>
      </w:r>
      <w:r>
        <w:t> : Répertoire où se trouvent les fichiers csv</w:t>
      </w:r>
    </w:p>
    <w:p w:rsidR="00E16161" w:rsidRDefault="00E16161" w:rsidP="00354BA0">
      <w:pPr>
        <w:pStyle w:val="Paragraphedeliste"/>
        <w:numPr>
          <w:ilvl w:val="0"/>
          <w:numId w:val="11"/>
        </w:numPr>
      </w:pPr>
      <w:r w:rsidRPr="00E16161">
        <w:t>CT_DIR_SAVE</w:t>
      </w:r>
      <w:r>
        <w:t> : Répertoire pour sauvegarder les résultats</w:t>
      </w:r>
    </w:p>
    <w:p w:rsidR="00890950" w:rsidRDefault="00526AB6" w:rsidP="00E16161">
      <w:pPr>
        <w:pStyle w:val="Titre2"/>
      </w:pPr>
      <w:r>
        <w:t>Les notebooks</w:t>
      </w:r>
      <w:r w:rsidR="0066093E">
        <w:t xml:space="preserve"> </w:t>
      </w:r>
      <w:proofErr w:type="gramStart"/>
      <w:r w:rsidR="0066093E">
        <w:t>(</w:t>
      </w:r>
      <w:r w:rsidR="00E16161">
        <w:t>.</w:t>
      </w:r>
      <w:proofErr w:type="spellStart"/>
      <w:r w:rsidR="0066093E">
        <w:t>ipynb</w:t>
      </w:r>
      <w:proofErr w:type="spellEnd"/>
      <w:proofErr w:type="gramEnd"/>
      <w:r w:rsidR="0066093E">
        <w:t>)</w:t>
      </w:r>
      <w:bookmarkEnd w:id="2"/>
    </w:p>
    <w:p w:rsidR="0066093E" w:rsidRDefault="0066093E" w:rsidP="00E16161">
      <w:pPr>
        <w:pStyle w:val="Titre2"/>
        <w:numPr>
          <w:ilvl w:val="2"/>
          <w:numId w:val="1"/>
        </w:numPr>
      </w:pPr>
      <w:bookmarkStart w:id="3" w:name="_Toc515443531"/>
      <w:r>
        <w:t>Stats_5_</w:t>
      </w:r>
      <w:proofErr w:type="gramStart"/>
      <w:r>
        <w:t>ans</w:t>
      </w:r>
      <w:bookmarkEnd w:id="3"/>
      <w:r w:rsidR="009606EF">
        <w:t>.ipynb</w:t>
      </w:r>
      <w:proofErr w:type="gramEnd"/>
    </w:p>
    <w:p w:rsidR="001F2E60" w:rsidRDefault="001F2E60" w:rsidP="001F2E60">
      <w:r>
        <w:t xml:space="preserve">Ce notebook permet de faire des statistiques sur l’historique des </w:t>
      </w:r>
      <w:proofErr w:type="spellStart"/>
      <w:r>
        <w:t>indiScores</w:t>
      </w:r>
      <w:proofErr w:type="spellEnd"/>
      <w:r>
        <w:t> :</w:t>
      </w:r>
    </w:p>
    <w:p w:rsidR="001F2E60" w:rsidRDefault="001F2E60" w:rsidP="00354BA0">
      <w:pPr>
        <w:pStyle w:val="Paragraphedeliste"/>
        <w:numPr>
          <w:ilvl w:val="0"/>
          <w:numId w:val="10"/>
        </w:numPr>
      </w:pPr>
      <w:r>
        <w:t>Répartition des SIREN par note sur 20</w:t>
      </w:r>
    </w:p>
    <w:p w:rsidR="001F2E60" w:rsidRDefault="001F2E60" w:rsidP="00354BA0">
      <w:pPr>
        <w:pStyle w:val="Paragraphedeliste"/>
        <w:numPr>
          <w:ilvl w:val="0"/>
          <w:numId w:val="10"/>
        </w:numPr>
      </w:pPr>
      <w:r>
        <w:t xml:space="preserve">Répartition des SIREN tombés en défaut par rapport à leur </w:t>
      </w:r>
      <w:proofErr w:type="spellStart"/>
      <w:r>
        <w:t>indiScore</w:t>
      </w:r>
      <w:proofErr w:type="spellEnd"/>
      <w:r>
        <w:t xml:space="preserve"> 12 mois avant</w:t>
      </w:r>
    </w:p>
    <w:p w:rsidR="001F2E60" w:rsidRDefault="001F2E60" w:rsidP="00354BA0">
      <w:pPr>
        <w:pStyle w:val="Paragraphedeliste"/>
        <w:numPr>
          <w:ilvl w:val="0"/>
          <w:numId w:val="10"/>
        </w:numPr>
      </w:pPr>
      <w:r>
        <w:t>Pourcentage d’erreur à 12 mois, 24 mois et 36 mois</w:t>
      </w:r>
    </w:p>
    <w:p w:rsidR="001F2E60" w:rsidRDefault="001F2E60" w:rsidP="001F2E60">
      <w:r>
        <w:t>Les SIREN en défaut sont ceux avec une procédure collective (</w:t>
      </w:r>
      <w:proofErr w:type="spellStart"/>
      <w:r>
        <w:t>procol</w:t>
      </w:r>
      <w:proofErr w:type="spellEnd"/>
      <w:r>
        <w:t>) en cours, sauf cas d’absorption (</w:t>
      </w:r>
      <w:proofErr w:type="spellStart"/>
      <w:r>
        <w:t>procol</w:t>
      </w:r>
      <w:proofErr w:type="spellEnd"/>
      <w:r>
        <w:t>=A)</w:t>
      </w:r>
      <w:r w:rsidR="00E86C11">
        <w:t>.</w:t>
      </w:r>
    </w:p>
    <w:p w:rsidR="00E86C11" w:rsidRDefault="00E86C11" w:rsidP="00E86C11">
      <w:r>
        <w:t xml:space="preserve">Paramétrage possible : </w:t>
      </w:r>
    </w:p>
    <w:p w:rsidR="00E960D5" w:rsidRDefault="00E960D5" w:rsidP="00D32F30">
      <w:pPr>
        <w:pStyle w:val="Paragraphedeliste"/>
        <w:numPr>
          <w:ilvl w:val="0"/>
          <w:numId w:val="9"/>
        </w:numPr>
      </w:pPr>
      <w:r w:rsidRPr="00E86C11">
        <w:t>CT_CJ</w:t>
      </w:r>
      <w:r>
        <w:t> : Choix de la catégorie juridique (0 = Toutes les catégories juridiques)</w:t>
      </w:r>
    </w:p>
    <w:p w:rsidR="00545B76" w:rsidRDefault="00545B76" w:rsidP="00E16161">
      <w:pPr>
        <w:pStyle w:val="Titre2"/>
        <w:numPr>
          <w:ilvl w:val="2"/>
          <w:numId w:val="1"/>
        </w:numPr>
      </w:pPr>
      <w:bookmarkStart w:id="4" w:name="_Toc515443532"/>
      <w:proofErr w:type="spellStart"/>
      <w:r>
        <w:t>Analyse</w:t>
      </w:r>
      <w:bookmarkEnd w:id="4"/>
      <w:r w:rsidR="009606EF">
        <w:t>.ipynb</w:t>
      </w:r>
      <w:proofErr w:type="spellEnd"/>
    </w:p>
    <w:p w:rsidR="00A57E54" w:rsidRDefault="00A57E54" w:rsidP="00E86C11">
      <w:r>
        <w:t>Analyse</w:t>
      </w:r>
      <w:r w:rsidR="0040775A">
        <w:t>s univariées et multivariées</w:t>
      </w:r>
      <w:r>
        <w:t xml:space="preserve"> des données</w:t>
      </w:r>
      <w:r w:rsidR="0040775A">
        <w:t xml:space="preserve"> avant recherche de modélisation. Complémentaire de stats_5_ans.</w:t>
      </w:r>
    </w:p>
    <w:p w:rsidR="00E86C11" w:rsidRDefault="00E86C11" w:rsidP="00E86C11">
      <w:r>
        <w:t xml:space="preserve">Paramétrage possible : </w:t>
      </w:r>
    </w:p>
    <w:p w:rsidR="00E960D5" w:rsidRDefault="00E960D5" w:rsidP="00D32F30">
      <w:pPr>
        <w:pStyle w:val="Paragraphedeliste"/>
        <w:numPr>
          <w:ilvl w:val="0"/>
          <w:numId w:val="8"/>
        </w:numPr>
      </w:pPr>
      <w:r w:rsidRPr="00E86C11">
        <w:t>CT_CJ</w:t>
      </w:r>
      <w:r>
        <w:t> : Choix de la catégorie juridique (0 = Toutes les catégories juridiques)</w:t>
      </w:r>
    </w:p>
    <w:p w:rsidR="0066093E" w:rsidRDefault="0066093E" w:rsidP="00E16161">
      <w:pPr>
        <w:pStyle w:val="Titre2"/>
        <w:numPr>
          <w:ilvl w:val="2"/>
          <w:numId w:val="1"/>
        </w:numPr>
      </w:pPr>
      <w:bookmarkStart w:id="5" w:name="_Toc515443533"/>
      <w:proofErr w:type="spellStart"/>
      <w:r>
        <w:t>Scores_predictions_</w:t>
      </w:r>
      <w:proofErr w:type="gramStart"/>
      <w:r>
        <w:t>CJ</w:t>
      </w:r>
      <w:bookmarkEnd w:id="5"/>
      <w:r w:rsidR="009606EF">
        <w:t>.ipynb</w:t>
      </w:r>
      <w:proofErr w:type="spellEnd"/>
      <w:proofErr w:type="gramEnd"/>
    </w:p>
    <w:p w:rsidR="00E16161" w:rsidRDefault="00E16161" w:rsidP="00E86C11">
      <w:r>
        <w:t xml:space="preserve">Ce fichier </w:t>
      </w:r>
      <w:r w:rsidR="00821ECA">
        <w:t>entraine différents modèles et les enregistre</w:t>
      </w:r>
      <w:r w:rsidR="00D32F30">
        <w:t xml:space="preserve"> les meilleurs dans CT_DIR_SAVE.</w:t>
      </w:r>
    </w:p>
    <w:p w:rsidR="00E86C11" w:rsidRDefault="00E86C11" w:rsidP="00E86C11">
      <w:r>
        <w:t xml:space="preserve">Paramétrage possible : </w:t>
      </w:r>
    </w:p>
    <w:p w:rsidR="00E960D5" w:rsidRDefault="00E960D5" w:rsidP="0056662E">
      <w:pPr>
        <w:pStyle w:val="Paragraphedeliste"/>
        <w:numPr>
          <w:ilvl w:val="0"/>
          <w:numId w:val="6"/>
        </w:numPr>
      </w:pPr>
      <w:r w:rsidRPr="00E86C11">
        <w:t>CT_CJ</w:t>
      </w:r>
      <w:r>
        <w:t> : Choix de la catégorie juridique (0 = Toutes les catégories juridiques)</w:t>
      </w:r>
    </w:p>
    <w:p w:rsidR="00E960D5" w:rsidRDefault="00E960D5" w:rsidP="0056662E">
      <w:pPr>
        <w:pStyle w:val="Paragraphedeliste"/>
        <w:numPr>
          <w:ilvl w:val="0"/>
          <w:numId w:val="6"/>
        </w:numPr>
      </w:pPr>
      <w:r>
        <w:t>CT_SAMPLE : Utilisation d’un échantillon des données</w:t>
      </w:r>
    </w:p>
    <w:p w:rsidR="00E960D5" w:rsidRDefault="00E960D5" w:rsidP="0056662E">
      <w:pPr>
        <w:pStyle w:val="Paragraphedeliste"/>
        <w:numPr>
          <w:ilvl w:val="0"/>
          <w:numId w:val="6"/>
        </w:numPr>
      </w:pPr>
      <w:proofErr w:type="spellStart"/>
      <w:proofErr w:type="gramStart"/>
      <w:r>
        <w:t>nSample</w:t>
      </w:r>
      <w:proofErr w:type="spellEnd"/>
      <w:proofErr w:type="gramEnd"/>
      <w:r>
        <w:t> : Nombre de données (si CT_SAMPLE=</w:t>
      </w:r>
      <w:proofErr w:type="spellStart"/>
      <w:r>
        <w:t>True</w:t>
      </w:r>
      <w:proofErr w:type="spellEnd"/>
      <w:r>
        <w:t>)</w:t>
      </w:r>
    </w:p>
    <w:p w:rsidR="00E960D5" w:rsidRDefault="00E960D5" w:rsidP="0056662E">
      <w:pPr>
        <w:pStyle w:val="Paragraphedeliste"/>
        <w:numPr>
          <w:ilvl w:val="0"/>
          <w:numId w:val="6"/>
        </w:numPr>
      </w:pPr>
      <w:r>
        <w:t>CT_BILAN : Prise en compte des bilans</w:t>
      </w:r>
      <w:r w:rsidR="007C3C54">
        <w:t xml:space="preserve"> financiers</w:t>
      </w:r>
    </w:p>
    <w:p w:rsidR="00E960D5" w:rsidRDefault="001B12A3" w:rsidP="0056662E">
      <w:pPr>
        <w:pStyle w:val="Paragraphedeliste"/>
        <w:numPr>
          <w:ilvl w:val="0"/>
          <w:numId w:val="6"/>
        </w:numPr>
      </w:pPr>
      <w:r>
        <w:t>CT_SAVE : Sauvegarde du modèle et des outils de préparation des données</w:t>
      </w:r>
    </w:p>
    <w:p w:rsidR="00E960D5" w:rsidRDefault="00E960D5" w:rsidP="0056662E">
      <w:pPr>
        <w:pStyle w:val="Paragraphedeliste"/>
        <w:numPr>
          <w:ilvl w:val="0"/>
          <w:numId w:val="6"/>
        </w:numPr>
      </w:pPr>
      <w:r>
        <w:t xml:space="preserve">CT_REDUC : Réduction dimensionnelle </w:t>
      </w:r>
      <w:r w:rsidR="0056662E">
        <w:t>avant recherche du modèle</w:t>
      </w:r>
    </w:p>
    <w:p w:rsidR="00E960D5" w:rsidRDefault="0056662E" w:rsidP="0056662E">
      <w:pPr>
        <w:pStyle w:val="Paragraphedeliste"/>
        <w:numPr>
          <w:ilvl w:val="0"/>
          <w:numId w:val="6"/>
        </w:numPr>
      </w:pPr>
      <w:proofErr w:type="spellStart"/>
      <w:r>
        <w:t>D</w:t>
      </w:r>
      <w:r w:rsidR="00E960D5">
        <w:t>ropcols</w:t>
      </w:r>
      <w:proofErr w:type="spellEnd"/>
      <w:r>
        <w:t> : Colonnes à ne pas utiliser pour les calculs, utile pour enlever les historiques de l’</w:t>
      </w:r>
      <w:proofErr w:type="spellStart"/>
      <w:r>
        <w:t>indiScore</w:t>
      </w:r>
      <w:proofErr w:type="spellEnd"/>
      <w:r>
        <w:t xml:space="preserve">, l’encours et </w:t>
      </w:r>
      <w:proofErr w:type="spellStart"/>
      <w:r>
        <w:t>procol</w:t>
      </w:r>
      <w:proofErr w:type="spellEnd"/>
    </w:p>
    <w:p w:rsidR="007578F6" w:rsidRDefault="007578F6" w:rsidP="00D32F30">
      <w:r>
        <w:lastRenderedPageBreak/>
        <w:t>Pour utiliser la sauvegarde (CT_SAVE=</w:t>
      </w:r>
      <w:proofErr w:type="spellStart"/>
      <w:r>
        <w:t>True</w:t>
      </w:r>
      <w:proofErr w:type="spellEnd"/>
      <w:r>
        <w:t>), il faut que toutes les données soient chargées, c’est-à-dire que CT_SAMPLE soit à False.</w:t>
      </w:r>
    </w:p>
    <w:p w:rsidR="00D32F30" w:rsidRDefault="00D32F30" w:rsidP="00D32F30">
      <w:r>
        <w:t>Une fois le meilleur modèle entrainé, il faudra renommer les fichiers correspondants pour les utiliser avec le notebook suivant (</w:t>
      </w:r>
      <w:proofErr w:type="spellStart"/>
      <w:r>
        <w:t>CalculPrevision</w:t>
      </w:r>
      <w:proofErr w:type="spellEnd"/>
      <w:r>
        <w:t>), par ex :</w:t>
      </w:r>
    </w:p>
    <w:p w:rsidR="00D32F30" w:rsidRDefault="00D32F30" w:rsidP="00D32F30">
      <w:pPr>
        <w:pStyle w:val="Paragraphedeliste"/>
        <w:numPr>
          <w:ilvl w:val="0"/>
          <w:numId w:val="7"/>
        </w:numPr>
      </w:pPr>
      <w:r w:rsidRPr="00D32F30">
        <w:t>CJ5_</w:t>
      </w:r>
      <w:proofErr w:type="gramStart"/>
      <w:r w:rsidRPr="00D32F30">
        <w:t>RandomForestClassifier(</w:t>
      </w:r>
      <w:proofErr w:type="gramEnd"/>
      <w:r w:rsidRPr="00D32F30">
        <w:t>1143846, 39)816.pkl</w:t>
      </w:r>
      <w:r>
        <w:t xml:space="preserve"> </w:t>
      </w:r>
      <w:r>
        <w:sym w:font="Wingdings" w:char="F0E0"/>
      </w:r>
      <w:r>
        <w:t xml:space="preserve"> </w:t>
      </w:r>
      <w:r w:rsidRPr="00D32F30">
        <w:t>CJ5_RandomForestClassifier</w:t>
      </w:r>
      <w:r>
        <w:t>_ok</w:t>
      </w:r>
      <w:r w:rsidRPr="00D32F30">
        <w:t>.pkl</w:t>
      </w:r>
    </w:p>
    <w:p w:rsidR="00D32F30" w:rsidRDefault="00D32F30" w:rsidP="00D32F30">
      <w:pPr>
        <w:pStyle w:val="Paragraphedeliste"/>
        <w:numPr>
          <w:ilvl w:val="0"/>
          <w:numId w:val="7"/>
        </w:numPr>
      </w:pPr>
      <w:r w:rsidRPr="00D32F30">
        <w:t>CJ5_model_</w:t>
      </w:r>
      <w:proofErr w:type="gramStart"/>
      <w:r w:rsidRPr="00D32F30">
        <w:t>scaler(</w:t>
      </w:r>
      <w:proofErr w:type="gramEnd"/>
      <w:r w:rsidRPr="00D32F30">
        <w:t>1143846, 322).</w:t>
      </w:r>
      <w:proofErr w:type="spellStart"/>
      <w:r w:rsidRPr="00D32F30">
        <w:t>pkl</w:t>
      </w:r>
      <w:proofErr w:type="spellEnd"/>
      <w:r>
        <w:t xml:space="preserve"> </w:t>
      </w:r>
      <w:r>
        <w:sym w:font="Wingdings" w:char="F0E0"/>
      </w:r>
      <w:r>
        <w:t xml:space="preserve"> </w:t>
      </w:r>
      <w:r w:rsidRPr="00D32F30">
        <w:t>CJ5_model_scaler</w:t>
      </w:r>
      <w:r>
        <w:t>_ok</w:t>
      </w:r>
      <w:r w:rsidRPr="00D32F30">
        <w:t>.pkl</w:t>
      </w:r>
    </w:p>
    <w:p w:rsidR="0066093E" w:rsidRDefault="004C22A8" w:rsidP="00E16161">
      <w:pPr>
        <w:pStyle w:val="Titre2"/>
        <w:numPr>
          <w:ilvl w:val="2"/>
          <w:numId w:val="1"/>
        </w:numPr>
      </w:pPr>
      <w:bookmarkStart w:id="6" w:name="_Toc515443534"/>
      <w:proofErr w:type="spellStart"/>
      <w:r>
        <w:t>CalculPrevision</w:t>
      </w:r>
      <w:bookmarkEnd w:id="6"/>
      <w:r w:rsidR="009606EF">
        <w:t>.ipynb</w:t>
      </w:r>
      <w:proofErr w:type="spellEnd"/>
    </w:p>
    <w:p w:rsidR="00D32F30" w:rsidRDefault="00D32F30" w:rsidP="00E86C11">
      <w:r>
        <w:t xml:space="preserve">Ce fichier permet de calculer la prévision finale pour un </w:t>
      </w:r>
      <w:proofErr w:type="spellStart"/>
      <w:r>
        <w:t>dataset</w:t>
      </w:r>
      <w:proofErr w:type="spellEnd"/>
      <w:r>
        <w:t xml:space="preserve"> complet</w:t>
      </w:r>
    </w:p>
    <w:p w:rsidR="00E86C11" w:rsidRDefault="00E86C11" w:rsidP="00E86C11">
      <w:r>
        <w:t xml:space="preserve">Paramétrage possible : </w:t>
      </w:r>
    </w:p>
    <w:p w:rsidR="00E960D5" w:rsidRDefault="00E960D5" w:rsidP="00354BA0">
      <w:pPr>
        <w:pStyle w:val="Paragraphedeliste"/>
        <w:numPr>
          <w:ilvl w:val="0"/>
          <w:numId w:val="12"/>
        </w:numPr>
      </w:pPr>
      <w:r w:rsidRPr="00E86C11">
        <w:t>CT_CJ</w:t>
      </w:r>
      <w:r>
        <w:t> : Choix de la catégorie juridique (0 = Toutes les catégories juridiques)</w:t>
      </w:r>
    </w:p>
    <w:p w:rsidR="00354BA0" w:rsidRDefault="00354BA0" w:rsidP="00354BA0">
      <w:pPr>
        <w:pStyle w:val="Paragraphedeliste"/>
        <w:numPr>
          <w:ilvl w:val="0"/>
          <w:numId w:val="12"/>
        </w:numPr>
      </w:pPr>
      <w:r>
        <w:t xml:space="preserve">CT_NEW_SCORE : </w:t>
      </w:r>
    </w:p>
    <w:p w:rsidR="00354BA0" w:rsidRDefault="00354BA0" w:rsidP="00354BA0">
      <w:pPr>
        <w:pStyle w:val="Paragraphedeliste"/>
        <w:numPr>
          <w:ilvl w:val="1"/>
          <w:numId w:val="12"/>
        </w:numPr>
      </w:pPr>
      <w:proofErr w:type="spellStart"/>
      <w:r>
        <w:t>True</w:t>
      </w:r>
      <w:proofErr w:type="spellEnd"/>
      <w:r>
        <w:t xml:space="preserve"> pour calculer le score correspondant à @</w:t>
      </w:r>
      <w:proofErr w:type="spellStart"/>
      <w:r>
        <w:t>dtref</w:t>
      </w:r>
      <w:proofErr w:type="spellEnd"/>
    </w:p>
    <w:p w:rsidR="00354BA0" w:rsidRDefault="00354BA0" w:rsidP="00354BA0">
      <w:pPr>
        <w:pStyle w:val="Paragraphedeliste"/>
        <w:numPr>
          <w:ilvl w:val="1"/>
          <w:numId w:val="12"/>
        </w:numPr>
      </w:pPr>
      <w:r>
        <w:t>False pour calculer le score correspondant à @</w:t>
      </w:r>
      <w:proofErr w:type="spellStart"/>
      <w:r>
        <w:t>dtref</w:t>
      </w:r>
      <w:proofErr w:type="spellEnd"/>
      <w:r>
        <w:t xml:space="preserve"> moins 1 an</w:t>
      </w:r>
    </w:p>
    <w:p w:rsidR="00D32F30" w:rsidRDefault="00354BA0" w:rsidP="00E960D5">
      <w:r>
        <w:t xml:space="preserve">Ce calcul final a donc besoin des fichiers généré précédemment par </w:t>
      </w:r>
      <w:proofErr w:type="spellStart"/>
      <w:r>
        <w:t>Scores_predictions_</w:t>
      </w:r>
      <w:proofErr w:type="gramStart"/>
      <w:r>
        <w:t>CJ.ipynb</w:t>
      </w:r>
      <w:proofErr w:type="spellEnd"/>
      <w:proofErr w:type="gramEnd"/>
      <w:r>
        <w:t> :</w:t>
      </w:r>
    </w:p>
    <w:p w:rsidR="00354BA0" w:rsidRDefault="00354BA0" w:rsidP="00354BA0">
      <w:pPr>
        <w:pStyle w:val="Paragraphedeliste"/>
        <w:numPr>
          <w:ilvl w:val="0"/>
          <w:numId w:val="7"/>
        </w:numPr>
      </w:pPr>
      <w:r w:rsidRPr="00D32F30">
        <w:t>CJ5_RandomForestClassifier</w:t>
      </w:r>
      <w:r>
        <w:t>_ok</w:t>
      </w:r>
      <w:r w:rsidRPr="00D32F30">
        <w:t>.pkl</w:t>
      </w:r>
    </w:p>
    <w:p w:rsidR="00354BA0" w:rsidRDefault="00354BA0" w:rsidP="00354BA0">
      <w:pPr>
        <w:pStyle w:val="Paragraphedeliste"/>
        <w:numPr>
          <w:ilvl w:val="0"/>
          <w:numId w:val="7"/>
        </w:numPr>
      </w:pPr>
      <w:r w:rsidRPr="00D32F30">
        <w:t>CJ5_model_scaler</w:t>
      </w:r>
      <w:r>
        <w:t>_ok</w:t>
      </w:r>
      <w:r w:rsidRPr="00D32F30">
        <w:t>.pkl</w:t>
      </w:r>
    </w:p>
    <w:p w:rsidR="00354BA0" w:rsidRDefault="00354BA0" w:rsidP="00E960D5">
      <w:r>
        <w:t xml:space="preserve">Mais aussi des fichiers contenant les listes des différents choix possibles pour les </w:t>
      </w:r>
      <w:proofErr w:type="spellStart"/>
      <w:r>
        <w:t>features</w:t>
      </w:r>
      <w:proofErr w:type="spellEnd"/>
      <w:r>
        <w:t xml:space="preserve"> catégorielles :</w:t>
      </w:r>
    </w:p>
    <w:p w:rsidR="00354BA0" w:rsidRDefault="00354BA0" w:rsidP="00354BA0">
      <w:pPr>
        <w:pStyle w:val="Paragraphedeliste"/>
        <w:numPr>
          <w:ilvl w:val="0"/>
          <w:numId w:val="13"/>
        </w:numPr>
      </w:pPr>
      <w:r>
        <w:t xml:space="preserve">CJ5_column_xxx.pkl, où xxx correspond au nom de la </w:t>
      </w:r>
      <w:proofErr w:type="spellStart"/>
      <w:r>
        <w:t>feature</w:t>
      </w:r>
      <w:proofErr w:type="spellEnd"/>
      <w:r>
        <w:t xml:space="preserve"> (généré aussi par</w:t>
      </w:r>
      <w:r w:rsidR="007578F6">
        <w:t xml:space="preserve"> </w:t>
      </w:r>
      <w:proofErr w:type="spellStart"/>
      <w:r w:rsidR="007578F6">
        <w:t>Scores_predictions_</w:t>
      </w:r>
      <w:proofErr w:type="gramStart"/>
      <w:r w:rsidR="007578F6">
        <w:t>CJ.ipynb</w:t>
      </w:r>
      <w:proofErr w:type="spellEnd"/>
      <w:proofErr w:type="gramEnd"/>
      <w:r w:rsidR="007578F6">
        <w:t>)</w:t>
      </w:r>
    </w:p>
    <w:p w:rsidR="0066093E" w:rsidRDefault="0066093E" w:rsidP="00890950">
      <w:bookmarkStart w:id="7" w:name="_GoBack"/>
      <w:bookmarkEnd w:id="7"/>
    </w:p>
    <w:sectPr w:rsidR="0066093E" w:rsidSect="008C0C49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53713"/>
    <w:multiLevelType w:val="hybridMultilevel"/>
    <w:tmpl w:val="1DB635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D1B62"/>
    <w:multiLevelType w:val="hybridMultilevel"/>
    <w:tmpl w:val="D5024164"/>
    <w:lvl w:ilvl="0" w:tplc="FB0ECE5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AF5655"/>
    <w:multiLevelType w:val="hybridMultilevel"/>
    <w:tmpl w:val="9F4478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BE1497"/>
    <w:multiLevelType w:val="hybridMultilevel"/>
    <w:tmpl w:val="1292C7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FB5AB3"/>
    <w:multiLevelType w:val="hybridMultilevel"/>
    <w:tmpl w:val="B72A41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F1457E"/>
    <w:multiLevelType w:val="multilevel"/>
    <w:tmpl w:val="6FCC4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AB1F99"/>
    <w:multiLevelType w:val="hybridMultilevel"/>
    <w:tmpl w:val="DEF876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4F61D4"/>
    <w:multiLevelType w:val="hybridMultilevel"/>
    <w:tmpl w:val="90383B80"/>
    <w:lvl w:ilvl="0" w:tplc="04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 w15:restartNumberingAfterBreak="0">
    <w:nsid w:val="622746AA"/>
    <w:multiLevelType w:val="hybridMultilevel"/>
    <w:tmpl w:val="46827C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2E7335"/>
    <w:multiLevelType w:val="hybridMultilevel"/>
    <w:tmpl w:val="2D0466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C84E1A"/>
    <w:multiLevelType w:val="multilevel"/>
    <w:tmpl w:val="0422C92C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2032559"/>
    <w:multiLevelType w:val="hybridMultilevel"/>
    <w:tmpl w:val="16922E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26250C"/>
    <w:multiLevelType w:val="hybridMultilevel"/>
    <w:tmpl w:val="0776BD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B93995"/>
    <w:multiLevelType w:val="multilevel"/>
    <w:tmpl w:val="78969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5"/>
  </w:num>
  <w:num w:numId="3">
    <w:abstractNumId w:val="13"/>
  </w:num>
  <w:num w:numId="4">
    <w:abstractNumId w:val="11"/>
  </w:num>
  <w:num w:numId="5">
    <w:abstractNumId w:val="1"/>
  </w:num>
  <w:num w:numId="6">
    <w:abstractNumId w:val="8"/>
  </w:num>
  <w:num w:numId="7">
    <w:abstractNumId w:val="3"/>
  </w:num>
  <w:num w:numId="8">
    <w:abstractNumId w:val="4"/>
  </w:num>
  <w:num w:numId="9">
    <w:abstractNumId w:val="12"/>
  </w:num>
  <w:num w:numId="10">
    <w:abstractNumId w:val="9"/>
  </w:num>
  <w:num w:numId="11">
    <w:abstractNumId w:val="0"/>
  </w:num>
  <w:num w:numId="12">
    <w:abstractNumId w:val="7"/>
  </w:num>
  <w:num w:numId="13">
    <w:abstractNumId w:val="2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2B0"/>
    <w:rsid w:val="00077D32"/>
    <w:rsid w:val="00092D5B"/>
    <w:rsid w:val="001332B0"/>
    <w:rsid w:val="00157E07"/>
    <w:rsid w:val="00181D57"/>
    <w:rsid w:val="00181EDF"/>
    <w:rsid w:val="001B12A3"/>
    <w:rsid w:val="001D0299"/>
    <w:rsid w:val="001F2E60"/>
    <w:rsid w:val="0021628F"/>
    <w:rsid w:val="003260EC"/>
    <w:rsid w:val="00354BA0"/>
    <w:rsid w:val="00365878"/>
    <w:rsid w:val="0040775A"/>
    <w:rsid w:val="0044150A"/>
    <w:rsid w:val="00466D3F"/>
    <w:rsid w:val="004B496E"/>
    <w:rsid w:val="004C22A8"/>
    <w:rsid w:val="004F5C44"/>
    <w:rsid w:val="0050323C"/>
    <w:rsid w:val="00517FBF"/>
    <w:rsid w:val="00526AB6"/>
    <w:rsid w:val="00545B76"/>
    <w:rsid w:val="0056662E"/>
    <w:rsid w:val="005E45DF"/>
    <w:rsid w:val="00623602"/>
    <w:rsid w:val="0066093E"/>
    <w:rsid w:val="0066557C"/>
    <w:rsid w:val="006E31B3"/>
    <w:rsid w:val="007546CF"/>
    <w:rsid w:val="007578F6"/>
    <w:rsid w:val="007856A2"/>
    <w:rsid w:val="007B37CC"/>
    <w:rsid w:val="007C3C54"/>
    <w:rsid w:val="007E0CDB"/>
    <w:rsid w:val="00807287"/>
    <w:rsid w:val="00821ECA"/>
    <w:rsid w:val="0088224B"/>
    <w:rsid w:val="00890950"/>
    <w:rsid w:val="00892084"/>
    <w:rsid w:val="008C023D"/>
    <w:rsid w:val="008C06E4"/>
    <w:rsid w:val="008C0C49"/>
    <w:rsid w:val="00924DBF"/>
    <w:rsid w:val="009305CE"/>
    <w:rsid w:val="009606EF"/>
    <w:rsid w:val="00967055"/>
    <w:rsid w:val="00A51E4E"/>
    <w:rsid w:val="00A57E54"/>
    <w:rsid w:val="00A97E66"/>
    <w:rsid w:val="00AA20C0"/>
    <w:rsid w:val="00CD70EC"/>
    <w:rsid w:val="00D32F30"/>
    <w:rsid w:val="00D96503"/>
    <w:rsid w:val="00E16161"/>
    <w:rsid w:val="00E40819"/>
    <w:rsid w:val="00E55541"/>
    <w:rsid w:val="00E8110A"/>
    <w:rsid w:val="00E86C11"/>
    <w:rsid w:val="00E9058C"/>
    <w:rsid w:val="00E960D5"/>
    <w:rsid w:val="00EA2B2E"/>
    <w:rsid w:val="00ED0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E3781"/>
  <w15:chartTrackingRefBased/>
  <w15:docId w15:val="{E3757EEF-4A0E-4004-85F6-82429F2E3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81D57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Titre1"/>
    <w:next w:val="Normal"/>
    <w:link w:val="Titre2Car"/>
    <w:uiPriority w:val="9"/>
    <w:unhideWhenUsed/>
    <w:qFormat/>
    <w:rsid w:val="00181D57"/>
    <w:pPr>
      <w:numPr>
        <w:ilvl w:val="1"/>
      </w:numPr>
      <w:outlineLvl w:val="1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81D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2162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162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8C0C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8C0C49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8C0C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8C0C49"/>
    <w:rPr>
      <w:rFonts w:ascii="Courier New" w:eastAsia="Times New Roman" w:hAnsi="Courier New" w:cs="Courier New"/>
      <w:sz w:val="20"/>
      <w:szCs w:val="20"/>
    </w:rPr>
  </w:style>
  <w:style w:type="character" w:customStyle="1" w:styleId="Titre2Car">
    <w:name w:val="Titre 2 Car"/>
    <w:basedOn w:val="Policepardfaut"/>
    <w:link w:val="Titre2"/>
    <w:uiPriority w:val="9"/>
    <w:rsid w:val="00181D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81D57"/>
    <w:pPr>
      <w:numPr>
        <w:numId w:val="0"/>
      </w:num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6E31B3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E31B3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6E31B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24DBF"/>
    <w:rPr>
      <w:color w:val="808080"/>
      <w:shd w:val="clear" w:color="auto" w:fill="E6E6E6"/>
    </w:rPr>
  </w:style>
  <w:style w:type="character" w:styleId="lev">
    <w:name w:val="Strong"/>
    <w:basedOn w:val="Policepardfaut"/>
    <w:uiPriority w:val="22"/>
    <w:qFormat/>
    <w:rsid w:val="00924DBF"/>
    <w:rPr>
      <w:b/>
      <w:bCs/>
    </w:rPr>
  </w:style>
  <w:style w:type="character" w:styleId="Accentuation">
    <w:name w:val="Emphasis"/>
    <w:basedOn w:val="Policepardfaut"/>
    <w:uiPriority w:val="20"/>
    <w:qFormat/>
    <w:rsid w:val="00924DBF"/>
    <w:rPr>
      <w:i/>
      <w:iCs/>
    </w:rPr>
  </w:style>
  <w:style w:type="paragraph" w:styleId="Paragraphedeliste">
    <w:name w:val="List Paragraph"/>
    <w:basedOn w:val="Normal"/>
    <w:uiPriority w:val="34"/>
    <w:qFormat/>
    <w:rsid w:val="00E811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31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8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8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4957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002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762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594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219094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405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59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568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0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63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04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4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86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1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1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88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21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5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14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GESTIONSAGE1\Fichiers\Services%20S&amp;D\S&amp;D\6_ProjetsInterne\Morgan\scripts\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naconda.com/download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1931</TotalTime>
  <Pages>5</Pages>
  <Words>798</Words>
  <Characters>4390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Scao, Morgan</dc:creator>
  <cp:keywords/>
  <dc:description/>
  <cp:lastModifiedBy>Morgan Scao</cp:lastModifiedBy>
  <cp:revision>37</cp:revision>
  <dcterms:created xsi:type="dcterms:W3CDTF">2018-03-30T09:13:00Z</dcterms:created>
  <dcterms:modified xsi:type="dcterms:W3CDTF">2018-05-31T07:45:00Z</dcterms:modified>
</cp:coreProperties>
</file>