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0ED54" w14:textId="77777777" w:rsidR="00114210" w:rsidRDefault="00114210" w:rsidP="00114210">
      <w:pPr>
        <w:jc w:val="center"/>
      </w:pPr>
    </w:p>
    <w:p w14:paraId="64270A86" w14:textId="77777777" w:rsidR="00114210" w:rsidRDefault="00114210" w:rsidP="00114210">
      <w:pPr>
        <w:jc w:val="center"/>
      </w:pPr>
    </w:p>
    <w:p w14:paraId="4714B1BA" w14:textId="77777777" w:rsidR="00114210" w:rsidRDefault="00114210" w:rsidP="00114210">
      <w:pPr>
        <w:jc w:val="center"/>
      </w:pPr>
    </w:p>
    <w:p w14:paraId="286F45A6" w14:textId="77777777" w:rsidR="00114210" w:rsidRDefault="00114210" w:rsidP="00114210">
      <w:pPr>
        <w:jc w:val="center"/>
      </w:pPr>
    </w:p>
    <w:p w14:paraId="6CD753FB" w14:textId="77777777" w:rsidR="00114210" w:rsidRDefault="00114210" w:rsidP="00114210">
      <w:pPr>
        <w:jc w:val="center"/>
      </w:pPr>
    </w:p>
    <w:p w14:paraId="56A8C3CD" w14:textId="77777777" w:rsidR="00114210" w:rsidRDefault="00114210" w:rsidP="00114210">
      <w:pPr>
        <w:jc w:val="center"/>
      </w:pPr>
    </w:p>
    <w:p w14:paraId="13C5B492" w14:textId="77777777" w:rsidR="00114210" w:rsidRDefault="00114210" w:rsidP="00114210">
      <w:pPr>
        <w:jc w:val="center"/>
      </w:pPr>
    </w:p>
    <w:p w14:paraId="61594B07" w14:textId="77777777" w:rsidR="00114210" w:rsidRDefault="00114210" w:rsidP="00114210">
      <w:pPr>
        <w:jc w:val="center"/>
      </w:pPr>
    </w:p>
    <w:p w14:paraId="26990A59" w14:textId="77777777" w:rsidR="00D22607" w:rsidRDefault="00D22607" w:rsidP="00114210">
      <w:pPr>
        <w:jc w:val="center"/>
      </w:pPr>
    </w:p>
    <w:p w14:paraId="6A72D473" w14:textId="77777777" w:rsidR="00D22607" w:rsidRDefault="00D22607" w:rsidP="00114210">
      <w:pPr>
        <w:jc w:val="center"/>
      </w:pPr>
    </w:p>
    <w:p w14:paraId="0CDF6916" w14:textId="77777777" w:rsidR="00154491" w:rsidRDefault="00154491" w:rsidP="00114210">
      <w:pPr>
        <w:jc w:val="center"/>
      </w:pPr>
    </w:p>
    <w:p w14:paraId="31B12CFB" w14:textId="3A709A62" w:rsidR="00114210" w:rsidRPr="006B1169" w:rsidRDefault="00114210" w:rsidP="006B1169">
      <w:pPr>
        <w:spacing w:line="480" w:lineRule="auto"/>
        <w:jc w:val="center"/>
        <w:rPr>
          <w:sz w:val="24"/>
          <w:szCs w:val="24"/>
        </w:rPr>
      </w:pPr>
      <w:r w:rsidRPr="006B1169">
        <w:rPr>
          <w:sz w:val="24"/>
          <w:szCs w:val="24"/>
        </w:rPr>
        <w:t>Network Architecture</w:t>
      </w:r>
    </w:p>
    <w:p w14:paraId="2D4CFC1D" w14:textId="48230FA0" w:rsidR="00114210" w:rsidRPr="006B1169" w:rsidRDefault="00114210" w:rsidP="006B1169">
      <w:pPr>
        <w:spacing w:line="480" w:lineRule="auto"/>
        <w:jc w:val="center"/>
        <w:rPr>
          <w:sz w:val="24"/>
          <w:szCs w:val="24"/>
        </w:rPr>
      </w:pPr>
      <w:r w:rsidRPr="006B1169">
        <w:rPr>
          <w:sz w:val="24"/>
          <w:szCs w:val="24"/>
        </w:rPr>
        <w:t>Morgan Villano</w:t>
      </w:r>
    </w:p>
    <w:p w14:paraId="7D70B335" w14:textId="77777777" w:rsidR="00114210" w:rsidRPr="006B1169" w:rsidRDefault="00114210" w:rsidP="006B1169">
      <w:pPr>
        <w:spacing w:line="480" w:lineRule="auto"/>
        <w:jc w:val="center"/>
        <w:rPr>
          <w:sz w:val="24"/>
          <w:szCs w:val="24"/>
        </w:rPr>
      </w:pPr>
      <w:r w:rsidRPr="006B1169">
        <w:rPr>
          <w:sz w:val="24"/>
          <w:szCs w:val="24"/>
        </w:rPr>
        <w:t>CYB 605 – Principles of Cybersecurity</w:t>
      </w:r>
    </w:p>
    <w:p w14:paraId="6797EDD0" w14:textId="77777777" w:rsidR="00114210" w:rsidRPr="006B1169" w:rsidRDefault="00114210" w:rsidP="006B1169">
      <w:pPr>
        <w:spacing w:line="480" w:lineRule="auto"/>
        <w:jc w:val="center"/>
        <w:rPr>
          <w:sz w:val="24"/>
          <w:szCs w:val="24"/>
        </w:rPr>
      </w:pPr>
      <w:r w:rsidRPr="006B1169">
        <w:rPr>
          <w:sz w:val="24"/>
          <w:szCs w:val="24"/>
        </w:rPr>
        <w:t>Utica College</w:t>
      </w:r>
    </w:p>
    <w:p w14:paraId="5332E023" w14:textId="352BB84E" w:rsidR="00F14DD3" w:rsidRPr="006B1169" w:rsidRDefault="00F14DD3" w:rsidP="006B1169">
      <w:pPr>
        <w:spacing w:after="0" w:line="480" w:lineRule="auto"/>
        <w:contextualSpacing/>
        <w:rPr>
          <w:rFonts w:ascii="Times New Roman" w:hAnsi="Times New Roman" w:cs="Times New Roman"/>
          <w:color w:val="222222"/>
          <w:sz w:val="24"/>
          <w:szCs w:val="24"/>
          <w:shd w:val="clear" w:color="auto" w:fill="FFFFFF"/>
        </w:rPr>
      </w:pPr>
    </w:p>
    <w:p w14:paraId="694A5F1A" w14:textId="652F4F52" w:rsidR="00114210" w:rsidRDefault="00114210" w:rsidP="005E2037">
      <w:pPr>
        <w:spacing w:after="0" w:line="480" w:lineRule="auto"/>
        <w:contextualSpacing/>
        <w:rPr>
          <w:rFonts w:ascii="Times New Roman" w:hAnsi="Times New Roman" w:cs="Times New Roman"/>
          <w:color w:val="222222"/>
          <w:sz w:val="24"/>
          <w:szCs w:val="24"/>
          <w:shd w:val="clear" w:color="auto" w:fill="FFFFFF"/>
        </w:rPr>
      </w:pPr>
    </w:p>
    <w:p w14:paraId="6302E5B0" w14:textId="0132762B" w:rsidR="00114210" w:rsidRDefault="00114210" w:rsidP="005E2037">
      <w:pPr>
        <w:spacing w:after="0" w:line="480" w:lineRule="auto"/>
        <w:contextualSpacing/>
        <w:rPr>
          <w:rFonts w:ascii="Times New Roman" w:hAnsi="Times New Roman" w:cs="Times New Roman"/>
          <w:color w:val="222222"/>
          <w:sz w:val="24"/>
          <w:szCs w:val="24"/>
          <w:shd w:val="clear" w:color="auto" w:fill="FFFFFF"/>
        </w:rPr>
      </w:pPr>
    </w:p>
    <w:p w14:paraId="07EC1250" w14:textId="06872D81" w:rsidR="00114210" w:rsidRDefault="00114210" w:rsidP="005E2037">
      <w:pPr>
        <w:spacing w:after="0" w:line="480" w:lineRule="auto"/>
        <w:contextualSpacing/>
        <w:rPr>
          <w:rFonts w:ascii="Times New Roman" w:hAnsi="Times New Roman" w:cs="Times New Roman"/>
          <w:color w:val="222222"/>
          <w:sz w:val="24"/>
          <w:szCs w:val="24"/>
          <w:shd w:val="clear" w:color="auto" w:fill="FFFFFF"/>
        </w:rPr>
      </w:pPr>
    </w:p>
    <w:p w14:paraId="0AE973D0" w14:textId="390CA866" w:rsidR="00114210" w:rsidRDefault="00114210" w:rsidP="005E2037">
      <w:pPr>
        <w:spacing w:after="0" w:line="480" w:lineRule="auto"/>
        <w:contextualSpacing/>
        <w:rPr>
          <w:rFonts w:ascii="Times New Roman" w:hAnsi="Times New Roman" w:cs="Times New Roman"/>
          <w:color w:val="222222"/>
          <w:sz w:val="24"/>
          <w:szCs w:val="24"/>
          <w:shd w:val="clear" w:color="auto" w:fill="FFFFFF"/>
        </w:rPr>
      </w:pPr>
    </w:p>
    <w:p w14:paraId="35A52B3B" w14:textId="1C78543F" w:rsidR="00114210" w:rsidRDefault="00114210" w:rsidP="005E2037">
      <w:pPr>
        <w:spacing w:after="0" w:line="480" w:lineRule="auto"/>
        <w:contextualSpacing/>
        <w:rPr>
          <w:rFonts w:ascii="Times New Roman" w:hAnsi="Times New Roman" w:cs="Times New Roman"/>
          <w:color w:val="222222"/>
          <w:sz w:val="24"/>
          <w:szCs w:val="24"/>
          <w:shd w:val="clear" w:color="auto" w:fill="FFFFFF"/>
        </w:rPr>
      </w:pPr>
    </w:p>
    <w:p w14:paraId="4F44B83F" w14:textId="1A5D2E0B" w:rsidR="00114210" w:rsidRDefault="00114210" w:rsidP="005E2037">
      <w:pPr>
        <w:spacing w:after="0" w:line="480" w:lineRule="auto"/>
        <w:contextualSpacing/>
        <w:rPr>
          <w:rFonts w:ascii="Times New Roman" w:hAnsi="Times New Roman" w:cs="Times New Roman"/>
          <w:color w:val="222222"/>
          <w:sz w:val="24"/>
          <w:szCs w:val="24"/>
          <w:shd w:val="clear" w:color="auto" w:fill="FFFFFF"/>
        </w:rPr>
      </w:pPr>
    </w:p>
    <w:p w14:paraId="03BC17B8" w14:textId="61E69867" w:rsidR="00114210" w:rsidRDefault="00114210" w:rsidP="005E2037">
      <w:pPr>
        <w:spacing w:after="0" w:line="480" w:lineRule="auto"/>
        <w:contextualSpacing/>
        <w:rPr>
          <w:rFonts w:ascii="Times New Roman" w:hAnsi="Times New Roman" w:cs="Times New Roman"/>
          <w:color w:val="222222"/>
          <w:sz w:val="24"/>
          <w:szCs w:val="24"/>
          <w:shd w:val="clear" w:color="auto" w:fill="FFFFFF"/>
        </w:rPr>
      </w:pPr>
    </w:p>
    <w:p w14:paraId="667187D9" w14:textId="2C758745" w:rsidR="00114210" w:rsidRDefault="00114210" w:rsidP="005E2037">
      <w:pPr>
        <w:spacing w:after="0" w:line="480" w:lineRule="auto"/>
        <w:contextualSpacing/>
        <w:rPr>
          <w:rFonts w:ascii="Times New Roman" w:hAnsi="Times New Roman" w:cs="Times New Roman"/>
          <w:color w:val="222222"/>
          <w:sz w:val="24"/>
          <w:szCs w:val="24"/>
          <w:shd w:val="clear" w:color="auto" w:fill="FFFFFF"/>
        </w:rPr>
      </w:pPr>
    </w:p>
    <w:p w14:paraId="2E8A6C0E" w14:textId="0F6016E0" w:rsidR="00114210" w:rsidRDefault="00114210" w:rsidP="005E2037">
      <w:pPr>
        <w:spacing w:after="0" w:line="480" w:lineRule="auto"/>
        <w:contextualSpacing/>
        <w:rPr>
          <w:rFonts w:ascii="Times New Roman" w:hAnsi="Times New Roman" w:cs="Times New Roman"/>
          <w:color w:val="222222"/>
          <w:sz w:val="24"/>
          <w:szCs w:val="24"/>
          <w:shd w:val="clear" w:color="auto" w:fill="FFFFFF"/>
        </w:rPr>
      </w:pPr>
    </w:p>
    <w:p w14:paraId="6E5DBD23" w14:textId="1D2DEBBE" w:rsidR="00114210" w:rsidRDefault="00114210" w:rsidP="005E2037">
      <w:pPr>
        <w:spacing w:after="0" w:line="480" w:lineRule="auto"/>
        <w:contextualSpacing/>
        <w:rPr>
          <w:rFonts w:ascii="Times New Roman" w:hAnsi="Times New Roman" w:cs="Times New Roman"/>
          <w:color w:val="222222"/>
          <w:sz w:val="24"/>
          <w:szCs w:val="24"/>
          <w:shd w:val="clear" w:color="auto" w:fill="FFFFFF"/>
        </w:rPr>
      </w:pPr>
    </w:p>
    <w:p w14:paraId="7F7DDF77" w14:textId="77777777" w:rsidR="00D22607" w:rsidRDefault="00D22607" w:rsidP="00D22607">
      <w:pPr>
        <w:jc w:val="center"/>
      </w:pPr>
    </w:p>
    <w:p w14:paraId="74BD2BD9" w14:textId="6B3C3303" w:rsidR="00D22607" w:rsidRPr="00D22607" w:rsidRDefault="00D22607" w:rsidP="00D22607">
      <w:pPr>
        <w:spacing w:line="480" w:lineRule="auto"/>
        <w:jc w:val="center"/>
        <w:rPr>
          <w:rFonts w:ascii="Times New Roman" w:hAnsi="Times New Roman" w:cs="Times New Roman"/>
          <w:sz w:val="24"/>
          <w:szCs w:val="24"/>
        </w:rPr>
      </w:pPr>
      <w:commentRangeStart w:id="0"/>
      <w:r w:rsidRPr="00D22607">
        <w:rPr>
          <w:rFonts w:ascii="Times New Roman" w:hAnsi="Times New Roman" w:cs="Times New Roman"/>
          <w:sz w:val="24"/>
          <w:szCs w:val="24"/>
        </w:rPr>
        <w:t>Abstract</w:t>
      </w:r>
      <w:commentRangeEnd w:id="0"/>
      <w:r w:rsidRPr="00D22607">
        <w:rPr>
          <w:rStyle w:val="CommentReference"/>
          <w:rFonts w:ascii="Times New Roman" w:hAnsi="Times New Roman" w:cs="Times New Roman"/>
          <w:sz w:val="24"/>
          <w:szCs w:val="24"/>
        </w:rPr>
        <w:commentReference w:id="0"/>
      </w:r>
    </w:p>
    <w:p w14:paraId="18480B89" w14:textId="77777777" w:rsidR="00D22607" w:rsidRPr="00D22607" w:rsidRDefault="00D22607" w:rsidP="00D22607">
      <w:pPr>
        <w:spacing w:line="480" w:lineRule="auto"/>
        <w:rPr>
          <w:rFonts w:ascii="Times New Roman" w:hAnsi="Times New Roman" w:cs="Times New Roman"/>
          <w:sz w:val="24"/>
          <w:szCs w:val="24"/>
        </w:rPr>
      </w:pPr>
      <w:r w:rsidRPr="00D22607">
        <w:rPr>
          <w:rFonts w:ascii="Times New Roman" w:hAnsi="Times New Roman" w:cs="Times New Roman"/>
          <w:sz w:val="24"/>
          <w:szCs w:val="24"/>
        </w:rPr>
        <w:t xml:space="preserve">Begin typing your abstract paragraph here. The abstract is a brief summation of your paper. </w:t>
      </w:r>
      <w:r w:rsidRPr="00D22607">
        <w:rPr>
          <w:rFonts w:ascii="Times New Roman" w:hAnsi="Times New Roman" w:cs="Times New Roman"/>
          <w:b/>
          <w:sz w:val="24"/>
          <w:szCs w:val="24"/>
        </w:rPr>
        <w:t>Lab Reports do not require an abstract.</w:t>
      </w:r>
      <w:r w:rsidRPr="00D22607">
        <w:rPr>
          <w:rFonts w:ascii="Times New Roman" w:hAnsi="Times New Roman" w:cs="Times New Roman"/>
          <w:sz w:val="24"/>
          <w:szCs w:val="24"/>
        </w:rPr>
        <w:t xml:space="preserve"> The abstract allows readers review the key points and purpose of the paper. </w:t>
      </w:r>
      <w:r w:rsidRPr="00D22607">
        <w:rPr>
          <w:rFonts w:ascii="Times New Roman" w:hAnsi="Times New Roman" w:cs="Times New Roman"/>
          <w:b/>
          <w:sz w:val="24"/>
          <w:szCs w:val="24"/>
          <w:u w:val="single"/>
        </w:rPr>
        <w:t xml:space="preserve">The abstract should not be </w:t>
      </w:r>
      <w:proofErr w:type="gramStart"/>
      <w:r w:rsidRPr="00D22607">
        <w:rPr>
          <w:rFonts w:ascii="Times New Roman" w:hAnsi="Times New Roman" w:cs="Times New Roman"/>
          <w:b/>
          <w:sz w:val="24"/>
          <w:szCs w:val="24"/>
          <w:u w:val="single"/>
        </w:rPr>
        <w:t>indented, and</w:t>
      </w:r>
      <w:proofErr w:type="gramEnd"/>
      <w:r w:rsidRPr="00D22607">
        <w:rPr>
          <w:rFonts w:ascii="Times New Roman" w:hAnsi="Times New Roman" w:cs="Times New Roman"/>
          <w:b/>
          <w:sz w:val="24"/>
          <w:szCs w:val="24"/>
          <w:u w:val="single"/>
        </w:rPr>
        <w:t xml:space="preserve"> should be between 150 and 250 words.</w:t>
      </w:r>
      <w:r w:rsidRPr="00D22607">
        <w:rPr>
          <w:rFonts w:ascii="Times New Roman" w:hAnsi="Times New Roman" w:cs="Times New Roman"/>
          <w:sz w:val="24"/>
          <w:szCs w:val="24"/>
        </w:rPr>
        <w:t xml:space="preserve"> After the abstract, there is a page break. The body of the paper will start on the next page. This should be accurate, well written, and concise. This is the most important single paragraph in this paper.</w:t>
      </w:r>
    </w:p>
    <w:p w14:paraId="1EEF493C" w14:textId="77777777" w:rsidR="00D22607" w:rsidRPr="00D22607" w:rsidRDefault="00D22607" w:rsidP="00D22607">
      <w:pPr>
        <w:spacing w:line="480" w:lineRule="auto"/>
        <w:ind w:firstLine="720"/>
        <w:rPr>
          <w:rFonts w:ascii="Times New Roman" w:hAnsi="Times New Roman" w:cs="Times New Roman"/>
          <w:sz w:val="24"/>
          <w:szCs w:val="24"/>
        </w:rPr>
      </w:pPr>
      <w:r w:rsidRPr="00D22607">
        <w:rPr>
          <w:rFonts w:ascii="Times New Roman" w:hAnsi="Times New Roman" w:cs="Times New Roman"/>
          <w:i/>
          <w:iCs/>
          <w:sz w:val="24"/>
          <w:szCs w:val="24"/>
          <w:highlight w:val="yellow"/>
        </w:rPr>
        <w:t>Keywords:</w:t>
      </w:r>
      <w:r w:rsidRPr="00D22607">
        <w:rPr>
          <w:rFonts w:ascii="Times New Roman" w:hAnsi="Times New Roman" w:cs="Times New Roman"/>
          <w:sz w:val="24"/>
          <w:szCs w:val="24"/>
          <w:highlight w:val="yellow"/>
        </w:rPr>
        <w:t xml:space="preserve">  Enter any key words used to research the subject</w:t>
      </w:r>
    </w:p>
    <w:p w14:paraId="05B98D9A" w14:textId="3A79FB8D" w:rsidR="00114210" w:rsidRPr="00D22607" w:rsidRDefault="00114210" w:rsidP="00D22607">
      <w:pPr>
        <w:spacing w:after="0" w:line="480" w:lineRule="auto"/>
        <w:contextualSpacing/>
        <w:rPr>
          <w:rFonts w:ascii="Times New Roman" w:hAnsi="Times New Roman" w:cs="Times New Roman"/>
          <w:color w:val="222222"/>
          <w:sz w:val="24"/>
          <w:szCs w:val="24"/>
          <w:shd w:val="clear" w:color="auto" w:fill="FFFFFF"/>
        </w:rPr>
      </w:pPr>
    </w:p>
    <w:p w14:paraId="70073BD9" w14:textId="77777777" w:rsidR="00D22607" w:rsidRDefault="00D22607" w:rsidP="00114210">
      <w:pPr>
        <w:spacing w:after="0" w:line="480" w:lineRule="auto"/>
        <w:contextualSpacing/>
        <w:jc w:val="center"/>
        <w:rPr>
          <w:rFonts w:ascii="Times New Roman" w:hAnsi="Times New Roman" w:cs="Times New Roman"/>
          <w:color w:val="222222"/>
          <w:sz w:val="24"/>
          <w:szCs w:val="24"/>
          <w:shd w:val="clear" w:color="auto" w:fill="FFFFFF"/>
        </w:rPr>
      </w:pPr>
    </w:p>
    <w:p w14:paraId="09675EED" w14:textId="77777777" w:rsidR="00D22607" w:rsidRDefault="00D22607" w:rsidP="00114210">
      <w:pPr>
        <w:spacing w:after="0" w:line="480" w:lineRule="auto"/>
        <w:contextualSpacing/>
        <w:jc w:val="center"/>
        <w:rPr>
          <w:rFonts w:ascii="Times New Roman" w:hAnsi="Times New Roman" w:cs="Times New Roman"/>
          <w:color w:val="222222"/>
          <w:sz w:val="24"/>
          <w:szCs w:val="24"/>
          <w:shd w:val="clear" w:color="auto" w:fill="FFFFFF"/>
        </w:rPr>
      </w:pPr>
    </w:p>
    <w:p w14:paraId="7776CC8C" w14:textId="77777777" w:rsidR="00D22607" w:rsidRDefault="00D22607" w:rsidP="00114210">
      <w:pPr>
        <w:spacing w:after="0" w:line="480" w:lineRule="auto"/>
        <w:contextualSpacing/>
        <w:jc w:val="center"/>
        <w:rPr>
          <w:rFonts w:ascii="Times New Roman" w:hAnsi="Times New Roman" w:cs="Times New Roman"/>
          <w:color w:val="222222"/>
          <w:sz w:val="24"/>
          <w:szCs w:val="24"/>
          <w:shd w:val="clear" w:color="auto" w:fill="FFFFFF"/>
        </w:rPr>
      </w:pPr>
    </w:p>
    <w:p w14:paraId="34C2870C" w14:textId="77777777" w:rsidR="00D22607" w:rsidRDefault="00D22607" w:rsidP="00114210">
      <w:pPr>
        <w:spacing w:after="0" w:line="480" w:lineRule="auto"/>
        <w:contextualSpacing/>
        <w:jc w:val="center"/>
        <w:rPr>
          <w:rFonts w:ascii="Times New Roman" w:hAnsi="Times New Roman" w:cs="Times New Roman"/>
          <w:color w:val="222222"/>
          <w:sz w:val="24"/>
          <w:szCs w:val="24"/>
          <w:shd w:val="clear" w:color="auto" w:fill="FFFFFF"/>
        </w:rPr>
      </w:pPr>
    </w:p>
    <w:p w14:paraId="5FD65EAC" w14:textId="77777777" w:rsidR="00D22607" w:rsidRDefault="00D22607" w:rsidP="00114210">
      <w:pPr>
        <w:spacing w:after="0" w:line="480" w:lineRule="auto"/>
        <w:contextualSpacing/>
        <w:jc w:val="center"/>
        <w:rPr>
          <w:rFonts w:ascii="Times New Roman" w:hAnsi="Times New Roman" w:cs="Times New Roman"/>
          <w:color w:val="222222"/>
          <w:sz w:val="24"/>
          <w:szCs w:val="24"/>
          <w:shd w:val="clear" w:color="auto" w:fill="FFFFFF"/>
        </w:rPr>
      </w:pPr>
    </w:p>
    <w:p w14:paraId="59E780B1" w14:textId="77777777" w:rsidR="00D22607" w:rsidRDefault="00D22607" w:rsidP="00114210">
      <w:pPr>
        <w:spacing w:after="0" w:line="480" w:lineRule="auto"/>
        <w:contextualSpacing/>
        <w:jc w:val="center"/>
        <w:rPr>
          <w:rFonts w:ascii="Times New Roman" w:hAnsi="Times New Roman" w:cs="Times New Roman"/>
          <w:color w:val="222222"/>
          <w:sz w:val="24"/>
          <w:szCs w:val="24"/>
          <w:shd w:val="clear" w:color="auto" w:fill="FFFFFF"/>
        </w:rPr>
      </w:pPr>
    </w:p>
    <w:p w14:paraId="534D9AF2" w14:textId="77777777" w:rsidR="00D22607" w:rsidRDefault="00D22607" w:rsidP="00114210">
      <w:pPr>
        <w:spacing w:after="0" w:line="480" w:lineRule="auto"/>
        <w:contextualSpacing/>
        <w:jc w:val="center"/>
        <w:rPr>
          <w:rFonts w:ascii="Times New Roman" w:hAnsi="Times New Roman" w:cs="Times New Roman"/>
          <w:color w:val="222222"/>
          <w:sz w:val="24"/>
          <w:szCs w:val="24"/>
          <w:shd w:val="clear" w:color="auto" w:fill="FFFFFF"/>
        </w:rPr>
      </w:pPr>
    </w:p>
    <w:p w14:paraId="5E5117E6" w14:textId="77777777" w:rsidR="00D22607" w:rsidRDefault="00D22607" w:rsidP="00114210">
      <w:pPr>
        <w:spacing w:after="0" w:line="480" w:lineRule="auto"/>
        <w:contextualSpacing/>
        <w:jc w:val="center"/>
        <w:rPr>
          <w:rFonts w:ascii="Times New Roman" w:hAnsi="Times New Roman" w:cs="Times New Roman"/>
          <w:color w:val="222222"/>
          <w:sz w:val="24"/>
          <w:szCs w:val="24"/>
          <w:shd w:val="clear" w:color="auto" w:fill="FFFFFF"/>
        </w:rPr>
      </w:pPr>
    </w:p>
    <w:p w14:paraId="15601738" w14:textId="77777777" w:rsidR="00D22607" w:rsidRDefault="00D22607" w:rsidP="00114210">
      <w:pPr>
        <w:spacing w:after="0" w:line="480" w:lineRule="auto"/>
        <w:contextualSpacing/>
        <w:jc w:val="center"/>
        <w:rPr>
          <w:rFonts w:ascii="Times New Roman" w:hAnsi="Times New Roman" w:cs="Times New Roman"/>
          <w:color w:val="222222"/>
          <w:sz w:val="24"/>
          <w:szCs w:val="24"/>
          <w:shd w:val="clear" w:color="auto" w:fill="FFFFFF"/>
        </w:rPr>
      </w:pPr>
    </w:p>
    <w:p w14:paraId="7997E6D3" w14:textId="77777777" w:rsidR="00D22607" w:rsidRDefault="00D22607" w:rsidP="00114210">
      <w:pPr>
        <w:spacing w:after="0" w:line="480" w:lineRule="auto"/>
        <w:contextualSpacing/>
        <w:jc w:val="center"/>
        <w:rPr>
          <w:rFonts w:ascii="Times New Roman" w:hAnsi="Times New Roman" w:cs="Times New Roman"/>
          <w:color w:val="222222"/>
          <w:sz w:val="24"/>
          <w:szCs w:val="24"/>
          <w:shd w:val="clear" w:color="auto" w:fill="FFFFFF"/>
        </w:rPr>
      </w:pPr>
    </w:p>
    <w:p w14:paraId="4E05E09E" w14:textId="77777777" w:rsidR="00D22607" w:rsidRDefault="00D22607" w:rsidP="00114210">
      <w:pPr>
        <w:spacing w:after="0" w:line="480" w:lineRule="auto"/>
        <w:contextualSpacing/>
        <w:jc w:val="center"/>
        <w:rPr>
          <w:rFonts w:ascii="Times New Roman" w:hAnsi="Times New Roman" w:cs="Times New Roman"/>
          <w:color w:val="222222"/>
          <w:sz w:val="24"/>
          <w:szCs w:val="24"/>
          <w:shd w:val="clear" w:color="auto" w:fill="FFFFFF"/>
        </w:rPr>
      </w:pPr>
    </w:p>
    <w:p w14:paraId="40AAD60B" w14:textId="77777777" w:rsidR="00D22607" w:rsidRDefault="00D22607" w:rsidP="00114210">
      <w:pPr>
        <w:spacing w:after="0" w:line="480" w:lineRule="auto"/>
        <w:contextualSpacing/>
        <w:jc w:val="center"/>
        <w:rPr>
          <w:rFonts w:ascii="Times New Roman" w:hAnsi="Times New Roman" w:cs="Times New Roman"/>
          <w:color w:val="222222"/>
          <w:sz w:val="24"/>
          <w:szCs w:val="24"/>
          <w:shd w:val="clear" w:color="auto" w:fill="FFFFFF"/>
        </w:rPr>
      </w:pPr>
    </w:p>
    <w:p w14:paraId="33B72797" w14:textId="77777777" w:rsidR="00E363D0" w:rsidRDefault="00E363D0" w:rsidP="00114210">
      <w:pPr>
        <w:spacing w:after="0" w:line="480" w:lineRule="auto"/>
        <w:contextualSpacing/>
        <w:jc w:val="center"/>
        <w:rPr>
          <w:rFonts w:ascii="Times New Roman" w:hAnsi="Times New Roman" w:cs="Times New Roman"/>
          <w:color w:val="222222"/>
          <w:sz w:val="24"/>
          <w:szCs w:val="24"/>
          <w:shd w:val="clear" w:color="auto" w:fill="FFFFFF"/>
        </w:rPr>
      </w:pPr>
    </w:p>
    <w:p w14:paraId="220B759C" w14:textId="767CFB07" w:rsidR="00114210" w:rsidRPr="00114210" w:rsidRDefault="00114210" w:rsidP="00114210">
      <w:pPr>
        <w:spacing w:after="0" w:line="480" w:lineRule="auto"/>
        <w:contextualSpacing/>
        <w:jc w:val="center"/>
        <w:rPr>
          <w:rFonts w:ascii="Times New Roman" w:hAnsi="Times New Roman" w:cs="Times New Roman"/>
          <w:color w:val="222222"/>
          <w:sz w:val="24"/>
          <w:szCs w:val="24"/>
          <w:shd w:val="clear" w:color="auto" w:fill="FFFFFF"/>
        </w:rPr>
      </w:pPr>
      <w:r w:rsidRPr="00114210">
        <w:rPr>
          <w:rFonts w:ascii="Times New Roman" w:hAnsi="Times New Roman" w:cs="Times New Roman"/>
          <w:color w:val="222222"/>
          <w:sz w:val="24"/>
          <w:szCs w:val="24"/>
          <w:shd w:val="clear" w:color="auto" w:fill="FFFFFF"/>
        </w:rPr>
        <w:t>Network Architecture</w:t>
      </w:r>
    </w:p>
    <w:p w14:paraId="74B4294F" w14:textId="2CABA8A1" w:rsidR="00114210" w:rsidRPr="00114210" w:rsidRDefault="00114210" w:rsidP="00114210">
      <w:pPr>
        <w:spacing w:after="0" w:line="480" w:lineRule="auto"/>
        <w:contextualSpacing/>
        <w:jc w:val="center"/>
        <w:rPr>
          <w:rFonts w:ascii="Times New Roman" w:hAnsi="Times New Roman" w:cs="Times New Roman"/>
          <w:b/>
          <w:bCs/>
          <w:color w:val="222222"/>
          <w:sz w:val="24"/>
          <w:szCs w:val="24"/>
          <w:shd w:val="clear" w:color="auto" w:fill="FFFFFF"/>
        </w:rPr>
      </w:pPr>
      <w:r w:rsidRPr="00114210">
        <w:rPr>
          <w:rFonts w:ascii="Times New Roman" w:hAnsi="Times New Roman" w:cs="Times New Roman"/>
          <w:b/>
          <w:bCs/>
          <w:color w:val="222222"/>
          <w:sz w:val="24"/>
          <w:szCs w:val="24"/>
          <w:shd w:val="clear" w:color="auto" w:fill="FFFFFF"/>
        </w:rPr>
        <w:t>Results and Analysis</w:t>
      </w:r>
    </w:p>
    <w:p w14:paraId="3F18A244" w14:textId="2F15CF7D" w:rsidR="00114210" w:rsidRDefault="00114210" w:rsidP="005E2037">
      <w:pPr>
        <w:spacing w:after="0" w:line="480" w:lineRule="auto"/>
        <w:contextualSpacing/>
        <w:rPr>
          <w:rFonts w:ascii="Times New Roman" w:hAnsi="Times New Roman" w:cs="Times New Roman"/>
          <w:color w:val="222222"/>
          <w:sz w:val="24"/>
          <w:szCs w:val="24"/>
          <w:shd w:val="clear" w:color="auto" w:fill="FFFFFF"/>
        </w:rPr>
      </w:pPr>
    </w:p>
    <w:p w14:paraId="1FF44157" w14:textId="40D9EC99" w:rsidR="00114210" w:rsidRPr="00D22607" w:rsidRDefault="00114210" w:rsidP="005E2037">
      <w:pPr>
        <w:spacing w:after="0" w:line="480" w:lineRule="auto"/>
        <w:contextualSpacing/>
        <w:rPr>
          <w:rFonts w:ascii="Times New Roman" w:hAnsi="Times New Roman" w:cs="Times New Roman"/>
          <w:b/>
          <w:bCs/>
          <w:color w:val="222222"/>
          <w:sz w:val="24"/>
          <w:szCs w:val="24"/>
          <w:shd w:val="clear" w:color="auto" w:fill="FFFFFF"/>
        </w:rPr>
      </w:pPr>
      <w:r w:rsidRPr="00114210">
        <w:rPr>
          <w:rFonts w:ascii="Arial" w:hAnsi="Arial" w:cs="Arial"/>
          <w:b/>
          <w:bCs/>
          <w:color w:val="222222"/>
          <w:shd w:val="clear" w:color="auto" w:fill="FFFFFF"/>
        </w:rPr>
        <w:t>A</w:t>
      </w:r>
      <w:r w:rsidRPr="00114210">
        <w:rPr>
          <w:rFonts w:ascii="Arial" w:hAnsi="Arial" w:cs="Arial"/>
          <w:b/>
          <w:bCs/>
          <w:color w:val="222222"/>
          <w:shd w:val="clear" w:color="auto" w:fill="FFFFFF"/>
        </w:rPr>
        <w:t>pplication </w:t>
      </w:r>
      <w:r w:rsidRPr="00114210">
        <w:rPr>
          <w:rFonts w:ascii="Arial" w:hAnsi="Arial" w:cs="Arial"/>
          <w:b/>
          <w:bCs/>
          <w:color w:val="222222"/>
          <w:shd w:val="clear" w:color="auto" w:fill="FFFFFF"/>
        </w:rPr>
        <w:t>V</w:t>
      </w:r>
      <w:r w:rsidRPr="00114210">
        <w:rPr>
          <w:rFonts w:ascii="Arial" w:hAnsi="Arial" w:cs="Arial"/>
          <w:b/>
          <w:bCs/>
          <w:color w:val="222222"/>
          <w:shd w:val="clear" w:color="auto" w:fill="FFFFFF"/>
        </w:rPr>
        <w:t>ulnerabilities</w:t>
      </w:r>
    </w:p>
    <w:p w14:paraId="06E98CEF" w14:textId="11E38BA0" w:rsidR="00F14DD3" w:rsidRPr="00DC5245" w:rsidRDefault="00F14DD3" w:rsidP="005E2037">
      <w:pPr>
        <w:spacing w:after="0" w:line="480" w:lineRule="auto"/>
        <w:ind w:firstLine="720"/>
        <w:contextualSpacing/>
        <w:rPr>
          <w:rFonts w:ascii="Times New Roman" w:hAnsi="Times New Roman" w:cs="Times New Roman"/>
          <w:color w:val="222222"/>
          <w:sz w:val="24"/>
          <w:szCs w:val="24"/>
          <w:shd w:val="clear" w:color="auto" w:fill="FFFFFF"/>
        </w:rPr>
      </w:pPr>
      <w:r w:rsidRPr="00DC5245">
        <w:rPr>
          <w:rFonts w:ascii="Times New Roman" w:hAnsi="Times New Roman" w:cs="Times New Roman"/>
          <w:color w:val="222222"/>
          <w:sz w:val="24"/>
          <w:szCs w:val="24"/>
          <w:shd w:val="clear" w:color="auto" w:fill="FFFFFF"/>
        </w:rPr>
        <w:t>T</w:t>
      </w:r>
      <w:r w:rsidR="00DC5245" w:rsidRPr="00DC5245">
        <w:rPr>
          <w:rFonts w:ascii="Times New Roman" w:hAnsi="Times New Roman" w:cs="Times New Roman"/>
          <w:color w:val="222222"/>
          <w:sz w:val="24"/>
          <w:szCs w:val="24"/>
          <w:shd w:val="clear" w:color="auto" w:fill="FFFFFF"/>
        </w:rPr>
        <w:t>he Green Button</w:t>
      </w:r>
      <w:r w:rsidRPr="00DC5245">
        <w:rPr>
          <w:rFonts w:ascii="Times New Roman" w:hAnsi="Times New Roman" w:cs="Times New Roman"/>
          <w:color w:val="222222"/>
          <w:sz w:val="24"/>
          <w:szCs w:val="24"/>
          <w:shd w:val="clear" w:color="auto" w:fill="FFFFFF"/>
        </w:rPr>
        <w:t xml:space="preserve"> is </w:t>
      </w:r>
      <w:r w:rsidR="00FE5ECA" w:rsidRPr="00DC5245">
        <w:rPr>
          <w:rFonts w:ascii="Times New Roman" w:hAnsi="Times New Roman" w:cs="Times New Roman"/>
          <w:color w:val="222222"/>
          <w:sz w:val="24"/>
          <w:szCs w:val="24"/>
          <w:shd w:val="clear" w:color="auto" w:fill="FFFFFF"/>
        </w:rPr>
        <w:t>an</w:t>
      </w:r>
      <w:r w:rsidRPr="00DC5245">
        <w:rPr>
          <w:rFonts w:ascii="Times New Roman" w:hAnsi="Times New Roman" w:cs="Times New Roman"/>
          <w:color w:val="222222"/>
          <w:sz w:val="24"/>
          <w:szCs w:val="24"/>
          <w:shd w:val="clear" w:color="auto" w:fill="FFFFFF"/>
        </w:rPr>
        <w:t xml:space="preserve"> industry-led effort that responds to a whi</w:t>
      </w:r>
      <w:r w:rsidR="00A20049" w:rsidRPr="00DC5245">
        <w:rPr>
          <w:rFonts w:ascii="Times New Roman" w:hAnsi="Times New Roman" w:cs="Times New Roman"/>
          <w:color w:val="222222"/>
          <w:sz w:val="24"/>
          <w:szCs w:val="24"/>
          <w:shd w:val="clear" w:color="auto" w:fill="FFFFFF"/>
        </w:rPr>
        <w:t xml:space="preserve">te </w:t>
      </w:r>
      <w:r w:rsidRPr="00DC5245">
        <w:rPr>
          <w:rFonts w:ascii="Times New Roman" w:hAnsi="Times New Roman" w:cs="Times New Roman"/>
          <w:color w:val="222222"/>
          <w:sz w:val="24"/>
          <w:szCs w:val="24"/>
          <w:shd w:val="clear" w:color="auto" w:fill="FFFFFF"/>
        </w:rPr>
        <w:t>house call-to-action to provide utility customers with easy and secure access to their energy usage information in a consumer-friendly and computer-friendly format</w:t>
      </w:r>
      <w:r w:rsidR="001B7E50" w:rsidRPr="00DC5245">
        <w:rPr>
          <w:rFonts w:ascii="Times New Roman" w:hAnsi="Times New Roman" w:cs="Times New Roman"/>
          <w:color w:val="222222"/>
          <w:sz w:val="24"/>
          <w:szCs w:val="24"/>
          <w:shd w:val="clear" w:color="auto" w:fill="FFFFFF"/>
        </w:rPr>
        <w:t xml:space="preserve"> </w:t>
      </w:r>
      <w:r w:rsidR="00FE0A63">
        <w:rPr>
          <w:rStyle w:val="citationin-text"/>
          <w:rFonts w:ascii="Arial" w:hAnsi="Arial" w:cs="Arial"/>
          <w:color w:val="2A2A2A"/>
          <w:sz w:val="21"/>
          <w:szCs w:val="21"/>
          <w:shd w:val="clear" w:color="auto" w:fill="FFFFFF"/>
        </w:rPr>
        <w:t>(“Green Button | Department of Energy”, n.d.)</w:t>
      </w:r>
      <w:r w:rsidR="00FE0A63">
        <w:t>.</w:t>
      </w:r>
      <w:r w:rsidR="00FE0A63">
        <w:rPr>
          <w:rFonts w:ascii="Arial" w:hAnsi="Arial" w:cs="Arial"/>
          <w:color w:val="2A2A2A"/>
          <w:sz w:val="21"/>
          <w:szCs w:val="21"/>
          <w:shd w:val="clear" w:color="auto" w:fill="FFFFFF"/>
        </w:rPr>
        <w:t xml:space="preserve"> </w:t>
      </w:r>
      <w:r w:rsidR="00D12CDD" w:rsidRPr="00DC5245">
        <w:rPr>
          <w:rFonts w:ascii="Times New Roman" w:hAnsi="Times New Roman" w:cs="Times New Roman"/>
          <w:color w:val="222222"/>
          <w:sz w:val="24"/>
          <w:szCs w:val="24"/>
          <w:shd w:val="clear" w:color="auto" w:fill="FFFFFF"/>
        </w:rPr>
        <w:t>The Green Button Connect</w:t>
      </w:r>
      <w:r w:rsidR="00016A23">
        <w:rPr>
          <w:rFonts w:ascii="Times New Roman" w:hAnsi="Times New Roman" w:cs="Times New Roman"/>
          <w:color w:val="222222"/>
          <w:sz w:val="24"/>
          <w:szCs w:val="24"/>
          <w:shd w:val="clear" w:color="auto" w:fill="FFFFFF"/>
        </w:rPr>
        <w:t>s</w:t>
      </w:r>
      <w:r w:rsidR="00D12CDD" w:rsidRPr="00DC5245">
        <w:rPr>
          <w:rFonts w:ascii="Times New Roman" w:hAnsi="Times New Roman" w:cs="Times New Roman"/>
          <w:color w:val="222222"/>
          <w:sz w:val="24"/>
          <w:szCs w:val="24"/>
          <w:shd w:val="clear" w:color="auto" w:fill="FFFFFF"/>
        </w:rPr>
        <w:t xml:space="preserve"> the customer’s data. This allows utility customers to make an </w:t>
      </w:r>
      <w:r w:rsidR="00D12CDD" w:rsidRPr="00DC5245">
        <w:rPr>
          <w:rFonts w:ascii="Times New Roman" w:hAnsi="Times New Roman" w:cs="Times New Roman"/>
          <w:sz w:val="24"/>
          <w:szCs w:val="24"/>
          <w:shd w:val="clear" w:color="auto" w:fill="FFFFFF"/>
        </w:rPr>
        <w:t xml:space="preserve">automated secure transfer </w:t>
      </w:r>
      <w:r w:rsidR="00D12CDD" w:rsidRPr="00DC5245">
        <w:rPr>
          <w:rFonts w:ascii="Times New Roman" w:hAnsi="Times New Roman" w:cs="Times New Roman"/>
          <w:color w:val="222222"/>
          <w:sz w:val="24"/>
          <w:szCs w:val="24"/>
          <w:shd w:val="clear" w:color="auto" w:fill="FFFFFF"/>
        </w:rPr>
        <w:t>of their energy usage data to third parties. This is ba</w:t>
      </w:r>
      <w:r w:rsidR="00A20049" w:rsidRPr="00DC5245">
        <w:rPr>
          <w:rFonts w:ascii="Times New Roman" w:hAnsi="Times New Roman" w:cs="Times New Roman"/>
          <w:color w:val="222222"/>
          <w:sz w:val="24"/>
          <w:szCs w:val="24"/>
          <w:shd w:val="clear" w:color="auto" w:fill="FFFFFF"/>
        </w:rPr>
        <w:t>sed o</w:t>
      </w:r>
      <w:r w:rsidR="00D12CDD" w:rsidRPr="00DC5245">
        <w:rPr>
          <w:rFonts w:ascii="Times New Roman" w:hAnsi="Times New Roman" w:cs="Times New Roman"/>
          <w:color w:val="222222"/>
          <w:sz w:val="24"/>
          <w:szCs w:val="24"/>
          <w:shd w:val="clear" w:color="auto" w:fill="FFFFFF"/>
        </w:rPr>
        <w:t>n affirmative (opt-in) customer consent and control</w:t>
      </w:r>
      <w:r w:rsidR="00FE0A63">
        <w:rPr>
          <w:rFonts w:ascii="Times New Roman" w:hAnsi="Times New Roman" w:cs="Times New Roman"/>
          <w:color w:val="222222"/>
          <w:sz w:val="24"/>
          <w:szCs w:val="24"/>
          <w:shd w:val="clear" w:color="auto" w:fill="FFFFFF"/>
        </w:rPr>
        <w:t xml:space="preserve"> </w:t>
      </w:r>
      <w:r w:rsidR="00FE0A63">
        <w:rPr>
          <w:rStyle w:val="citationin-text"/>
          <w:rFonts w:ascii="Arial" w:hAnsi="Arial" w:cs="Arial"/>
          <w:color w:val="2A2A2A"/>
          <w:sz w:val="21"/>
          <w:szCs w:val="21"/>
          <w:shd w:val="clear" w:color="auto" w:fill="FFFFFF"/>
        </w:rPr>
        <w:t>(“Green Button | Department of Energy”, n.d.)</w:t>
      </w:r>
      <w:r w:rsidR="00FE0A63">
        <w:br/>
      </w:r>
      <w:r w:rsidR="00A20049" w:rsidRPr="00DC5245">
        <w:rPr>
          <w:rFonts w:ascii="Times New Roman" w:hAnsi="Times New Roman" w:cs="Times New Roman"/>
          <w:color w:val="FF0000"/>
          <w:sz w:val="24"/>
          <w:szCs w:val="24"/>
          <w:shd w:val="clear" w:color="auto" w:fill="FFFFFF"/>
        </w:rPr>
        <w:t xml:space="preserve"> </w:t>
      </w:r>
      <w:r w:rsidRPr="00DC5245">
        <w:rPr>
          <w:rFonts w:ascii="Times New Roman" w:hAnsi="Times New Roman" w:cs="Times New Roman"/>
          <w:color w:val="222222"/>
          <w:sz w:val="24"/>
          <w:szCs w:val="24"/>
          <w:shd w:val="clear" w:color="auto" w:fill="FFFFFF"/>
        </w:rPr>
        <w:t xml:space="preserve">On the electric </w:t>
      </w:r>
      <w:r w:rsidR="00FE5ECA" w:rsidRPr="00DC5245">
        <w:rPr>
          <w:rFonts w:ascii="Times New Roman" w:hAnsi="Times New Roman" w:cs="Times New Roman"/>
          <w:color w:val="222222"/>
          <w:sz w:val="24"/>
          <w:szCs w:val="24"/>
          <w:shd w:val="clear" w:color="auto" w:fill="FFFFFF"/>
        </w:rPr>
        <w:t>utility</w:t>
      </w:r>
      <w:r w:rsidRPr="00DC5245">
        <w:rPr>
          <w:rFonts w:ascii="Times New Roman" w:hAnsi="Times New Roman" w:cs="Times New Roman"/>
          <w:color w:val="222222"/>
          <w:sz w:val="24"/>
          <w:szCs w:val="24"/>
          <w:shd w:val="clear" w:color="auto" w:fill="FFFFFF"/>
        </w:rPr>
        <w:t xml:space="preserve"> websites,</w:t>
      </w:r>
      <w:r w:rsidR="00FE5ECA" w:rsidRPr="00DC5245">
        <w:rPr>
          <w:rFonts w:ascii="Times New Roman" w:hAnsi="Times New Roman" w:cs="Times New Roman"/>
          <w:color w:val="222222"/>
          <w:sz w:val="24"/>
          <w:szCs w:val="24"/>
          <w:shd w:val="clear" w:color="auto" w:fill="FFFFFF"/>
        </w:rPr>
        <w:t xml:space="preserve"> customers can securely download their detailed energy usage with a simple click of a literal “green button”.</w:t>
      </w:r>
    </w:p>
    <w:p w14:paraId="6D6B415E" w14:textId="15B7990D" w:rsidR="00A20049" w:rsidRPr="00114210" w:rsidRDefault="00D04C31" w:rsidP="00114210">
      <w:pPr>
        <w:spacing w:after="0" w:line="480" w:lineRule="auto"/>
        <w:ind w:firstLine="720"/>
        <w:contextualSpacing/>
        <w:rPr>
          <w:rFonts w:ascii="Times New Roman" w:hAnsi="Times New Roman" w:cs="Times New Roman"/>
          <w:color w:val="222222"/>
          <w:sz w:val="24"/>
          <w:szCs w:val="24"/>
          <w:shd w:val="clear" w:color="auto" w:fill="FFFFFF"/>
        </w:rPr>
      </w:pPr>
      <w:r w:rsidRPr="00DC5245">
        <w:rPr>
          <w:rFonts w:ascii="Times New Roman" w:hAnsi="Times New Roman" w:cs="Times New Roman"/>
          <w:color w:val="222222"/>
          <w:sz w:val="24"/>
          <w:szCs w:val="24"/>
          <w:shd w:val="clear" w:color="auto" w:fill="FFFFFF"/>
        </w:rPr>
        <w:t>Many utilities have</w:t>
      </w:r>
      <w:r w:rsidR="00FE5ECA" w:rsidRPr="00DC5245">
        <w:rPr>
          <w:rFonts w:ascii="Times New Roman" w:hAnsi="Times New Roman" w:cs="Times New Roman"/>
          <w:color w:val="222222"/>
          <w:sz w:val="24"/>
          <w:szCs w:val="24"/>
          <w:shd w:val="clear" w:color="auto" w:fill="FFFFFF"/>
        </w:rPr>
        <w:t xml:space="preserve"> been committed to the Green Button </w:t>
      </w:r>
      <w:r w:rsidR="00580C8C" w:rsidRPr="00DC5245">
        <w:rPr>
          <w:rFonts w:ascii="Times New Roman" w:hAnsi="Times New Roman" w:cs="Times New Roman"/>
          <w:color w:val="222222"/>
          <w:sz w:val="24"/>
          <w:szCs w:val="24"/>
          <w:shd w:val="clear" w:color="auto" w:fill="FFFFFF"/>
        </w:rPr>
        <w:t xml:space="preserve">and implementing it such </w:t>
      </w:r>
      <w:r w:rsidR="001B7E50" w:rsidRPr="00DC5245">
        <w:rPr>
          <w:rFonts w:ascii="Times New Roman" w:hAnsi="Times New Roman" w:cs="Times New Roman"/>
          <w:color w:val="222222"/>
          <w:sz w:val="24"/>
          <w:szCs w:val="24"/>
          <w:shd w:val="clear" w:color="auto" w:fill="FFFFFF"/>
        </w:rPr>
        <w:t>as</w:t>
      </w:r>
      <w:r w:rsidR="009C15C6"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Ameren Illinois</w:t>
      </w:r>
      <w:r w:rsidR="009C15C6" w:rsidRPr="00DC5245">
        <w:rPr>
          <w:rFonts w:ascii="Times New Roman" w:eastAsia="Times New Roman" w:hAnsi="Times New Roman" w:cs="Times New Roman"/>
          <w:color w:val="292929"/>
          <w:sz w:val="24"/>
          <w:szCs w:val="24"/>
        </w:rPr>
        <w:t xml:space="preserve">, </w:t>
      </w:r>
      <w:r w:rsidR="00FE5ECA" w:rsidRPr="00DC5245">
        <w:rPr>
          <w:rFonts w:ascii="Times New Roman" w:eastAsia="Times New Roman" w:hAnsi="Times New Roman" w:cs="Times New Roman"/>
          <w:color w:val="292929"/>
          <w:sz w:val="24"/>
          <w:szCs w:val="24"/>
        </w:rPr>
        <w:t>American Electric Power</w:t>
      </w:r>
      <w:r w:rsidR="009C15C6" w:rsidRPr="00DC5245">
        <w:rPr>
          <w:rFonts w:ascii="Times New Roman" w:eastAsia="Times New Roman" w:hAnsi="Times New Roman" w:cs="Times New Roman"/>
          <w:color w:val="292929"/>
          <w:sz w:val="24"/>
          <w:szCs w:val="24"/>
        </w:rPr>
        <w:t xml:space="preserve">, </w:t>
      </w:r>
      <w:r w:rsidR="00FE5ECA" w:rsidRPr="00DC5245">
        <w:rPr>
          <w:rFonts w:ascii="Times New Roman" w:eastAsia="Times New Roman" w:hAnsi="Times New Roman" w:cs="Times New Roman"/>
          <w:color w:val="292929"/>
          <w:sz w:val="24"/>
          <w:szCs w:val="24"/>
        </w:rPr>
        <w:t>Austin Energy</w:t>
      </w:r>
      <w:r w:rsidR="009C15C6" w:rsidRPr="00DC5245">
        <w:rPr>
          <w:rFonts w:ascii="Times New Roman" w:eastAsia="Times New Roman" w:hAnsi="Times New Roman" w:cs="Times New Roman"/>
          <w:color w:val="292929"/>
          <w:sz w:val="24"/>
          <w:szCs w:val="24"/>
        </w:rPr>
        <w:t xml:space="preserve">, </w:t>
      </w:r>
      <w:r w:rsidR="00FE5ECA" w:rsidRPr="00DC5245">
        <w:rPr>
          <w:rFonts w:ascii="Times New Roman" w:eastAsia="Times New Roman" w:hAnsi="Times New Roman" w:cs="Times New Roman"/>
          <w:color w:val="292929"/>
          <w:sz w:val="24"/>
          <w:szCs w:val="24"/>
        </w:rPr>
        <w:t>Baltimore Gas &amp; Electric</w:t>
      </w:r>
      <w:r w:rsidR="009C15C6" w:rsidRPr="00DC5245">
        <w:rPr>
          <w:rFonts w:ascii="Times New Roman" w:eastAsia="Times New Roman" w:hAnsi="Times New Roman" w:cs="Times New Roman"/>
          <w:color w:val="292929"/>
          <w:sz w:val="24"/>
          <w:szCs w:val="24"/>
        </w:rPr>
        <w:t>,</w:t>
      </w:r>
      <w:r w:rsidR="00016A23">
        <w:rPr>
          <w:rFonts w:ascii="Times New Roman" w:eastAsia="Times New Roman" w:hAnsi="Times New Roman" w:cs="Times New Roman"/>
          <w:color w:val="292929"/>
          <w:sz w:val="24"/>
          <w:szCs w:val="24"/>
        </w:rPr>
        <w:t xml:space="preserve"> </w:t>
      </w:r>
      <w:r w:rsidR="00FE5ECA" w:rsidRPr="00DC5245">
        <w:rPr>
          <w:rFonts w:ascii="Times New Roman" w:eastAsia="Times New Roman" w:hAnsi="Times New Roman" w:cs="Times New Roman"/>
          <w:color w:val="292929"/>
          <w:sz w:val="24"/>
          <w:szCs w:val="24"/>
        </w:rPr>
        <w:t>Bangor Hydro Electric Company</w:t>
      </w:r>
      <w:r w:rsidR="009C15C6"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CenterPoint Energy</w:t>
      </w:r>
      <w:r w:rsidR="009C15C6"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Central Maine Power</w:t>
      </w:r>
      <w:r w:rsidR="009C15C6"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Chattanooga EPB</w:t>
      </w:r>
      <w:r w:rsidR="009C15C6"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Commonwealth Edison</w:t>
      </w:r>
      <w:r w:rsidR="009C15C6"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Connecticut Light and Power</w:t>
      </w:r>
      <w:r w:rsidR="009C15C6"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Consolidated Edison</w:t>
      </w:r>
      <w:r w:rsidR="00DC5245"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Efficiency Vermont</w:t>
      </w:r>
      <w:r w:rsidR="00DC5245"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Glendale Water</w:t>
      </w:r>
      <w:r w:rsidR="0044578E">
        <w:rPr>
          <w:rFonts w:ascii="Times New Roman" w:eastAsia="Times New Roman" w:hAnsi="Times New Roman" w:cs="Times New Roman"/>
          <w:color w:val="292929"/>
          <w:sz w:val="24"/>
          <w:szCs w:val="24"/>
        </w:rPr>
        <w:t>,</w:t>
      </w:r>
      <w:r w:rsidR="00FE5ECA" w:rsidRPr="00DC5245">
        <w:rPr>
          <w:rFonts w:ascii="Times New Roman" w:eastAsia="Times New Roman" w:hAnsi="Times New Roman" w:cs="Times New Roman"/>
          <w:color w:val="292929"/>
          <w:sz w:val="24"/>
          <w:szCs w:val="24"/>
        </w:rPr>
        <w:t xml:space="preserve"> and Power</w:t>
      </w:r>
      <w:r w:rsidR="00DC5245"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JEA</w:t>
      </w:r>
      <w:r w:rsidR="00DC5245"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Kootenai Electric Cooperative, Inc.</w:t>
      </w:r>
      <w:r w:rsidR="00DC5245"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National Grid</w:t>
      </w:r>
      <w:r w:rsidR="00DC5245"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NSTAR</w:t>
      </w:r>
      <w:r w:rsidR="00DC5245"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Oncor</w:t>
      </w:r>
      <w:r w:rsidR="00DC5245"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Pacific Power</w:t>
      </w:r>
      <w:r w:rsidR="00DC5245"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PacifiCorp</w:t>
      </w:r>
      <w:r w:rsidR="00DC5245"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PECO</w:t>
      </w:r>
      <w:r w:rsidR="00DC5245"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Pepco Holdings Inc.</w:t>
      </w:r>
      <w:r w:rsidR="00DC5245"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PG&amp;E</w:t>
      </w:r>
      <w:r w:rsidR="00DC5245"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PPL Electric Utilities</w:t>
      </w:r>
      <w:r w:rsidR="00DC5245"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Public Service Company of New Hampshire</w:t>
      </w:r>
      <w:r w:rsidR="00DC5245"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Reliant</w:t>
      </w:r>
      <w:r w:rsidR="00DC5245"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Rocky Mountain Power</w:t>
      </w:r>
      <w:r w:rsidR="00DC5245"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Sawnee Electric Membership Corporation</w:t>
      </w:r>
      <w:r w:rsidR="00DC5245"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SDG&amp;E</w:t>
      </w:r>
      <w:r w:rsidR="00DC5245"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Southern California Edison</w:t>
      </w:r>
      <w:r w:rsidR="00DC5245"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The United Illuminating Company</w:t>
      </w:r>
      <w:r w:rsidR="00DC5245"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TNMP</w:t>
      </w:r>
      <w:r w:rsidR="00DC5245"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TXU Energy</w:t>
      </w:r>
      <w:r w:rsidR="00DC5245"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Virginia Dominion Power</w:t>
      </w:r>
      <w:r w:rsidR="00DC5245" w:rsidRPr="00DC5245">
        <w:rPr>
          <w:rFonts w:ascii="Times New Roman" w:hAnsi="Times New Roman" w:cs="Times New Roman"/>
          <w:color w:val="222222"/>
          <w:sz w:val="24"/>
          <w:szCs w:val="24"/>
          <w:shd w:val="clear" w:color="auto" w:fill="FFFFFF"/>
        </w:rPr>
        <w:t xml:space="preserve">, </w:t>
      </w:r>
      <w:r w:rsidR="00FE5ECA" w:rsidRPr="00DC5245">
        <w:rPr>
          <w:rFonts w:ascii="Times New Roman" w:eastAsia="Times New Roman" w:hAnsi="Times New Roman" w:cs="Times New Roman"/>
          <w:color w:val="292929"/>
          <w:sz w:val="24"/>
          <w:szCs w:val="24"/>
        </w:rPr>
        <w:t>Western Massachusetts Electric Company</w:t>
      </w:r>
      <w:r w:rsidR="00DC5245" w:rsidRPr="00DC5245">
        <w:rPr>
          <w:rFonts w:ascii="Times New Roman" w:hAnsi="Times New Roman" w:cs="Times New Roman"/>
          <w:color w:val="222222"/>
          <w:sz w:val="24"/>
          <w:szCs w:val="24"/>
          <w:shd w:val="clear" w:color="auto" w:fill="FFFFFF"/>
        </w:rPr>
        <w:t xml:space="preserve"> and finally </w:t>
      </w:r>
      <w:r w:rsidR="00FE5ECA" w:rsidRPr="00DC5245">
        <w:rPr>
          <w:rFonts w:ascii="Times New Roman" w:eastAsia="Times New Roman" w:hAnsi="Times New Roman" w:cs="Times New Roman"/>
          <w:color w:val="292929"/>
          <w:sz w:val="24"/>
          <w:szCs w:val="24"/>
        </w:rPr>
        <w:t>Yankee Gas</w:t>
      </w:r>
      <w:r w:rsidR="00FE0A63">
        <w:rPr>
          <w:rFonts w:ascii="Times New Roman" w:eastAsia="Times New Roman" w:hAnsi="Times New Roman" w:cs="Times New Roman"/>
          <w:color w:val="292929"/>
          <w:sz w:val="24"/>
          <w:szCs w:val="24"/>
        </w:rPr>
        <w:t xml:space="preserve"> (</w:t>
      </w:r>
      <w:r w:rsidR="00FE0A63">
        <w:rPr>
          <w:rStyle w:val="citationin-text"/>
          <w:rFonts w:ascii="Arial" w:hAnsi="Arial" w:cs="Arial"/>
          <w:color w:val="2A2A2A"/>
          <w:sz w:val="21"/>
          <w:szCs w:val="21"/>
          <w:shd w:val="clear" w:color="auto" w:fill="FFFFFF"/>
        </w:rPr>
        <w:t>(“Green Button | Department of Energy”, n.d.)</w:t>
      </w:r>
      <w:r w:rsidR="00FE0A63">
        <w:t>.</w:t>
      </w:r>
    </w:p>
    <w:p w14:paraId="44D8EA2A" w14:textId="2A86507B" w:rsidR="00EE4EE3" w:rsidRPr="00105E4C" w:rsidRDefault="00220294" w:rsidP="005E2037">
      <w:pPr>
        <w:shd w:val="clear" w:color="auto" w:fill="FFFFFF"/>
        <w:spacing w:after="0" w:line="480" w:lineRule="auto"/>
        <w:ind w:firstLine="720"/>
        <w:contextualSpacing/>
        <w:rPr>
          <w:rFonts w:ascii="Times New Roman" w:eastAsia="Times New Roman" w:hAnsi="Times New Roman" w:cs="Times New Roman"/>
          <w:sz w:val="24"/>
          <w:szCs w:val="24"/>
        </w:rPr>
      </w:pPr>
      <w:r w:rsidRPr="00DC5245">
        <w:rPr>
          <w:rFonts w:ascii="Times New Roman" w:eastAsia="Times New Roman" w:hAnsi="Times New Roman" w:cs="Times New Roman"/>
          <w:sz w:val="24"/>
          <w:szCs w:val="24"/>
        </w:rPr>
        <w:t>As much as the customers want to believe that these web applications are securing their sensitive and private information 100%, there is always a way to breach any system or web application.</w:t>
      </w:r>
      <w:r w:rsidR="00E46845" w:rsidRPr="00DC5245">
        <w:rPr>
          <w:rFonts w:ascii="Times New Roman" w:eastAsia="Times New Roman" w:hAnsi="Times New Roman" w:cs="Times New Roman"/>
          <w:sz w:val="24"/>
          <w:szCs w:val="24"/>
        </w:rPr>
        <w:t xml:space="preserve"> The existence of vulnerable </w:t>
      </w:r>
      <w:r w:rsidR="009C15C6" w:rsidRPr="00DC5245">
        <w:rPr>
          <w:rFonts w:ascii="Times New Roman" w:eastAsia="Times New Roman" w:hAnsi="Times New Roman" w:cs="Times New Roman"/>
          <w:sz w:val="24"/>
          <w:szCs w:val="24"/>
        </w:rPr>
        <w:t>applications</w:t>
      </w:r>
      <w:r w:rsidRPr="00DC5245">
        <w:rPr>
          <w:rFonts w:ascii="Times New Roman" w:eastAsia="Times New Roman" w:hAnsi="Times New Roman" w:cs="Times New Roman"/>
          <w:sz w:val="24"/>
          <w:szCs w:val="24"/>
        </w:rPr>
        <w:t xml:space="preserve"> </w:t>
      </w:r>
      <w:r w:rsidR="00E46845" w:rsidRPr="00DC5245">
        <w:rPr>
          <w:rFonts w:ascii="Times New Roman" w:eastAsia="Times New Roman" w:hAnsi="Times New Roman" w:cs="Times New Roman"/>
          <w:sz w:val="24"/>
          <w:szCs w:val="24"/>
        </w:rPr>
        <w:t xml:space="preserve">and </w:t>
      </w:r>
      <w:r w:rsidRPr="00DC5245">
        <w:rPr>
          <w:rFonts w:ascii="Times New Roman" w:eastAsia="Times New Roman" w:hAnsi="Times New Roman" w:cs="Times New Roman"/>
          <w:sz w:val="24"/>
          <w:szCs w:val="24"/>
        </w:rPr>
        <w:t>outdated</w:t>
      </w:r>
      <w:r w:rsidR="00E46845" w:rsidRPr="00DC5245">
        <w:rPr>
          <w:rFonts w:ascii="Times New Roman" w:eastAsia="Times New Roman" w:hAnsi="Times New Roman" w:cs="Times New Roman"/>
          <w:sz w:val="24"/>
          <w:szCs w:val="24"/>
        </w:rPr>
        <w:t xml:space="preserve"> </w:t>
      </w:r>
      <w:r w:rsidRPr="00DC5245">
        <w:rPr>
          <w:rFonts w:ascii="Times New Roman" w:eastAsia="Times New Roman" w:hAnsi="Times New Roman" w:cs="Times New Roman"/>
          <w:sz w:val="24"/>
          <w:szCs w:val="24"/>
        </w:rPr>
        <w:t>versions</w:t>
      </w:r>
      <w:r w:rsidR="00E46845" w:rsidRPr="00DC5245">
        <w:rPr>
          <w:rFonts w:ascii="Times New Roman" w:eastAsia="Times New Roman" w:hAnsi="Times New Roman" w:cs="Times New Roman"/>
          <w:sz w:val="24"/>
          <w:szCs w:val="24"/>
        </w:rPr>
        <w:t xml:space="preserve"> can cause website application vulnerabilities </w:t>
      </w:r>
      <w:r w:rsidR="00FE0A63">
        <w:rPr>
          <w:rFonts w:ascii="Arial" w:hAnsi="Arial" w:cs="Arial"/>
          <w:color w:val="2A2A2A"/>
          <w:sz w:val="21"/>
          <w:szCs w:val="21"/>
          <w:shd w:val="clear" w:color="auto" w:fill="FFFFFF"/>
        </w:rPr>
        <w:t>(“</w:t>
      </w:r>
      <w:proofErr w:type="spellStart"/>
      <w:r w:rsidR="00FE0A63">
        <w:rPr>
          <w:rFonts w:ascii="Arial" w:hAnsi="Arial" w:cs="Arial"/>
          <w:color w:val="2A2A2A"/>
          <w:sz w:val="21"/>
          <w:szCs w:val="21"/>
          <w:shd w:val="clear" w:color="auto" w:fill="FFFFFF"/>
        </w:rPr>
        <w:t>SecurityScorecard</w:t>
      </w:r>
      <w:proofErr w:type="spellEnd"/>
      <w:r w:rsidR="00FE0A63">
        <w:rPr>
          <w:rFonts w:ascii="Arial" w:hAnsi="Arial" w:cs="Arial"/>
          <w:color w:val="2A2A2A"/>
          <w:sz w:val="21"/>
          <w:szCs w:val="21"/>
          <w:shd w:val="clear" w:color="auto" w:fill="FFFFFF"/>
        </w:rPr>
        <w:t xml:space="preserve"> Cyber Risk Factors Explained</w:t>
      </w:r>
      <w:proofErr w:type="gramStart"/>
      <w:r w:rsidR="00FE0A63">
        <w:rPr>
          <w:rFonts w:ascii="Arial" w:hAnsi="Arial" w:cs="Arial"/>
          <w:color w:val="2A2A2A"/>
          <w:sz w:val="21"/>
          <w:szCs w:val="21"/>
          <w:shd w:val="clear" w:color="auto" w:fill="FFFFFF"/>
        </w:rPr>
        <w:t xml:space="preserve"> ..</w:t>
      </w:r>
      <w:proofErr w:type="gramEnd"/>
      <w:r w:rsidR="00FE0A63">
        <w:rPr>
          <w:rFonts w:ascii="Arial" w:hAnsi="Arial" w:cs="Arial"/>
          <w:color w:val="2A2A2A"/>
          <w:sz w:val="21"/>
          <w:szCs w:val="21"/>
          <w:shd w:val="clear" w:color="auto" w:fill="FFFFFF"/>
        </w:rPr>
        <w:t xml:space="preserve">”, 2020). </w:t>
      </w:r>
      <w:r w:rsidR="00A20049" w:rsidRPr="00DC5245">
        <w:rPr>
          <w:rFonts w:ascii="Times New Roman" w:eastAsia="Times New Roman" w:hAnsi="Times New Roman" w:cs="Times New Roman"/>
          <w:color w:val="292929"/>
          <w:sz w:val="24"/>
          <w:szCs w:val="24"/>
        </w:rPr>
        <w:t xml:space="preserve">The energy utilities are installing hundreds of “smart meters”. The off switch creates security vulnerabilities for the companies that use the green button. These automated secure transfers can cause the ideal attack on a target country which can interrupt the electricity supply. A utility attack can be a “cyber equivalent of a nuclear strike” </w:t>
      </w:r>
      <w:r w:rsidR="005F3964">
        <w:rPr>
          <w:rStyle w:val="citationin-text"/>
          <w:rFonts w:ascii="Arial" w:hAnsi="Arial" w:cs="Arial"/>
          <w:color w:val="2A2A2A"/>
          <w:sz w:val="21"/>
          <w:szCs w:val="21"/>
          <w:shd w:val="clear" w:color="auto" w:fill="FFFFFF"/>
        </w:rPr>
        <w:t xml:space="preserve">(Anderson &amp; </w:t>
      </w:r>
      <w:proofErr w:type="spellStart"/>
      <w:r w:rsidR="005F3964">
        <w:rPr>
          <w:rStyle w:val="citationin-text"/>
          <w:rFonts w:ascii="Arial" w:hAnsi="Arial" w:cs="Arial"/>
          <w:color w:val="2A2A2A"/>
          <w:sz w:val="21"/>
          <w:szCs w:val="21"/>
          <w:shd w:val="clear" w:color="auto" w:fill="FFFFFF"/>
        </w:rPr>
        <w:t>Fuloria</w:t>
      </w:r>
      <w:proofErr w:type="spellEnd"/>
      <w:r w:rsidR="005F3964">
        <w:rPr>
          <w:rStyle w:val="citationin-text"/>
          <w:rFonts w:ascii="Arial" w:hAnsi="Arial" w:cs="Arial"/>
          <w:color w:val="2A2A2A"/>
          <w:sz w:val="21"/>
          <w:szCs w:val="21"/>
          <w:shd w:val="clear" w:color="auto" w:fill="FFFFFF"/>
        </w:rPr>
        <w:t>, 2010)</w:t>
      </w:r>
      <w:r w:rsidR="005F3964">
        <w:t xml:space="preserve">. </w:t>
      </w:r>
      <w:r w:rsidR="00A20049" w:rsidRPr="00DC5245">
        <w:rPr>
          <w:rFonts w:ascii="Times New Roman" w:eastAsia="Times New Roman" w:hAnsi="Times New Roman" w:cs="Times New Roman"/>
          <w:color w:val="292929"/>
          <w:sz w:val="24"/>
          <w:szCs w:val="24"/>
        </w:rPr>
        <w:t xml:space="preserve">Attacks on the transmission and distribution assets can cause a  “Cyber equivalent of a nuclear strike”.  To interrupt the supply, and software upgrades, the combination of commands will cause it to interrupt. The cryptographic keys are used to authenticate the commands and software changes. This can create a vulnerability </w:t>
      </w:r>
      <w:r w:rsidR="005F3964">
        <w:rPr>
          <w:rStyle w:val="citationin-text"/>
          <w:rFonts w:ascii="Arial" w:hAnsi="Arial" w:cs="Arial"/>
          <w:color w:val="2A2A2A"/>
          <w:sz w:val="21"/>
          <w:szCs w:val="21"/>
          <w:shd w:val="clear" w:color="auto" w:fill="FFFFFF"/>
        </w:rPr>
        <w:t xml:space="preserve">(Anderson &amp; </w:t>
      </w:r>
      <w:proofErr w:type="spellStart"/>
      <w:r w:rsidR="005F3964">
        <w:rPr>
          <w:rStyle w:val="citationin-text"/>
          <w:rFonts w:ascii="Arial" w:hAnsi="Arial" w:cs="Arial"/>
          <w:color w:val="2A2A2A"/>
          <w:sz w:val="21"/>
          <w:szCs w:val="21"/>
          <w:shd w:val="clear" w:color="auto" w:fill="FFFFFF"/>
        </w:rPr>
        <w:t>Fuloria</w:t>
      </w:r>
      <w:proofErr w:type="spellEnd"/>
      <w:r w:rsidR="005F3964">
        <w:rPr>
          <w:rStyle w:val="citationin-text"/>
          <w:rFonts w:ascii="Arial" w:hAnsi="Arial" w:cs="Arial"/>
          <w:color w:val="2A2A2A"/>
          <w:sz w:val="21"/>
          <w:szCs w:val="21"/>
          <w:shd w:val="clear" w:color="auto" w:fill="FFFFFF"/>
        </w:rPr>
        <w:t>, 2010)</w:t>
      </w:r>
      <w:r w:rsidR="005F3964">
        <w:t xml:space="preserve">. </w:t>
      </w:r>
      <w:r w:rsidR="00E46845" w:rsidRPr="00DC5245">
        <w:rPr>
          <w:rFonts w:ascii="Times New Roman" w:eastAsia="Times New Roman" w:hAnsi="Times New Roman" w:cs="Times New Roman"/>
          <w:sz w:val="24"/>
          <w:szCs w:val="24"/>
        </w:rPr>
        <w:t>A Social engineering attack can occur on</w:t>
      </w:r>
      <w:r w:rsidR="001F3B4B" w:rsidRPr="00DC5245">
        <w:rPr>
          <w:rFonts w:ascii="Times New Roman" w:eastAsia="Times New Roman" w:hAnsi="Times New Roman" w:cs="Times New Roman"/>
          <w:sz w:val="24"/>
          <w:szCs w:val="24"/>
        </w:rPr>
        <w:t xml:space="preserve"> </w:t>
      </w:r>
      <w:r w:rsidR="00E46845" w:rsidRPr="00DC5245">
        <w:rPr>
          <w:rFonts w:ascii="Times New Roman" w:eastAsia="Times New Roman" w:hAnsi="Times New Roman" w:cs="Times New Roman"/>
          <w:sz w:val="24"/>
          <w:szCs w:val="24"/>
        </w:rPr>
        <w:t xml:space="preserve">customers that are </w:t>
      </w:r>
      <w:r w:rsidR="001F3B4B" w:rsidRPr="00DC5245">
        <w:rPr>
          <w:rFonts w:ascii="Times New Roman" w:eastAsia="Times New Roman" w:hAnsi="Times New Roman" w:cs="Times New Roman"/>
          <w:sz w:val="24"/>
          <w:szCs w:val="24"/>
        </w:rPr>
        <w:t>a part</w:t>
      </w:r>
      <w:r w:rsidR="00E46845" w:rsidRPr="00DC5245">
        <w:rPr>
          <w:rFonts w:ascii="Times New Roman" w:eastAsia="Times New Roman" w:hAnsi="Times New Roman" w:cs="Times New Roman"/>
          <w:sz w:val="24"/>
          <w:szCs w:val="24"/>
        </w:rPr>
        <w:t xml:space="preserve"> of “Green Button”</w:t>
      </w:r>
      <w:r w:rsidR="001F3B4B" w:rsidRPr="00DC5245">
        <w:rPr>
          <w:rFonts w:ascii="Times New Roman" w:eastAsia="Times New Roman" w:hAnsi="Times New Roman" w:cs="Times New Roman"/>
          <w:sz w:val="24"/>
          <w:szCs w:val="24"/>
        </w:rPr>
        <w:t xml:space="preserve">. </w:t>
      </w:r>
      <w:r w:rsidR="0044578E">
        <w:rPr>
          <w:rFonts w:ascii="Times New Roman" w:eastAsia="Times New Roman" w:hAnsi="Times New Roman" w:cs="Times New Roman"/>
          <w:sz w:val="24"/>
          <w:szCs w:val="24"/>
        </w:rPr>
        <w:t>The customer</w:t>
      </w:r>
      <w:r w:rsidR="001F3B4B" w:rsidRPr="00DC5245">
        <w:rPr>
          <w:rFonts w:ascii="Times New Roman" w:eastAsia="Times New Roman" w:hAnsi="Times New Roman" w:cs="Times New Roman"/>
          <w:sz w:val="24"/>
          <w:szCs w:val="24"/>
        </w:rPr>
        <w:t xml:space="preserve"> might get a vishing </w:t>
      </w:r>
      <w:r w:rsidR="0044578E">
        <w:rPr>
          <w:rFonts w:ascii="Times New Roman" w:eastAsia="Times New Roman" w:hAnsi="Times New Roman" w:cs="Times New Roman"/>
          <w:sz w:val="24"/>
          <w:szCs w:val="24"/>
        </w:rPr>
        <w:t>attack</w:t>
      </w:r>
      <w:r w:rsidR="001F3B4B" w:rsidRPr="00DC5245">
        <w:rPr>
          <w:rFonts w:ascii="Times New Roman" w:eastAsia="Times New Roman" w:hAnsi="Times New Roman" w:cs="Times New Roman"/>
          <w:sz w:val="24"/>
          <w:szCs w:val="24"/>
        </w:rPr>
        <w:t xml:space="preserve"> </w:t>
      </w:r>
      <w:r w:rsidR="008F4A5D" w:rsidRPr="00DC5245">
        <w:rPr>
          <w:rFonts w:ascii="Times New Roman" w:eastAsia="Times New Roman" w:hAnsi="Times New Roman" w:cs="Times New Roman"/>
          <w:sz w:val="24"/>
          <w:szCs w:val="24"/>
        </w:rPr>
        <w:t xml:space="preserve">or even a spear-phishing attack that can occur </w:t>
      </w:r>
      <w:r w:rsidR="00C54705">
        <w:rPr>
          <w:rFonts w:ascii="Times New Roman" w:eastAsia="Times New Roman" w:hAnsi="Times New Roman" w:cs="Times New Roman"/>
          <w:sz w:val="24"/>
          <w:szCs w:val="24"/>
        </w:rPr>
        <w:t xml:space="preserve">by </w:t>
      </w:r>
      <w:r w:rsidR="001F3B4B" w:rsidRPr="00DC5245">
        <w:rPr>
          <w:rFonts w:ascii="Times New Roman" w:eastAsia="Times New Roman" w:hAnsi="Times New Roman" w:cs="Times New Roman"/>
          <w:sz w:val="24"/>
          <w:szCs w:val="24"/>
        </w:rPr>
        <w:t xml:space="preserve">impersonating someone specifically from the green button or the utility company to gain sensitive information about the </w:t>
      </w:r>
      <w:r w:rsidR="008F4A5D" w:rsidRPr="00DC5245">
        <w:rPr>
          <w:rFonts w:ascii="Times New Roman" w:eastAsia="Times New Roman" w:hAnsi="Times New Roman" w:cs="Times New Roman"/>
          <w:sz w:val="24"/>
          <w:szCs w:val="24"/>
        </w:rPr>
        <w:t xml:space="preserve">customer. </w:t>
      </w:r>
      <w:r w:rsidR="005D325C">
        <w:rPr>
          <w:rFonts w:ascii="Times New Roman" w:eastAsia="Times New Roman" w:hAnsi="Times New Roman" w:cs="Times New Roman"/>
          <w:sz w:val="24"/>
          <w:szCs w:val="24"/>
        </w:rPr>
        <w:t>A vishing attack is when the “</w:t>
      </w:r>
      <w:proofErr w:type="spellStart"/>
      <w:r w:rsidR="005D325C">
        <w:rPr>
          <w:rFonts w:ascii="Times New Roman" w:eastAsia="Times New Roman" w:hAnsi="Times New Roman" w:cs="Times New Roman"/>
          <w:sz w:val="24"/>
          <w:szCs w:val="24"/>
        </w:rPr>
        <w:t>Visher</w:t>
      </w:r>
      <w:proofErr w:type="spellEnd"/>
      <w:r w:rsidR="005D325C">
        <w:rPr>
          <w:rFonts w:ascii="Times New Roman" w:eastAsia="Times New Roman" w:hAnsi="Times New Roman" w:cs="Times New Roman"/>
          <w:sz w:val="24"/>
          <w:szCs w:val="24"/>
        </w:rPr>
        <w:t xml:space="preserve"> might first send a text message to potential victims in high volumes from a long list of phone numbers. The message might ask users to make a phone call to the attacker’s number” </w:t>
      </w:r>
      <w:r w:rsidR="005F3964">
        <w:rPr>
          <w:rFonts w:ascii="Arial" w:hAnsi="Arial" w:cs="Arial"/>
          <w:color w:val="2A2A2A"/>
          <w:sz w:val="21"/>
          <w:szCs w:val="21"/>
          <w:shd w:val="clear" w:color="auto" w:fill="FFFFFF"/>
        </w:rPr>
        <w:t>(“What Is Phishing? - Definition, Types of Attacks &amp; More | Proofpoint US”, 2021).</w:t>
      </w:r>
      <w:r w:rsidR="005D325C">
        <w:rPr>
          <w:rFonts w:ascii="Times New Roman" w:eastAsia="Times New Roman" w:hAnsi="Times New Roman" w:cs="Times New Roman"/>
          <w:sz w:val="24"/>
          <w:szCs w:val="24"/>
        </w:rPr>
        <w:t xml:space="preserve">  </w:t>
      </w:r>
      <w:r w:rsidR="008F4A5D" w:rsidRPr="00DC5245">
        <w:rPr>
          <w:rFonts w:ascii="Times New Roman" w:eastAsia="Times New Roman" w:hAnsi="Times New Roman" w:cs="Times New Roman"/>
          <w:sz w:val="24"/>
          <w:szCs w:val="24"/>
        </w:rPr>
        <w:t xml:space="preserve">The attacker can obtain </w:t>
      </w:r>
      <w:r w:rsidR="001F3B4B" w:rsidRPr="00DC5245">
        <w:rPr>
          <w:rFonts w:ascii="Times New Roman" w:eastAsia="Times New Roman" w:hAnsi="Times New Roman" w:cs="Times New Roman"/>
          <w:sz w:val="24"/>
          <w:szCs w:val="24"/>
        </w:rPr>
        <w:t xml:space="preserve">credentials to access </w:t>
      </w:r>
      <w:r w:rsidR="008F4A5D" w:rsidRPr="00DC5245">
        <w:rPr>
          <w:rFonts w:ascii="Times New Roman" w:eastAsia="Times New Roman" w:hAnsi="Times New Roman" w:cs="Times New Roman"/>
          <w:sz w:val="24"/>
          <w:szCs w:val="24"/>
        </w:rPr>
        <w:t>their</w:t>
      </w:r>
      <w:r w:rsidR="001F3B4B" w:rsidRPr="00DC5245">
        <w:rPr>
          <w:rFonts w:ascii="Times New Roman" w:eastAsia="Times New Roman" w:hAnsi="Times New Roman" w:cs="Times New Roman"/>
          <w:sz w:val="24"/>
          <w:szCs w:val="24"/>
        </w:rPr>
        <w:t xml:space="preserve"> account where they can find</w:t>
      </w:r>
      <w:r w:rsidR="008F4A5D" w:rsidRPr="00DC5245">
        <w:rPr>
          <w:rFonts w:ascii="Times New Roman" w:eastAsia="Times New Roman" w:hAnsi="Times New Roman" w:cs="Times New Roman"/>
          <w:sz w:val="24"/>
          <w:szCs w:val="24"/>
        </w:rPr>
        <w:t xml:space="preserve"> the customer’s</w:t>
      </w:r>
      <w:r w:rsidR="001F3B4B" w:rsidRPr="00DC5245">
        <w:rPr>
          <w:rFonts w:ascii="Times New Roman" w:eastAsia="Times New Roman" w:hAnsi="Times New Roman" w:cs="Times New Roman"/>
          <w:sz w:val="24"/>
          <w:szCs w:val="24"/>
        </w:rPr>
        <w:t xml:space="preserve"> </w:t>
      </w:r>
      <w:r w:rsidR="008F4A5D" w:rsidRPr="00DC5245">
        <w:rPr>
          <w:rFonts w:ascii="Times New Roman" w:eastAsia="Times New Roman" w:hAnsi="Times New Roman" w:cs="Times New Roman"/>
          <w:sz w:val="24"/>
          <w:szCs w:val="24"/>
        </w:rPr>
        <w:t>financial</w:t>
      </w:r>
      <w:r w:rsidR="001F3B4B" w:rsidRPr="00DC5245">
        <w:rPr>
          <w:rFonts w:ascii="Times New Roman" w:eastAsia="Times New Roman" w:hAnsi="Times New Roman" w:cs="Times New Roman"/>
          <w:sz w:val="24"/>
          <w:szCs w:val="24"/>
        </w:rPr>
        <w:t xml:space="preserve"> information </w:t>
      </w:r>
      <w:r w:rsidR="008F4A5D" w:rsidRPr="00105E4C">
        <w:rPr>
          <w:rFonts w:ascii="Times New Roman" w:eastAsia="Times New Roman" w:hAnsi="Times New Roman" w:cs="Times New Roman"/>
          <w:sz w:val="24"/>
          <w:szCs w:val="24"/>
        </w:rPr>
        <w:t>(knowbe4</w:t>
      </w:r>
      <w:r w:rsidR="00105E4C" w:rsidRPr="00105E4C">
        <w:rPr>
          <w:rFonts w:ascii="Times New Roman" w:eastAsia="Times New Roman" w:hAnsi="Times New Roman" w:cs="Times New Roman"/>
          <w:sz w:val="24"/>
          <w:szCs w:val="24"/>
        </w:rPr>
        <w:t>, 2022)</w:t>
      </w:r>
      <w:r w:rsidR="00105E4C">
        <w:rPr>
          <w:rFonts w:ascii="Times New Roman" w:eastAsia="Times New Roman" w:hAnsi="Times New Roman" w:cs="Times New Roman"/>
          <w:sz w:val="24"/>
          <w:szCs w:val="24"/>
        </w:rPr>
        <w:t>.</w:t>
      </w:r>
    </w:p>
    <w:p w14:paraId="344DACD3" w14:textId="3F773C79" w:rsidR="00EE4EE3" w:rsidRPr="00DC5245" w:rsidRDefault="00EE4EE3" w:rsidP="00114210">
      <w:pPr>
        <w:shd w:val="clear" w:color="auto" w:fill="FFFFFF"/>
        <w:spacing w:after="0" w:line="480" w:lineRule="auto"/>
        <w:ind w:firstLine="720"/>
        <w:contextualSpacing/>
        <w:rPr>
          <w:rFonts w:ascii="Times New Roman" w:eastAsia="Times New Roman" w:hAnsi="Times New Roman" w:cs="Times New Roman"/>
          <w:sz w:val="24"/>
          <w:szCs w:val="24"/>
        </w:rPr>
      </w:pPr>
      <w:r w:rsidRPr="00105E4C">
        <w:rPr>
          <w:rFonts w:ascii="Times New Roman" w:eastAsia="Times New Roman" w:hAnsi="Times New Roman" w:cs="Times New Roman"/>
          <w:sz w:val="24"/>
          <w:szCs w:val="24"/>
        </w:rPr>
        <w:t xml:space="preserve">The Green Button is also </w:t>
      </w:r>
      <w:r>
        <w:rPr>
          <w:rFonts w:ascii="Times New Roman" w:eastAsia="Times New Roman" w:hAnsi="Times New Roman" w:cs="Times New Roman"/>
          <w:sz w:val="24"/>
          <w:szCs w:val="24"/>
        </w:rPr>
        <w:t>an app that</w:t>
      </w:r>
      <w:r w:rsidR="001820F4">
        <w:rPr>
          <w:rFonts w:ascii="Times New Roman" w:eastAsia="Times New Roman" w:hAnsi="Times New Roman" w:cs="Times New Roman"/>
          <w:sz w:val="24"/>
          <w:szCs w:val="24"/>
        </w:rPr>
        <w:t xml:space="preserve"> consumers</w:t>
      </w:r>
      <w:r>
        <w:rPr>
          <w:rFonts w:ascii="Times New Roman" w:eastAsia="Times New Roman" w:hAnsi="Times New Roman" w:cs="Times New Roman"/>
          <w:sz w:val="24"/>
          <w:szCs w:val="24"/>
        </w:rPr>
        <w:t xml:space="preserve"> can download on their phones to track the usage of energy and electricity not just tracking it through an online website. A mobile application can cause many security vulnerabilities. If the </w:t>
      </w:r>
      <w:r w:rsidR="00A1113F">
        <w:rPr>
          <w:rFonts w:ascii="Times New Roman" w:eastAsia="Times New Roman" w:hAnsi="Times New Roman" w:cs="Times New Roman"/>
          <w:sz w:val="24"/>
          <w:szCs w:val="24"/>
        </w:rPr>
        <w:t xml:space="preserve">mobile applications are developed poorly, it can cause data to be exchanged between the client and server-side. The attackers can then be able to view sensitive data in transit </w:t>
      </w:r>
      <w:r w:rsidR="000E2372">
        <w:rPr>
          <w:rStyle w:val="citationin-text"/>
          <w:rFonts w:ascii="Arial" w:hAnsi="Arial" w:cs="Arial"/>
          <w:color w:val="2A2A2A"/>
          <w:sz w:val="21"/>
          <w:szCs w:val="21"/>
          <w:shd w:val="clear" w:color="auto" w:fill="FFFFFF"/>
        </w:rPr>
        <w:t>(Data Defense, 2020)</w:t>
      </w:r>
      <w:r w:rsidR="00A1113F">
        <w:rPr>
          <w:rFonts w:ascii="Times New Roman" w:eastAsia="Times New Roman" w:hAnsi="Times New Roman" w:cs="Times New Roman"/>
          <w:sz w:val="24"/>
          <w:szCs w:val="24"/>
        </w:rPr>
        <w:t xml:space="preserve">. </w:t>
      </w:r>
    </w:p>
    <w:p w14:paraId="765FEA9A" w14:textId="3E37C380" w:rsidR="0005242E" w:rsidRDefault="005F6C66" w:rsidP="005E2037">
      <w:pPr>
        <w:shd w:val="clear" w:color="auto" w:fill="FFFFFF"/>
        <w:spacing w:after="0" w:line="480" w:lineRule="auto"/>
        <w:ind w:firstLine="720"/>
        <w:contextualSpacing/>
        <w:rPr>
          <w:rFonts w:ascii="Times New Roman" w:eastAsia="Times New Roman" w:hAnsi="Times New Roman" w:cs="Times New Roman"/>
          <w:sz w:val="24"/>
          <w:szCs w:val="24"/>
        </w:rPr>
      </w:pPr>
      <w:r w:rsidRPr="00DC5245">
        <w:rPr>
          <w:rFonts w:ascii="Times New Roman" w:eastAsia="Times New Roman" w:hAnsi="Times New Roman" w:cs="Times New Roman"/>
          <w:color w:val="292929"/>
          <w:sz w:val="24"/>
          <w:szCs w:val="24"/>
        </w:rPr>
        <w:t>In the 21</w:t>
      </w:r>
      <w:r w:rsidRPr="00DC5245">
        <w:rPr>
          <w:rFonts w:ascii="Times New Roman" w:eastAsia="Times New Roman" w:hAnsi="Times New Roman" w:cs="Times New Roman"/>
          <w:color w:val="292929"/>
          <w:sz w:val="24"/>
          <w:szCs w:val="24"/>
          <w:vertAlign w:val="superscript"/>
        </w:rPr>
        <w:t>st</w:t>
      </w:r>
      <w:r w:rsidRPr="00DC5245">
        <w:rPr>
          <w:rFonts w:ascii="Times New Roman" w:eastAsia="Times New Roman" w:hAnsi="Times New Roman" w:cs="Times New Roman"/>
          <w:color w:val="292929"/>
          <w:sz w:val="24"/>
          <w:szCs w:val="24"/>
        </w:rPr>
        <w:t xml:space="preserve"> century, there is a demand for cleaner more efficient energy. As much as going digital can help with environmental purposes, it can cause a big weakness within</w:t>
      </w:r>
      <w:r w:rsidR="00FC4E35" w:rsidRPr="00DC5245">
        <w:rPr>
          <w:rFonts w:ascii="Times New Roman" w:eastAsia="Times New Roman" w:hAnsi="Times New Roman" w:cs="Times New Roman"/>
          <w:color w:val="292929"/>
          <w:sz w:val="24"/>
          <w:szCs w:val="24"/>
        </w:rPr>
        <w:t xml:space="preserve"> the utility sector</w:t>
      </w:r>
      <w:r w:rsidRPr="00DC5245">
        <w:rPr>
          <w:rFonts w:ascii="Times New Roman" w:eastAsia="Times New Roman" w:hAnsi="Times New Roman" w:cs="Times New Roman"/>
          <w:color w:val="292929"/>
          <w:sz w:val="24"/>
          <w:szCs w:val="24"/>
        </w:rPr>
        <w:t xml:space="preserve">. </w:t>
      </w:r>
      <w:r w:rsidR="00DC5245" w:rsidRPr="00DC5245">
        <w:rPr>
          <w:rFonts w:ascii="Times New Roman" w:eastAsia="Times New Roman" w:hAnsi="Times New Roman" w:cs="Times New Roman"/>
          <w:color w:val="292929"/>
          <w:sz w:val="24"/>
          <w:szCs w:val="24"/>
        </w:rPr>
        <w:t>“</w:t>
      </w:r>
      <w:r w:rsidRPr="00DC5245">
        <w:rPr>
          <w:rFonts w:ascii="Times New Roman" w:eastAsia="Times New Roman" w:hAnsi="Times New Roman" w:cs="Times New Roman"/>
          <w:color w:val="292929"/>
          <w:sz w:val="24"/>
          <w:szCs w:val="24"/>
        </w:rPr>
        <w:t>Going digital can expand the attack area to not just nation-state actors but also cybercriminals overall</w:t>
      </w:r>
      <w:r w:rsidR="00DC5245" w:rsidRPr="00DC5245">
        <w:rPr>
          <w:rFonts w:ascii="Times New Roman" w:eastAsia="Times New Roman" w:hAnsi="Times New Roman" w:cs="Times New Roman"/>
          <w:color w:val="292929"/>
          <w:sz w:val="24"/>
          <w:szCs w:val="24"/>
        </w:rPr>
        <w:t>”</w:t>
      </w:r>
      <w:r w:rsidRPr="00DC5245">
        <w:rPr>
          <w:rFonts w:ascii="Times New Roman" w:eastAsia="Times New Roman" w:hAnsi="Times New Roman" w:cs="Times New Roman"/>
          <w:color w:val="292929"/>
          <w:sz w:val="24"/>
          <w:szCs w:val="24"/>
        </w:rPr>
        <w:t xml:space="preserve"> </w:t>
      </w:r>
      <w:r w:rsidR="00591523">
        <w:rPr>
          <w:rStyle w:val="citationin-text"/>
          <w:rFonts w:ascii="Arial" w:hAnsi="Arial" w:cs="Arial"/>
          <w:color w:val="2A2A2A"/>
          <w:sz w:val="21"/>
          <w:szCs w:val="21"/>
          <w:shd w:val="clear" w:color="auto" w:fill="FFFFFF"/>
        </w:rPr>
        <w:t>(Layton, 2022)</w:t>
      </w:r>
      <w:r w:rsidR="00591523">
        <w:t xml:space="preserve">. </w:t>
      </w:r>
      <w:r w:rsidRPr="00DC5245">
        <w:rPr>
          <w:rFonts w:ascii="Times New Roman" w:eastAsia="Times New Roman" w:hAnsi="Times New Roman" w:cs="Times New Roman"/>
          <w:sz w:val="24"/>
          <w:szCs w:val="24"/>
        </w:rPr>
        <w:t xml:space="preserve">For example, “The </w:t>
      </w:r>
      <w:r w:rsidR="00D04C31" w:rsidRPr="00DC5245">
        <w:rPr>
          <w:rFonts w:ascii="Times New Roman" w:eastAsia="Times New Roman" w:hAnsi="Times New Roman" w:cs="Times New Roman"/>
          <w:sz w:val="24"/>
          <w:szCs w:val="24"/>
        </w:rPr>
        <w:t>pipeline</w:t>
      </w:r>
      <w:r w:rsidRPr="00DC5245">
        <w:rPr>
          <w:rFonts w:ascii="Times New Roman" w:eastAsia="Times New Roman" w:hAnsi="Times New Roman" w:cs="Times New Roman"/>
          <w:sz w:val="24"/>
          <w:szCs w:val="24"/>
        </w:rPr>
        <w:t xml:space="preserve"> distribution management, solar of wind generation and bulky electricity systems and increase </w:t>
      </w:r>
      <w:r w:rsidR="00D04C31" w:rsidRPr="00DC5245">
        <w:rPr>
          <w:rFonts w:ascii="Times New Roman" w:eastAsia="Times New Roman" w:hAnsi="Times New Roman" w:cs="Times New Roman"/>
          <w:sz w:val="24"/>
          <w:szCs w:val="24"/>
        </w:rPr>
        <w:t>internet-enabled</w:t>
      </w:r>
      <w:r w:rsidRPr="00DC5245">
        <w:rPr>
          <w:rFonts w:ascii="Times New Roman" w:eastAsia="Times New Roman" w:hAnsi="Times New Roman" w:cs="Times New Roman"/>
          <w:sz w:val="24"/>
          <w:szCs w:val="24"/>
        </w:rPr>
        <w:t xml:space="preserve">, introducing greater cybersecurity risks” </w:t>
      </w:r>
      <w:r w:rsidR="00591523">
        <w:rPr>
          <w:rStyle w:val="citationin-text"/>
          <w:rFonts w:ascii="Arial" w:hAnsi="Arial" w:cs="Arial"/>
          <w:color w:val="2A2A2A"/>
          <w:sz w:val="21"/>
          <w:szCs w:val="21"/>
          <w:shd w:val="clear" w:color="auto" w:fill="FFFFFF"/>
        </w:rPr>
        <w:t>(Layton, 2022)</w:t>
      </w:r>
      <w:r w:rsidR="00591523">
        <w:t xml:space="preserve">. </w:t>
      </w:r>
      <w:r w:rsidR="00D04C31" w:rsidRPr="00DC5245">
        <w:rPr>
          <w:rFonts w:ascii="Times New Roman" w:eastAsia="Times New Roman" w:hAnsi="Times New Roman" w:cs="Times New Roman"/>
          <w:sz w:val="24"/>
          <w:szCs w:val="24"/>
        </w:rPr>
        <w:t>Back in 202</w:t>
      </w:r>
      <w:r w:rsidR="00C54705">
        <w:rPr>
          <w:rFonts w:ascii="Times New Roman" w:eastAsia="Times New Roman" w:hAnsi="Times New Roman" w:cs="Times New Roman"/>
          <w:sz w:val="24"/>
          <w:szCs w:val="24"/>
        </w:rPr>
        <w:t>1</w:t>
      </w:r>
      <w:r w:rsidR="00D04C31" w:rsidRPr="00DC5245">
        <w:rPr>
          <w:rFonts w:ascii="Times New Roman" w:eastAsia="Times New Roman" w:hAnsi="Times New Roman" w:cs="Times New Roman"/>
          <w:sz w:val="24"/>
          <w:szCs w:val="24"/>
        </w:rPr>
        <w:t xml:space="preserve">, </w:t>
      </w:r>
      <w:r w:rsidR="0005242E">
        <w:rPr>
          <w:rFonts w:ascii="Times New Roman" w:eastAsia="Times New Roman" w:hAnsi="Times New Roman" w:cs="Times New Roman"/>
          <w:sz w:val="24"/>
          <w:szCs w:val="24"/>
        </w:rPr>
        <w:t xml:space="preserve">malicious actors from China and Russia caused disruption to the </w:t>
      </w:r>
      <w:r w:rsidR="00D04C31" w:rsidRPr="00DC5245">
        <w:rPr>
          <w:rFonts w:ascii="Times New Roman" w:eastAsia="Times New Roman" w:hAnsi="Times New Roman" w:cs="Times New Roman"/>
          <w:sz w:val="24"/>
          <w:szCs w:val="24"/>
        </w:rPr>
        <w:t>Colonial Pipeline Systems</w:t>
      </w:r>
      <w:r w:rsidR="00C54705">
        <w:rPr>
          <w:rFonts w:ascii="Times New Roman" w:eastAsia="Times New Roman" w:hAnsi="Times New Roman" w:cs="Times New Roman"/>
          <w:sz w:val="24"/>
          <w:szCs w:val="24"/>
        </w:rPr>
        <w:t xml:space="preserve"> </w:t>
      </w:r>
      <w:r w:rsidR="0005242E">
        <w:rPr>
          <w:rFonts w:ascii="Times New Roman" w:eastAsia="Times New Roman" w:hAnsi="Times New Roman" w:cs="Times New Roman"/>
          <w:sz w:val="24"/>
          <w:szCs w:val="24"/>
        </w:rPr>
        <w:t>that originated</w:t>
      </w:r>
      <w:r w:rsidR="00C54705">
        <w:rPr>
          <w:rFonts w:ascii="Times New Roman" w:eastAsia="Times New Roman" w:hAnsi="Times New Roman" w:cs="Times New Roman"/>
          <w:sz w:val="24"/>
          <w:szCs w:val="24"/>
        </w:rPr>
        <w:t xml:space="preserve"> in Houston Texa</w:t>
      </w:r>
      <w:r w:rsidR="0005242E">
        <w:rPr>
          <w:rFonts w:ascii="Times New Roman" w:eastAsia="Times New Roman" w:hAnsi="Times New Roman" w:cs="Times New Roman"/>
          <w:sz w:val="24"/>
          <w:szCs w:val="24"/>
        </w:rPr>
        <w:t>s by implementing a ransomware attack on the pipeline</w:t>
      </w:r>
      <w:r w:rsidR="00D04C31" w:rsidRPr="00DC5245">
        <w:rPr>
          <w:rFonts w:ascii="Times New Roman" w:eastAsia="Times New Roman" w:hAnsi="Times New Roman" w:cs="Times New Roman"/>
          <w:sz w:val="24"/>
          <w:szCs w:val="24"/>
        </w:rPr>
        <w:t>.</w:t>
      </w:r>
      <w:r w:rsidR="00FC4E35" w:rsidRPr="00DC5245">
        <w:rPr>
          <w:rFonts w:ascii="Times New Roman" w:eastAsia="Times New Roman" w:hAnsi="Times New Roman" w:cs="Times New Roman"/>
          <w:sz w:val="24"/>
          <w:szCs w:val="24"/>
        </w:rPr>
        <w:t xml:space="preserve"> </w:t>
      </w:r>
      <w:r w:rsidR="0005242E">
        <w:rPr>
          <w:rFonts w:ascii="Times New Roman" w:eastAsia="Times New Roman" w:hAnsi="Times New Roman" w:cs="Times New Roman"/>
          <w:sz w:val="24"/>
          <w:szCs w:val="24"/>
        </w:rPr>
        <w:t xml:space="preserve">This </w:t>
      </w:r>
      <w:r w:rsidR="0044578E">
        <w:rPr>
          <w:rFonts w:ascii="Times New Roman" w:eastAsia="Times New Roman" w:hAnsi="Times New Roman" w:cs="Times New Roman"/>
          <w:sz w:val="24"/>
          <w:szCs w:val="24"/>
        </w:rPr>
        <w:t>caused</w:t>
      </w:r>
      <w:r w:rsidR="0005242E">
        <w:rPr>
          <w:rFonts w:ascii="Times New Roman" w:eastAsia="Times New Roman" w:hAnsi="Times New Roman" w:cs="Times New Roman"/>
          <w:sz w:val="24"/>
          <w:szCs w:val="24"/>
        </w:rPr>
        <w:t xml:space="preserve"> a shortage of fuel </w:t>
      </w:r>
      <w:r w:rsidR="0044578E">
        <w:rPr>
          <w:rFonts w:ascii="Times New Roman" w:eastAsia="Times New Roman" w:hAnsi="Times New Roman" w:cs="Times New Roman"/>
          <w:sz w:val="24"/>
          <w:szCs w:val="24"/>
        </w:rPr>
        <w:t xml:space="preserve">and jet fuel across 17 states. </w:t>
      </w:r>
    </w:p>
    <w:p w14:paraId="5E3E9D17" w14:textId="5EE9BED6" w:rsidR="00A20049" w:rsidRPr="00DC5245" w:rsidRDefault="00FC4E35" w:rsidP="00E1411B">
      <w:pPr>
        <w:shd w:val="clear" w:color="auto" w:fill="FFFFFF"/>
        <w:spacing w:after="0" w:line="480" w:lineRule="auto"/>
        <w:ind w:firstLine="720"/>
        <w:contextualSpacing/>
        <w:rPr>
          <w:rFonts w:ascii="Times New Roman" w:eastAsia="Times New Roman" w:hAnsi="Times New Roman" w:cs="Times New Roman"/>
          <w:sz w:val="24"/>
          <w:szCs w:val="24"/>
        </w:rPr>
      </w:pPr>
      <w:r w:rsidRPr="00DC5245">
        <w:rPr>
          <w:rFonts w:ascii="Times New Roman" w:eastAsia="Times New Roman" w:hAnsi="Times New Roman" w:cs="Times New Roman"/>
          <w:sz w:val="24"/>
          <w:szCs w:val="24"/>
        </w:rPr>
        <w:t>Many</w:t>
      </w:r>
      <w:r w:rsidR="00D04C31" w:rsidRPr="00DC5245">
        <w:rPr>
          <w:rFonts w:ascii="Times New Roman" w:eastAsia="Times New Roman" w:hAnsi="Times New Roman" w:cs="Times New Roman"/>
          <w:sz w:val="24"/>
          <w:szCs w:val="24"/>
        </w:rPr>
        <w:t xml:space="preserve"> countries</w:t>
      </w:r>
      <w:r w:rsidRPr="00DC5245">
        <w:rPr>
          <w:rFonts w:ascii="Times New Roman" w:eastAsia="Times New Roman" w:hAnsi="Times New Roman" w:cs="Times New Roman"/>
          <w:sz w:val="24"/>
          <w:szCs w:val="24"/>
        </w:rPr>
        <w:t xml:space="preserve"> and companies throughout the world, not just the United States </w:t>
      </w:r>
      <w:r w:rsidR="00D04C31" w:rsidRPr="00DC5245">
        <w:rPr>
          <w:rFonts w:ascii="Times New Roman" w:eastAsia="Times New Roman" w:hAnsi="Times New Roman" w:cs="Times New Roman"/>
          <w:sz w:val="24"/>
          <w:szCs w:val="24"/>
        </w:rPr>
        <w:t xml:space="preserve">do not know the importance </w:t>
      </w:r>
      <w:r w:rsidRPr="00DC5245">
        <w:rPr>
          <w:rFonts w:ascii="Times New Roman" w:eastAsia="Times New Roman" w:hAnsi="Times New Roman" w:cs="Times New Roman"/>
          <w:sz w:val="24"/>
          <w:szCs w:val="24"/>
        </w:rPr>
        <w:t xml:space="preserve">of assessing and determining the vulnerabilities within their critical infrastructure </w:t>
      </w:r>
      <w:r w:rsidR="00591523">
        <w:rPr>
          <w:rStyle w:val="citationin-text"/>
          <w:rFonts w:ascii="Arial" w:hAnsi="Arial" w:cs="Arial"/>
          <w:color w:val="2A2A2A"/>
          <w:sz w:val="21"/>
          <w:szCs w:val="21"/>
          <w:shd w:val="clear" w:color="auto" w:fill="FFFFFF"/>
        </w:rPr>
        <w:t>(Layton, 2022)</w:t>
      </w:r>
      <w:r w:rsidR="00591523">
        <w:t>.</w:t>
      </w:r>
    </w:p>
    <w:p w14:paraId="2DB26091" w14:textId="77777777" w:rsidR="00D22607" w:rsidRPr="00D22607" w:rsidRDefault="00D22607" w:rsidP="00D22607">
      <w:pPr>
        <w:pStyle w:val="Heading1"/>
        <w:contextualSpacing/>
        <w:rPr>
          <w:rFonts w:cs="Times New Roman"/>
          <w:szCs w:val="24"/>
          <w:shd w:val="clear" w:color="auto" w:fill="FFFFFF"/>
        </w:rPr>
      </w:pPr>
      <w:r w:rsidRPr="00D22607">
        <w:rPr>
          <w:rFonts w:cs="Times New Roman"/>
          <w:szCs w:val="24"/>
        </w:rPr>
        <w:t>Conclusion</w:t>
      </w:r>
    </w:p>
    <w:p w14:paraId="2F2F5FFC" w14:textId="77777777" w:rsidR="00D22607" w:rsidRPr="00D22607" w:rsidRDefault="00D22607" w:rsidP="00D22607">
      <w:pPr>
        <w:spacing w:line="480" w:lineRule="auto"/>
        <w:contextualSpacing/>
        <w:rPr>
          <w:rFonts w:ascii="Times New Roman" w:hAnsi="Times New Roman" w:cs="Times New Roman"/>
          <w:sz w:val="24"/>
          <w:szCs w:val="24"/>
        </w:rPr>
      </w:pPr>
      <w:r w:rsidRPr="00D22607">
        <w:rPr>
          <w:rFonts w:ascii="Times New Roman" w:hAnsi="Times New Roman" w:cs="Times New Roman"/>
          <w:sz w:val="24"/>
          <w:szCs w:val="24"/>
          <w:shd w:val="clear" w:color="auto" w:fill="FFFFFF"/>
        </w:rPr>
        <w:t xml:space="preserve">The conclusion is a synthesis of key points of the report. For most reports in this class, one well-written paragraph is sufficient, in some cases; a two or three paragraph conclusion may be required </w:t>
      </w:r>
      <w:r w:rsidRPr="00D22607">
        <w:rPr>
          <w:rFonts w:ascii="Times New Roman" w:hAnsi="Times New Roman" w:cs="Times New Roman"/>
          <w:sz w:val="24"/>
          <w:szCs w:val="24"/>
        </w:rPr>
        <w:t xml:space="preserve">(University of Southern California, 2016). </w:t>
      </w:r>
      <w:r w:rsidRPr="00D22607">
        <w:rPr>
          <w:rFonts w:ascii="Times New Roman" w:hAnsi="Times New Roman" w:cs="Times New Roman"/>
          <w:sz w:val="24"/>
          <w:szCs w:val="24"/>
          <w:shd w:val="clear" w:color="auto" w:fill="FFFFFF"/>
        </w:rPr>
        <w:t xml:space="preserve">There are some general rules for writing a conclusion, which include: </w:t>
      </w:r>
      <w:r w:rsidRPr="00D22607">
        <w:rPr>
          <w:rFonts w:ascii="Times New Roman" w:hAnsi="Times New Roman" w:cs="Times New Roman"/>
          <w:sz w:val="24"/>
          <w:szCs w:val="24"/>
        </w:rPr>
        <w:t>State your conclusions in clear, simple language; do not reiterate your results or the discussion, provide an analysis of the information presented in the paper, and do not introduce any new information (University of Southern California, 2016).</w:t>
      </w:r>
    </w:p>
    <w:p w14:paraId="4782210F" w14:textId="77777777" w:rsidR="00D22607" w:rsidRPr="00D22607" w:rsidRDefault="00D22607" w:rsidP="00D22607">
      <w:pPr>
        <w:spacing w:line="480" w:lineRule="auto"/>
        <w:contextualSpacing/>
        <w:rPr>
          <w:rFonts w:ascii="Times New Roman" w:hAnsi="Times New Roman" w:cs="Times New Roman"/>
          <w:sz w:val="24"/>
          <w:szCs w:val="24"/>
        </w:rPr>
      </w:pPr>
      <w:r w:rsidRPr="00D22607">
        <w:rPr>
          <w:rFonts w:ascii="Times New Roman" w:hAnsi="Times New Roman" w:cs="Times New Roman"/>
          <w:b/>
          <w:sz w:val="24"/>
          <w:szCs w:val="24"/>
        </w:rPr>
        <w:t>From the rubric</w:t>
      </w:r>
      <w:r w:rsidRPr="00D22607">
        <w:rPr>
          <w:rFonts w:ascii="Times New Roman" w:hAnsi="Times New Roman" w:cs="Times New Roman"/>
          <w:sz w:val="24"/>
          <w:szCs w:val="24"/>
        </w:rPr>
        <w:t xml:space="preserve">: Be sure to go back and reread your introduction and objective before writing your conclusion. Examine the results that you obtained. This section should be short, concise and to the point. Your conclusion should be tied to the objective of the lab. Was the objective for the experiment met? State </w:t>
      </w:r>
      <w:proofErr w:type="gramStart"/>
      <w:r w:rsidRPr="00D22607">
        <w:rPr>
          <w:rFonts w:ascii="Times New Roman" w:hAnsi="Times New Roman" w:cs="Times New Roman"/>
          <w:sz w:val="24"/>
          <w:szCs w:val="24"/>
        </w:rPr>
        <w:t>whether or not</w:t>
      </w:r>
      <w:proofErr w:type="gramEnd"/>
      <w:r w:rsidRPr="00D22607">
        <w:rPr>
          <w:rFonts w:ascii="Times New Roman" w:hAnsi="Times New Roman" w:cs="Times New Roman"/>
          <w:sz w:val="24"/>
          <w:szCs w:val="24"/>
        </w:rPr>
        <w:t xml:space="preserve"> you achieved your objective. What are your opinions of the software that you used? Relate your opinion to what you do at your job or where you think tools like this could be useful. Essentially, what did you learn from working on the lab? A strong paragraph should be enough.</w:t>
      </w:r>
    </w:p>
    <w:p w14:paraId="40BA7A92" w14:textId="7EE0F525" w:rsidR="00D22607" w:rsidRDefault="00D22607" w:rsidP="00D22607">
      <w:pPr>
        <w:shd w:val="clear" w:color="auto" w:fill="FFFFFF"/>
        <w:spacing w:before="100" w:beforeAutospacing="1" w:after="0" w:line="480" w:lineRule="auto"/>
        <w:contextualSpacing/>
        <w:rPr>
          <w:rFonts w:ascii="Times New Roman" w:hAnsi="Times New Roman" w:cs="Times New Roman"/>
          <w:sz w:val="24"/>
          <w:szCs w:val="24"/>
        </w:rPr>
      </w:pPr>
    </w:p>
    <w:p w14:paraId="17298B39" w14:textId="2FCECA12" w:rsidR="00D22607" w:rsidRDefault="00D22607" w:rsidP="00D22607">
      <w:pPr>
        <w:shd w:val="clear" w:color="auto" w:fill="FFFFFF"/>
        <w:spacing w:before="100" w:beforeAutospacing="1" w:after="0" w:line="480" w:lineRule="auto"/>
        <w:contextualSpacing/>
        <w:rPr>
          <w:rFonts w:ascii="Times New Roman" w:hAnsi="Times New Roman" w:cs="Times New Roman"/>
          <w:sz w:val="24"/>
          <w:szCs w:val="24"/>
        </w:rPr>
      </w:pPr>
    </w:p>
    <w:p w14:paraId="2B2AEF81" w14:textId="2932EEF9" w:rsidR="00D22607" w:rsidRDefault="00D22607" w:rsidP="00D22607">
      <w:pPr>
        <w:shd w:val="clear" w:color="auto" w:fill="FFFFFF"/>
        <w:spacing w:before="100" w:beforeAutospacing="1" w:after="0" w:line="480" w:lineRule="auto"/>
        <w:contextualSpacing/>
        <w:rPr>
          <w:rFonts w:ascii="Times New Roman" w:hAnsi="Times New Roman" w:cs="Times New Roman"/>
          <w:sz w:val="24"/>
          <w:szCs w:val="24"/>
        </w:rPr>
      </w:pPr>
    </w:p>
    <w:p w14:paraId="22068865" w14:textId="77777777" w:rsidR="00D22607" w:rsidRDefault="00D22607" w:rsidP="00D22607">
      <w:pPr>
        <w:shd w:val="clear" w:color="auto" w:fill="FFFFFF"/>
        <w:spacing w:before="100" w:beforeAutospacing="1" w:after="0" w:line="480" w:lineRule="auto"/>
        <w:contextualSpacing/>
        <w:rPr>
          <w:rFonts w:ascii="Times New Roman" w:eastAsia="Times New Roman" w:hAnsi="Times New Roman" w:cs="Times New Roman"/>
          <w:sz w:val="24"/>
          <w:szCs w:val="24"/>
        </w:rPr>
      </w:pPr>
    </w:p>
    <w:p w14:paraId="7F97BDA7" w14:textId="77777777" w:rsidR="00114210" w:rsidRDefault="00114210" w:rsidP="005E2037">
      <w:pPr>
        <w:shd w:val="clear" w:color="auto" w:fill="FFFFFF"/>
        <w:spacing w:before="100" w:beforeAutospacing="1" w:after="0" w:line="480" w:lineRule="auto"/>
        <w:ind w:firstLine="720"/>
        <w:rPr>
          <w:rFonts w:ascii="Times New Roman" w:eastAsia="Times New Roman" w:hAnsi="Times New Roman" w:cs="Times New Roman"/>
          <w:sz w:val="24"/>
          <w:szCs w:val="24"/>
        </w:rPr>
      </w:pPr>
    </w:p>
    <w:p w14:paraId="542FF41A" w14:textId="77777777" w:rsidR="00114210" w:rsidRDefault="00114210" w:rsidP="005E2037">
      <w:pPr>
        <w:shd w:val="clear" w:color="auto" w:fill="FFFFFF"/>
        <w:spacing w:before="100" w:beforeAutospacing="1" w:after="0" w:line="480" w:lineRule="auto"/>
        <w:ind w:firstLine="720"/>
        <w:rPr>
          <w:rFonts w:ascii="Times New Roman" w:eastAsia="Times New Roman" w:hAnsi="Times New Roman" w:cs="Times New Roman"/>
          <w:sz w:val="24"/>
          <w:szCs w:val="24"/>
        </w:rPr>
      </w:pPr>
    </w:p>
    <w:p w14:paraId="1C56916D" w14:textId="77777777" w:rsidR="00D22607" w:rsidRDefault="00D22607" w:rsidP="00114210">
      <w:pPr>
        <w:shd w:val="clear" w:color="auto" w:fill="FFFFFF"/>
        <w:spacing w:before="100" w:beforeAutospacing="1" w:after="0" w:line="480" w:lineRule="auto"/>
        <w:ind w:left="2880" w:firstLine="720"/>
        <w:rPr>
          <w:rFonts w:ascii="Times New Roman" w:eastAsia="Times New Roman" w:hAnsi="Times New Roman" w:cs="Times New Roman"/>
          <w:b/>
          <w:bCs/>
          <w:sz w:val="24"/>
          <w:szCs w:val="24"/>
        </w:rPr>
      </w:pPr>
    </w:p>
    <w:p w14:paraId="1F5521C7" w14:textId="77777777" w:rsidR="00D22607" w:rsidRDefault="00D22607" w:rsidP="00114210">
      <w:pPr>
        <w:shd w:val="clear" w:color="auto" w:fill="FFFFFF"/>
        <w:spacing w:before="100" w:beforeAutospacing="1" w:after="0" w:line="480" w:lineRule="auto"/>
        <w:ind w:left="2880" w:firstLine="720"/>
        <w:rPr>
          <w:rFonts w:ascii="Times New Roman" w:eastAsia="Times New Roman" w:hAnsi="Times New Roman" w:cs="Times New Roman"/>
          <w:b/>
          <w:bCs/>
          <w:sz w:val="24"/>
          <w:szCs w:val="24"/>
        </w:rPr>
      </w:pPr>
    </w:p>
    <w:p w14:paraId="5FEF9ECD" w14:textId="77777777" w:rsidR="00D22607" w:rsidRDefault="00D22607" w:rsidP="00114210">
      <w:pPr>
        <w:shd w:val="clear" w:color="auto" w:fill="FFFFFF"/>
        <w:spacing w:before="100" w:beforeAutospacing="1" w:after="0" w:line="480" w:lineRule="auto"/>
        <w:ind w:left="2880" w:firstLine="720"/>
        <w:rPr>
          <w:rFonts w:ascii="Times New Roman" w:eastAsia="Times New Roman" w:hAnsi="Times New Roman" w:cs="Times New Roman"/>
          <w:b/>
          <w:bCs/>
          <w:sz w:val="24"/>
          <w:szCs w:val="24"/>
        </w:rPr>
      </w:pPr>
    </w:p>
    <w:p w14:paraId="0EEBE088" w14:textId="77777777" w:rsidR="00D22607" w:rsidRDefault="00D22607" w:rsidP="00114210">
      <w:pPr>
        <w:shd w:val="clear" w:color="auto" w:fill="FFFFFF"/>
        <w:spacing w:before="100" w:beforeAutospacing="1" w:after="0" w:line="480" w:lineRule="auto"/>
        <w:ind w:left="2880" w:firstLine="720"/>
        <w:rPr>
          <w:rFonts w:ascii="Times New Roman" w:eastAsia="Times New Roman" w:hAnsi="Times New Roman" w:cs="Times New Roman"/>
          <w:b/>
          <w:bCs/>
          <w:sz w:val="24"/>
          <w:szCs w:val="24"/>
        </w:rPr>
      </w:pPr>
    </w:p>
    <w:p w14:paraId="59C69EE5" w14:textId="77777777" w:rsidR="00D22607" w:rsidRDefault="00D22607" w:rsidP="00114210">
      <w:pPr>
        <w:shd w:val="clear" w:color="auto" w:fill="FFFFFF"/>
        <w:spacing w:before="100" w:beforeAutospacing="1" w:after="0" w:line="480" w:lineRule="auto"/>
        <w:ind w:left="2880" w:firstLine="720"/>
        <w:rPr>
          <w:rFonts w:ascii="Times New Roman" w:eastAsia="Times New Roman" w:hAnsi="Times New Roman" w:cs="Times New Roman"/>
          <w:b/>
          <w:bCs/>
          <w:sz w:val="24"/>
          <w:szCs w:val="24"/>
        </w:rPr>
      </w:pPr>
    </w:p>
    <w:p w14:paraId="7E782293" w14:textId="77777777" w:rsidR="00D22607" w:rsidRDefault="00D22607" w:rsidP="00114210">
      <w:pPr>
        <w:shd w:val="clear" w:color="auto" w:fill="FFFFFF"/>
        <w:spacing w:before="100" w:beforeAutospacing="1" w:after="0" w:line="480" w:lineRule="auto"/>
        <w:ind w:left="2880" w:firstLine="720"/>
        <w:rPr>
          <w:rFonts w:ascii="Times New Roman" w:eastAsia="Times New Roman" w:hAnsi="Times New Roman" w:cs="Times New Roman"/>
          <w:b/>
          <w:bCs/>
          <w:sz w:val="24"/>
          <w:szCs w:val="24"/>
        </w:rPr>
      </w:pPr>
    </w:p>
    <w:p w14:paraId="029CA85B" w14:textId="77777777" w:rsidR="00D22607" w:rsidRDefault="00D22607" w:rsidP="00114210">
      <w:pPr>
        <w:shd w:val="clear" w:color="auto" w:fill="FFFFFF"/>
        <w:spacing w:before="100" w:beforeAutospacing="1" w:after="0" w:line="480" w:lineRule="auto"/>
        <w:ind w:left="2880" w:firstLine="720"/>
        <w:rPr>
          <w:rFonts w:ascii="Times New Roman" w:eastAsia="Times New Roman" w:hAnsi="Times New Roman" w:cs="Times New Roman"/>
          <w:b/>
          <w:bCs/>
          <w:sz w:val="24"/>
          <w:szCs w:val="24"/>
        </w:rPr>
      </w:pPr>
    </w:p>
    <w:p w14:paraId="0A5C4EFA" w14:textId="77777777" w:rsidR="007F40E9" w:rsidRDefault="007F40E9" w:rsidP="00114210">
      <w:pPr>
        <w:shd w:val="clear" w:color="auto" w:fill="FFFFFF"/>
        <w:spacing w:before="100" w:beforeAutospacing="1" w:after="0" w:line="480" w:lineRule="auto"/>
        <w:ind w:left="2880" w:firstLine="720"/>
        <w:rPr>
          <w:rFonts w:ascii="Times New Roman" w:eastAsia="Times New Roman" w:hAnsi="Times New Roman" w:cs="Times New Roman"/>
          <w:b/>
          <w:bCs/>
          <w:sz w:val="24"/>
          <w:szCs w:val="24"/>
        </w:rPr>
      </w:pPr>
    </w:p>
    <w:p w14:paraId="696BABF8" w14:textId="77777777" w:rsidR="007F40E9" w:rsidRDefault="007F40E9" w:rsidP="00114210">
      <w:pPr>
        <w:shd w:val="clear" w:color="auto" w:fill="FFFFFF"/>
        <w:spacing w:before="100" w:beforeAutospacing="1" w:after="0" w:line="480" w:lineRule="auto"/>
        <w:ind w:left="2880" w:firstLine="720"/>
        <w:rPr>
          <w:rFonts w:ascii="Times New Roman" w:eastAsia="Times New Roman" w:hAnsi="Times New Roman" w:cs="Times New Roman"/>
          <w:b/>
          <w:bCs/>
          <w:sz w:val="24"/>
          <w:szCs w:val="24"/>
        </w:rPr>
      </w:pPr>
    </w:p>
    <w:p w14:paraId="5E0CCABE" w14:textId="124E85B2" w:rsidR="00FE0A63" w:rsidRPr="00537CAB" w:rsidRDefault="00FE0A63" w:rsidP="00114210">
      <w:pPr>
        <w:shd w:val="clear" w:color="auto" w:fill="FFFFFF"/>
        <w:spacing w:before="100" w:beforeAutospacing="1" w:after="0" w:line="480" w:lineRule="auto"/>
        <w:ind w:left="2880" w:firstLine="720"/>
        <w:rPr>
          <w:rFonts w:ascii="Times New Roman" w:eastAsia="Times New Roman" w:hAnsi="Times New Roman" w:cs="Times New Roman"/>
          <w:b/>
          <w:bCs/>
          <w:sz w:val="24"/>
          <w:szCs w:val="24"/>
        </w:rPr>
      </w:pPr>
      <w:r w:rsidRPr="00537CAB">
        <w:rPr>
          <w:rFonts w:ascii="Times New Roman" w:eastAsia="Times New Roman" w:hAnsi="Times New Roman" w:cs="Times New Roman"/>
          <w:b/>
          <w:bCs/>
          <w:sz w:val="24"/>
          <w:szCs w:val="24"/>
        </w:rPr>
        <w:t>References:</w:t>
      </w:r>
    </w:p>
    <w:p w14:paraId="24BB7570" w14:textId="77777777" w:rsidR="00FE0A63" w:rsidRPr="00537CAB" w:rsidRDefault="00FE0A63" w:rsidP="005E2037">
      <w:pPr>
        <w:shd w:val="clear" w:color="auto" w:fill="FFFFFF"/>
        <w:spacing w:before="100" w:beforeAutospacing="1" w:after="0" w:line="480" w:lineRule="auto"/>
        <w:ind w:firstLine="720"/>
        <w:rPr>
          <w:rFonts w:ascii="Times New Roman" w:hAnsi="Times New Roman" w:cs="Times New Roman"/>
          <w:color w:val="2A2A2A"/>
          <w:sz w:val="24"/>
          <w:szCs w:val="24"/>
          <w:shd w:val="clear" w:color="auto" w:fill="FFFFFF"/>
        </w:rPr>
      </w:pPr>
    </w:p>
    <w:p w14:paraId="37ACCD6E" w14:textId="16F07EB1" w:rsidR="00105E4C" w:rsidRPr="00537CAB" w:rsidRDefault="005F3964" w:rsidP="005E2037">
      <w:pPr>
        <w:shd w:val="clear" w:color="auto" w:fill="FFFFFF"/>
        <w:spacing w:after="0" w:line="480" w:lineRule="auto"/>
        <w:ind w:left="720" w:hanging="720"/>
        <w:contextualSpacing/>
        <w:rPr>
          <w:rFonts w:ascii="Times New Roman" w:hAnsi="Times New Roman" w:cs="Times New Roman"/>
          <w:i/>
          <w:iCs/>
          <w:color w:val="2A2A2A"/>
          <w:sz w:val="24"/>
          <w:szCs w:val="24"/>
          <w:shd w:val="clear" w:color="auto" w:fill="FFFFFF"/>
        </w:rPr>
      </w:pPr>
      <w:r w:rsidRPr="00537CAB">
        <w:rPr>
          <w:rFonts w:ascii="Times New Roman" w:hAnsi="Times New Roman" w:cs="Times New Roman"/>
          <w:color w:val="2A2A2A"/>
          <w:sz w:val="24"/>
          <w:szCs w:val="24"/>
          <w:shd w:val="clear" w:color="auto" w:fill="FFFFFF"/>
        </w:rPr>
        <w:t xml:space="preserve">Anderson, R., &amp; </w:t>
      </w:r>
      <w:proofErr w:type="spellStart"/>
      <w:r w:rsidRPr="00537CAB">
        <w:rPr>
          <w:rFonts w:ascii="Times New Roman" w:hAnsi="Times New Roman" w:cs="Times New Roman"/>
          <w:color w:val="2A2A2A"/>
          <w:sz w:val="24"/>
          <w:szCs w:val="24"/>
          <w:shd w:val="clear" w:color="auto" w:fill="FFFFFF"/>
        </w:rPr>
        <w:t>Fuloria</w:t>
      </w:r>
      <w:proofErr w:type="spellEnd"/>
      <w:r w:rsidRPr="00537CAB">
        <w:rPr>
          <w:rFonts w:ascii="Times New Roman" w:hAnsi="Times New Roman" w:cs="Times New Roman"/>
          <w:color w:val="2A2A2A"/>
          <w:sz w:val="24"/>
          <w:szCs w:val="24"/>
          <w:shd w:val="clear" w:color="auto" w:fill="FFFFFF"/>
        </w:rPr>
        <w:t>, S. (2010, July 29).</w:t>
      </w:r>
      <w:r w:rsidRPr="00537CAB">
        <w:rPr>
          <w:rFonts w:ascii="Times New Roman" w:hAnsi="Times New Roman" w:cs="Times New Roman"/>
          <w:i/>
          <w:iCs/>
          <w:color w:val="2A2A2A"/>
          <w:sz w:val="24"/>
          <w:szCs w:val="24"/>
          <w:shd w:val="clear" w:color="auto" w:fill="FFFFFF"/>
        </w:rPr>
        <w:t xml:space="preserve"> Security Vulnerabilities of Smart Electricity Meters. Retrieved May 21, 2022, from </w:t>
      </w:r>
      <w:hyperlink r:id="rId11" w:history="1">
        <w:r w:rsidRPr="00537CAB">
          <w:rPr>
            <w:rStyle w:val="Hyperlink"/>
            <w:rFonts w:ascii="Times New Roman" w:hAnsi="Times New Roman" w:cs="Times New Roman"/>
            <w:i/>
            <w:iCs/>
            <w:sz w:val="24"/>
            <w:szCs w:val="24"/>
            <w:shd w:val="clear" w:color="auto" w:fill="FFFFFF"/>
          </w:rPr>
          <w:t>https://www.schneier.com/blog/archives/2010/07/security_vulner.html</w:t>
        </w:r>
      </w:hyperlink>
    </w:p>
    <w:p w14:paraId="4461438B" w14:textId="6A31C198" w:rsidR="000E2372" w:rsidRPr="00537CAB" w:rsidRDefault="000E2372" w:rsidP="000E2372">
      <w:pPr>
        <w:shd w:val="clear" w:color="auto" w:fill="FFFFFF"/>
        <w:spacing w:after="0" w:line="480" w:lineRule="auto"/>
        <w:ind w:left="720" w:hanging="720"/>
        <w:contextualSpacing/>
        <w:rPr>
          <w:rFonts w:ascii="Times New Roman" w:hAnsi="Times New Roman" w:cs="Times New Roman"/>
          <w:i/>
          <w:iCs/>
          <w:color w:val="2A2A2A"/>
          <w:sz w:val="24"/>
          <w:szCs w:val="24"/>
          <w:shd w:val="clear" w:color="auto" w:fill="FFFFFF"/>
        </w:rPr>
      </w:pPr>
      <w:r w:rsidRPr="00537CAB">
        <w:rPr>
          <w:rFonts w:ascii="Times New Roman" w:hAnsi="Times New Roman" w:cs="Times New Roman"/>
          <w:color w:val="2A2A2A"/>
          <w:sz w:val="24"/>
          <w:szCs w:val="24"/>
          <w:shd w:val="clear" w:color="auto" w:fill="FFFFFF"/>
        </w:rPr>
        <w:t>Data Defense, C. (2020, June 29).</w:t>
      </w:r>
      <w:r w:rsidRPr="00537CAB">
        <w:rPr>
          <w:rFonts w:ascii="Times New Roman" w:hAnsi="Times New Roman" w:cs="Times New Roman"/>
          <w:i/>
          <w:iCs/>
          <w:color w:val="2A2A2A"/>
          <w:sz w:val="24"/>
          <w:szCs w:val="24"/>
          <w:shd w:val="clear" w:color="auto" w:fill="FFFFFF"/>
        </w:rPr>
        <w:t xml:space="preserve"> OWASP Top 10 Mobile Vulnerabilities Developers Need to understand. Retrieved May 21, 2022, from </w:t>
      </w:r>
      <w:hyperlink r:id="rId12" w:history="1">
        <w:r w:rsidRPr="00537CAB">
          <w:rPr>
            <w:rStyle w:val="Hyperlink"/>
            <w:rFonts w:ascii="Times New Roman" w:hAnsi="Times New Roman" w:cs="Times New Roman"/>
            <w:i/>
            <w:iCs/>
            <w:sz w:val="24"/>
            <w:szCs w:val="24"/>
            <w:shd w:val="clear" w:color="auto" w:fill="FFFFFF"/>
          </w:rPr>
          <w:t>https://www.cypressdatadefense.com/blog/owasp-mobile-top-10-vulnerabilities/</w:t>
        </w:r>
      </w:hyperlink>
    </w:p>
    <w:p w14:paraId="47A583B4" w14:textId="40D43450" w:rsidR="00FE0A63" w:rsidRPr="00537CAB" w:rsidRDefault="00FE0A63" w:rsidP="000E2372">
      <w:pPr>
        <w:shd w:val="clear" w:color="auto" w:fill="FFFFFF"/>
        <w:spacing w:after="0" w:line="480" w:lineRule="auto"/>
        <w:ind w:left="720" w:hanging="720"/>
        <w:contextualSpacing/>
        <w:rPr>
          <w:rFonts w:ascii="Times New Roman" w:hAnsi="Times New Roman" w:cs="Times New Roman"/>
          <w:i/>
          <w:iCs/>
          <w:color w:val="2A2A2A"/>
          <w:sz w:val="24"/>
          <w:szCs w:val="24"/>
          <w:shd w:val="clear" w:color="auto" w:fill="FFFFFF"/>
        </w:rPr>
      </w:pPr>
      <w:r w:rsidRPr="00537CAB">
        <w:rPr>
          <w:rFonts w:ascii="Times New Roman" w:hAnsi="Times New Roman" w:cs="Times New Roman"/>
          <w:color w:val="2A2A2A"/>
          <w:sz w:val="24"/>
          <w:szCs w:val="24"/>
          <w:shd w:val="clear" w:color="auto" w:fill="FFFFFF"/>
        </w:rPr>
        <w:t>Green Button | Department of Energy</w:t>
      </w:r>
      <w:r w:rsidRPr="00537CAB">
        <w:rPr>
          <w:rFonts w:ascii="Times New Roman" w:hAnsi="Times New Roman" w:cs="Times New Roman"/>
          <w:i/>
          <w:iCs/>
          <w:color w:val="2A2A2A"/>
          <w:sz w:val="24"/>
          <w:szCs w:val="24"/>
          <w:shd w:val="clear" w:color="auto" w:fill="FFFFFF"/>
        </w:rPr>
        <w:t xml:space="preserve">. Retrieved May 21, 2022, from </w:t>
      </w:r>
      <w:hyperlink r:id="rId13" w:history="1">
        <w:r w:rsidRPr="00537CAB">
          <w:rPr>
            <w:rStyle w:val="Hyperlink"/>
            <w:rFonts w:ascii="Times New Roman" w:hAnsi="Times New Roman" w:cs="Times New Roman"/>
            <w:i/>
            <w:iCs/>
            <w:sz w:val="24"/>
            <w:szCs w:val="24"/>
            <w:shd w:val="clear" w:color="auto" w:fill="FFFFFF"/>
          </w:rPr>
          <w:t>https://www.energy.gov/data/green-button</w:t>
        </w:r>
      </w:hyperlink>
    </w:p>
    <w:p w14:paraId="27E7B0DD" w14:textId="7E78D2EA" w:rsidR="00105E4C" w:rsidRPr="00537CAB" w:rsidRDefault="00105E4C" w:rsidP="005E2037">
      <w:pPr>
        <w:shd w:val="clear" w:color="auto" w:fill="FFFFFF"/>
        <w:spacing w:after="0" w:line="480" w:lineRule="auto"/>
        <w:ind w:left="720" w:hanging="720"/>
        <w:contextualSpacing/>
        <w:rPr>
          <w:rFonts w:ascii="Times New Roman" w:hAnsi="Times New Roman" w:cs="Times New Roman"/>
          <w:i/>
          <w:iCs/>
          <w:color w:val="2A2A2A"/>
          <w:sz w:val="24"/>
          <w:szCs w:val="24"/>
          <w:shd w:val="clear" w:color="auto" w:fill="FFFFFF"/>
        </w:rPr>
      </w:pPr>
      <w:r w:rsidRPr="00537CAB">
        <w:rPr>
          <w:rFonts w:ascii="Times New Roman" w:hAnsi="Times New Roman" w:cs="Times New Roman"/>
          <w:color w:val="2A2A2A"/>
          <w:sz w:val="24"/>
          <w:szCs w:val="24"/>
          <w:shd w:val="clear" w:color="auto" w:fill="FFFFFF"/>
        </w:rPr>
        <w:t>Knowbe4. (2022).</w:t>
      </w:r>
      <w:r w:rsidRPr="00537CAB">
        <w:rPr>
          <w:rFonts w:ascii="Times New Roman" w:hAnsi="Times New Roman" w:cs="Times New Roman"/>
          <w:i/>
          <w:iCs/>
          <w:color w:val="2A2A2A"/>
          <w:sz w:val="24"/>
          <w:szCs w:val="24"/>
          <w:shd w:val="clear" w:color="auto" w:fill="FFFFFF"/>
        </w:rPr>
        <w:t xml:space="preserve">  What is Social Engineering? from </w:t>
      </w:r>
      <w:hyperlink r:id="rId14" w:anchor=":~:text=Social%20engineering%20is%20the%20art,CEO%20Fraud%20are%20all%20examples" w:history="1">
        <w:r w:rsidRPr="00537CAB">
          <w:rPr>
            <w:rStyle w:val="Hyperlink"/>
            <w:rFonts w:ascii="Times New Roman" w:hAnsi="Times New Roman" w:cs="Times New Roman"/>
            <w:i/>
            <w:iCs/>
            <w:sz w:val="24"/>
            <w:szCs w:val="24"/>
            <w:shd w:val="clear" w:color="auto" w:fill="FFFFFF"/>
          </w:rPr>
          <w:t>https://www.knowbe4.com/what-is-socialengineering/#:~:text=Social%20engineering%20is%20the%20art,CEO%20Fraud%20are%20all%20examples</w:t>
        </w:r>
      </w:hyperlink>
    </w:p>
    <w:p w14:paraId="1C607BE6" w14:textId="4E2B5F04" w:rsidR="00591523" w:rsidRPr="00537CAB" w:rsidRDefault="00591523" w:rsidP="005E2037">
      <w:pPr>
        <w:shd w:val="clear" w:color="auto" w:fill="FFFFFF"/>
        <w:spacing w:after="0" w:line="480" w:lineRule="auto"/>
        <w:ind w:left="720" w:hanging="720"/>
        <w:contextualSpacing/>
        <w:rPr>
          <w:rFonts w:ascii="Times New Roman" w:hAnsi="Times New Roman" w:cs="Times New Roman"/>
          <w:i/>
          <w:iCs/>
          <w:color w:val="2A2A2A"/>
          <w:sz w:val="24"/>
          <w:szCs w:val="24"/>
          <w:shd w:val="clear" w:color="auto" w:fill="FFFFFF"/>
        </w:rPr>
      </w:pPr>
      <w:r w:rsidRPr="00537CAB">
        <w:rPr>
          <w:rFonts w:ascii="Times New Roman" w:hAnsi="Times New Roman" w:cs="Times New Roman"/>
          <w:color w:val="2A2A2A"/>
          <w:sz w:val="24"/>
          <w:szCs w:val="24"/>
          <w:shd w:val="clear" w:color="auto" w:fill="FFFFFF"/>
        </w:rPr>
        <w:t>Layton, R. (2022, May 12).</w:t>
      </w:r>
      <w:r w:rsidRPr="00537CAB">
        <w:rPr>
          <w:rFonts w:ascii="Times New Roman" w:hAnsi="Times New Roman" w:cs="Times New Roman"/>
          <w:i/>
          <w:iCs/>
          <w:color w:val="2A2A2A"/>
          <w:sz w:val="24"/>
          <w:szCs w:val="24"/>
          <w:shd w:val="clear" w:color="auto" w:fill="FFFFFF"/>
        </w:rPr>
        <w:t xml:space="preserve"> The Tech </w:t>
      </w:r>
      <w:proofErr w:type="gramStart"/>
      <w:r w:rsidRPr="00537CAB">
        <w:rPr>
          <w:rFonts w:ascii="Times New Roman" w:hAnsi="Times New Roman" w:cs="Times New Roman"/>
          <w:i/>
          <w:iCs/>
          <w:color w:val="2A2A2A"/>
          <w:sz w:val="24"/>
          <w:szCs w:val="24"/>
          <w:shd w:val="clear" w:color="auto" w:fill="FFFFFF"/>
        </w:rPr>
        <w:t>To</w:t>
      </w:r>
      <w:proofErr w:type="gramEnd"/>
      <w:r w:rsidRPr="00537CAB">
        <w:rPr>
          <w:rFonts w:ascii="Times New Roman" w:hAnsi="Times New Roman" w:cs="Times New Roman"/>
          <w:i/>
          <w:iCs/>
          <w:color w:val="2A2A2A"/>
          <w:sz w:val="24"/>
          <w:szCs w:val="24"/>
          <w:shd w:val="clear" w:color="auto" w:fill="FFFFFF"/>
        </w:rPr>
        <w:t xml:space="preserve"> Make Green Energy More Efficient Also Increases . Retrieved May 21, 2022, from https://www.forbes.com/sites/roslynlayton/2022/05/12/the-tech-to-make-green-energy-more-efficient-also-increases-cyber-risk/</w:t>
      </w:r>
    </w:p>
    <w:p w14:paraId="209C54ED" w14:textId="2ADD6FDC" w:rsidR="00FE0A63" w:rsidRPr="00537CAB" w:rsidRDefault="005F3964" w:rsidP="005E2037">
      <w:pPr>
        <w:shd w:val="clear" w:color="auto" w:fill="FFFFFF"/>
        <w:spacing w:after="0" w:line="480" w:lineRule="auto"/>
        <w:ind w:left="720" w:hanging="720"/>
        <w:contextualSpacing/>
        <w:rPr>
          <w:rFonts w:ascii="Times New Roman" w:hAnsi="Times New Roman" w:cs="Times New Roman"/>
          <w:i/>
          <w:iCs/>
          <w:color w:val="2A2A2A"/>
          <w:sz w:val="24"/>
          <w:szCs w:val="24"/>
          <w:shd w:val="clear" w:color="auto" w:fill="FFFFFF"/>
        </w:rPr>
      </w:pPr>
      <w:r w:rsidRPr="00537CAB">
        <w:rPr>
          <w:rFonts w:ascii="Times New Roman" w:hAnsi="Times New Roman" w:cs="Times New Roman"/>
          <w:color w:val="2A2A2A"/>
          <w:sz w:val="24"/>
          <w:szCs w:val="24"/>
          <w:shd w:val="clear" w:color="auto" w:fill="FFFFFF"/>
        </w:rPr>
        <w:t>What Is Phishing? - Definition, Types of Attacks &amp; More | Proofpoint US. (2021</w:t>
      </w:r>
      <w:r w:rsidRPr="00537CAB">
        <w:rPr>
          <w:rFonts w:ascii="Times New Roman" w:hAnsi="Times New Roman" w:cs="Times New Roman"/>
          <w:i/>
          <w:iCs/>
          <w:color w:val="2A2A2A"/>
          <w:sz w:val="24"/>
          <w:szCs w:val="24"/>
          <w:shd w:val="clear" w:color="auto" w:fill="FFFFFF"/>
        </w:rPr>
        <w:t>). Retrieved May 21, 2022, from https://www.proofpoint.com/us/threat-reference/phishing</w:t>
      </w:r>
    </w:p>
    <w:p w14:paraId="29080256" w14:textId="4D3F8BAB" w:rsidR="00FE0A63" w:rsidRPr="00537CAB" w:rsidRDefault="00FE0A63" w:rsidP="005E2037">
      <w:pPr>
        <w:shd w:val="clear" w:color="auto" w:fill="FFFFFF"/>
        <w:spacing w:after="0" w:line="480" w:lineRule="auto"/>
        <w:ind w:left="720" w:hanging="720"/>
        <w:contextualSpacing/>
        <w:rPr>
          <w:rFonts w:ascii="Arial" w:hAnsi="Arial" w:cs="Arial"/>
          <w:i/>
          <w:iCs/>
          <w:color w:val="2A2A2A"/>
          <w:sz w:val="21"/>
          <w:szCs w:val="21"/>
          <w:shd w:val="clear" w:color="auto" w:fill="FFFFFF"/>
        </w:rPr>
      </w:pPr>
      <w:proofErr w:type="spellStart"/>
      <w:r w:rsidRPr="00537CAB">
        <w:rPr>
          <w:rFonts w:ascii="Times New Roman" w:hAnsi="Times New Roman" w:cs="Times New Roman"/>
          <w:color w:val="2A2A2A"/>
          <w:sz w:val="24"/>
          <w:szCs w:val="24"/>
          <w:shd w:val="clear" w:color="auto" w:fill="FFFFFF"/>
        </w:rPr>
        <w:t>SecurityScorecard</w:t>
      </w:r>
      <w:proofErr w:type="spellEnd"/>
      <w:r w:rsidRPr="00537CAB">
        <w:rPr>
          <w:rFonts w:ascii="Times New Roman" w:hAnsi="Times New Roman" w:cs="Times New Roman"/>
          <w:color w:val="2A2A2A"/>
          <w:sz w:val="24"/>
          <w:szCs w:val="24"/>
          <w:shd w:val="clear" w:color="auto" w:fill="FFFFFF"/>
        </w:rPr>
        <w:t xml:space="preserve"> Cyber Risk Factors Explained . (2020, November 2)</w:t>
      </w:r>
      <w:r w:rsidRPr="00537CAB">
        <w:rPr>
          <w:rFonts w:ascii="Times New Roman" w:hAnsi="Times New Roman" w:cs="Times New Roman"/>
          <w:i/>
          <w:iCs/>
          <w:color w:val="2A2A2A"/>
          <w:sz w:val="24"/>
          <w:szCs w:val="24"/>
          <w:shd w:val="clear" w:color="auto" w:fill="FFFFFF"/>
        </w:rPr>
        <w:t xml:space="preserve">. Retrieved May 21, 2022, from </w:t>
      </w:r>
      <w:hyperlink r:id="rId15" w:history="1">
        <w:r w:rsidRPr="00537CAB">
          <w:rPr>
            <w:rStyle w:val="Hyperlink"/>
            <w:rFonts w:ascii="Times New Roman" w:hAnsi="Times New Roman" w:cs="Times New Roman"/>
            <w:i/>
            <w:iCs/>
            <w:sz w:val="24"/>
            <w:szCs w:val="24"/>
            <w:shd w:val="clear" w:color="auto" w:fill="FFFFFF"/>
          </w:rPr>
          <w:t>https://securityscorecard.com/blog/securityscorecard-10-risk-factors-explained</w:t>
        </w:r>
      </w:hyperlink>
    </w:p>
    <w:p w14:paraId="45F1E096" w14:textId="77777777" w:rsidR="00FE0A63" w:rsidRPr="00537CAB" w:rsidRDefault="00FE0A63" w:rsidP="005E2037">
      <w:pPr>
        <w:shd w:val="clear" w:color="auto" w:fill="FFFFFF"/>
        <w:spacing w:after="0" w:line="480" w:lineRule="auto"/>
        <w:ind w:left="720" w:hanging="720"/>
        <w:contextualSpacing/>
        <w:rPr>
          <w:rFonts w:ascii="Times New Roman" w:eastAsia="Times New Roman" w:hAnsi="Times New Roman" w:cs="Times New Roman"/>
          <w:i/>
          <w:iCs/>
          <w:sz w:val="24"/>
          <w:szCs w:val="24"/>
        </w:rPr>
      </w:pPr>
    </w:p>
    <w:sectPr w:rsidR="00FE0A63" w:rsidRPr="00537CAB">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paul Hollington" w:date="2016-08-21T19:17:00Z" w:initials="RH">
    <w:p w14:paraId="5CD93AB1" w14:textId="77777777" w:rsidR="00D22607" w:rsidRDefault="00D22607" w:rsidP="00D22607">
      <w:pPr>
        <w:pStyle w:val="CommentText"/>
      </w:pPr>
      <w:r>
        <w:rPr>
          <w:rStyle w:val="CommentReference"/>
        </w:rPr>
        <w:annotationRef/>
      </w:r>
      <w:r>
        <w:t xml:space="preserve">Review the following URL for additional information. </w:t>
      </w:r>
    </w:p>
    <w:p w14:paraId="14AD8579" w14:textId="77777777" w:rsidR="00D22607" w:rsidRDefault="00D22607" w:rsidP="00D22607">
      <w:pPr>
        <w:pStyle w:val="CommentText"/>
      </w:pPr>
    </w:p>
    <w:p w14:paraId="5FE63F62" w14:textId="77777777" w:rsidR="00D22607" w:rsidRDefault="00D22607" w:rsidP="00D22607">
      <w:pPr>
        <w:pStyle w:val="CommentText"/>
      </w:pPr>
      <w:r>
        <w:t>(</w:t>
      </w:r>
      <w:hyperlink r:id="rId1" w:history="1">
        <w:r w:rsidRPr="007517B4">
          <w:rPr>
            <w:rStyle w:val="Hyperlink"/>
          </w:rPr>
          <w:t>http://blog.apastyle.org/apastyle/abstracts/</w:t>
        </w:r>
      </w:hyperlink>
      <w:r>
        <w:t>)</w:t>
      </w:r>
    </w:p>
    <w:p w14:paraId="1F1A76EF" w14:textId="77777777" w:rsidR="00D22607" w:rsidRDefault="00D22607" w:rsidP="00D2260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1A76E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B4D0C" w16cex:dateUtc="2016-08-21T2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1A76EF" w16cid:durableId="262B4D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AB9FC" w14:textId="77777777" w:rsidR="006C26B8" w:rsidRDefault="006C26B8" w:rsidP="00114210">
      <w:pPr>
        <w:spacing w:after="0" w:line="240" w:lineRule="auto"/>
      </w:pPr>
      <w:r>
        <w:separator/>
      </w:r>
    </w:p>
  </w:endnote>
  <w:endnote w:type="continuationSeparator" w:id="0">
    <w:p w14:paraId="6D5111D4" w14:textId="77777777" w:rsidR="006C26B8" w:rsidRDefault="006C26B8" w:rsidP="00114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0BDFA" w14:textId="77777777" w:rsidR="006C26B8" w:rsidRDefault="006C26B8" w:rsidP="00114210">
      <w:pPr>
        <w:spacing w:after="0" w:line="240" w:lineRule="auto"/>
      </w:pPr>
      <w:r>
        <w:separator/>
      </w:r>
    </w:p>
  </w:footnote>
  <w:footnote w:type="continuationSeparator" w:id="0">
    <w:p w14:paraId="08675EEE" w14:textId="77777777" w:rsidR="006C26B8" w:rsidRDefault="006C26B8" w:rsidP="001142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019552"/>
      <w:docPartObj>
        <w:docPartGallery w:val="Page Numbers (Top of Page)"/>
        <w:docPartUnique/>
      </w:docPartObj>
    </w:sdtPr>
    <w:sdtEndPr>
      <w:rPr>
        <w:noProof/>
      </w:rPr>
    </w:sdtEndPr>
    <w:sdtContent>
      <w:p w14:paraId="707C5F49" w14:textId="653F2139" w:rsidR="00114210" w:rsidRDefault="0011421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B7AA1D" w14:textId="77777777" w:rsidR="00114210" w:rsidRDefault="001142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3708"/>
    <w:multiLevelType w:val="hybridMultilevel"/>
    <w:tmpl w:val="F70888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0B4C00"/>
    <w:multiLevelType w:val="multilevel"/>
    <w:tmpl w:val="DF9CFC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C1180"/>
    <w:multiLevelType w:val="hybridMultilevel"/>
    <w:tmpl w:val="071E7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25257407">
    <w:abstractNumId w:val="1"/>
  </w:num>
  <w:num w:numId="2" w16cid:durableId="2029981516">
    <w:abstractNumId w:val="0"/>
  </w:num>
  <w:num w:numId="3" w16cid:durableId="884870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A2"/>
    <w:rsid w:val="00016A23"/>
    <w:rsid w:val="0005242E"/>
    <w:rsid w:val="000E2372"/>
    <w:rsid w:val="00105E4C"/>
    <w:rsid w:val="00114210"/>
    <w:rsid w:val="00154491"/>
    <w:rsid w:val="001820F4"/>
    <w:rsid w:val="001B7E50"/>
    <w:rsid w:val="001C438F"/>
    <w:rsid w:val="001F3B4B"/>
    <w:rsid w:val="00220294"/>
    <w:rsid w:val="00284F68"/>
    <w:rsid w:val="003E77C2"/>
    <w:rsid w:val="0044578E"/>
    <w:rsid w:val="004D72EE"/>
    <w:rsid w:val="00537CAB"/>
    <w:rsid w:val="00545FA2"/>
    <w:rsid w:val="00580C8C"/>
    <w:rsid w:val="00591523"/>
    <w:rsid w:val="005D325C"/>
    <w:rsid w:val="005E2037"/>
    <w:rsid w:val="005F3964"/>
    <w:rsid w:val="005F6C66"/>
    <w:rsid w:val="006B1169"/>
    <w:rsid w:val="006C26B8"/>
    <w:rsid w:val="00753809"/>
    <w:rsid w:val="007F40E9"/>
    <w:rsid w:val="008F4A5D"/>
    <w:rsid w:val="00912AB4"/>
    <w:rsid w:val="00960D56"/>
    <w:rsid w:val="009C15C6"/>
    <w:rsid w:val="00A1113F"/>
    <w:rsid w:val="00A20049"/>
    <w:rsid w:val="00C54705"/>
    <w:rsid w:val="00D04C31"/>
    <w:rsid w:val="00D12CDD"/>
    <w:rsid w:val="00D22607"/>
    <w:rsid w:val="00DC5245"/>
    <w:rsid w:val="00DE3271"/>
    <w:rsid w:val="00E1411B"/>
    <w:rsid w:val="00E363D0"/>
    <w:rsid w:val="00E46845"/>
    <w:rsid w:val="00EB5AFC"/>
    <w:rsid w:val="00EE4EE3"/>
    <w:rsid w:val="00F14DD3"/>
    <w:rsid w:val="00FC4E35"/>
    <w:rsid w:val="00FE0A63"/>
    <w:rsid w:val="00FE5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E69B"/>
  <w15:chartTrackingRefBased/>
  <w15:docId w15:val="{350071BC-43E0-421C-84F3-6687E93C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BodyText"/>
    <w:next w:val="Normal"/>
    <w:link w:val="Heading1Char"/>
    <w:qFormat/>
    <w:rsid w:val="00D22607"/>
    <w:pPr>
      <w:keepNext/>
      <w:spacing w:after="0" w:line="480" w:lineRule="auto"/>
      <w:jc w:val="center"/>
      <w:outlineLvl w:val="0"/>
    </w:pPr>
    <w:rPr>
      <w:rFonts w:ascii="Times New Roman" w:eastAsia="Times New Roman" w:hAnsi="Times New Roman" w:cs="Arial"/>
      <w:b/>
      <w:bC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C8C"/>
    <w:pPr>
      <w:ind w:left="720"/>
      <w:contextualSpacing/>
    </w:pPr>
  </w:style>
  <w:style w:type="character" w:styleId="Hyperlink">
    <w:name w:val="Hyperlink"/>
    <w:basedOn w:val="DefaultParagraphFont"/>
    <w:uiPriority w:val="99"/>
    <w:unhideWhenUsed/>
    <w:rsid w:val="00FE0A63"/>
    <w:rPr>
      <w:color w:val="0563C1" w:themeColor="hyperlink"/>
      <w:u w:val="single"/>
    </w:rPr>
  </w:style>
  <w:style w:type="character" w:styleId="UnresolvedMention">
    <w:name w:val="Unresolved Mention"/>
    <w:basedOn w:val="DefaultParagraphFont"/>
    <w:uiPriority w:val="99"/>
    <w:semiHidden/>
    <w:unhideWhenUsed/>
    <w:rsid w:val="00FE0A63"/>
    <w:rPr>
      <w:color w:val="605E5C"/>
      <w:shd w:val="clear" w:color="auto" w:fill="E1DFDD"/>
    </w:rPr>
  </w:style>
  <w:style w:type="character" w:customStyle="1" w:styleId="citationin-text">
    <w:name w:val="citation__in-text"/>
    <w:basedOn w:val="DefaultParagraphFont"/>
    <w:rsid w:val="00FE0A63"/>
  </w:style>
  <w:style w:type="paragraph" w:styleId="Header">
    <w:name w:val="header"/>
    <w:basedOn w:val="Normal"/>
    <w:link w:val="HeaderChar"/>
    <w:uiPriority w:val="99"/>
    <w:unhideWhenUsed/>
    <w:rsid w:val="00114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210"/>
  </w:style>
  <w:style w:type="paragraph" w:styleId="Footer">
    <w:name w:val="footer"/>
    <w:basedOn w:val="Normal"/>
    <w:link w:val="FooterChar"/>
    <w:uiPriority w:val="99"/>
    <w:unhideWhenUsed/>
    <w:rsid w:val="00114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210"/>
  </w:style>
  <w:style w:type="character" w:customStyle="1" w:styleId="Heading1Char">
    <w:name w:val="Heading 1 Char"/>
    <w:basedOn w:val="DefaultParagraphFont"/>
    <w:link w:val="Heading1"/>
    <w:rsid w:val="00D22607"/>
    <w:rPr>
      <w:rFonts w:ascii="Times New Roman" w:eastAsia="Times New Roman" w:hAnsi="Times New Roman" w:cs="Arial"/>
      <w:b/>
      <w:bCs/>
      <w:kern w:val="32"/>
      <w:sz w:val="24"/>
      <w:szCs w:val="32"/>
    </w:rPr>
  </w:style>
  <w:style w:type="paragraph" w:styleId="BodyText">
    <w:name w:val="Body Text"/>
    <w:basedOn w:val="Normal"/>
    <w:link w:val="BodyTextChar"/>
    <w:uiPriority w:val="99"/>
    <w:semiHidden/>
    <w:unhideWhenUsed/>
    <w:rsid w:val="00D22607"/>
    <w:pPr>
      <w:spacing w:after="120"/>
    </w:pPr>
  </w:style>
  <w:style w:type="character" w:customStyle="1" w:styleId="BodyTextChar">
    <w:name w:val="Body Text Char"/>
    <w:basedOn w:val="DefaultParagraphFont"/>
    <w:link w:val="BodyText"/>
    <w:uiPriority w:val="99"/>
    <w:semiHidden/>
    <w:rsid w:val="00D22607"/>
  </w:style>
  <w:style w:type="character" w:styleId="CommentReference">
    <w:name w:val="annotation reference"/>
    <w:uiPriority w:val="99"/>
    <w:semiHidden/>
    <w:unhideWhenUsed/>
    <w:rsid w:val="00D22607"/>
    <w:rPr>
      <w:sz w:val="18"/>
      <w:szCs w:val="18"/>
    </w:rPr>
  </w:style>
  <w:style w:type="paragraph" w:styleId="CommentText">
    <w:name w:val="annotation text"/>
    <w:basedOn w:val="Normal"/>
    <w:link w:val="CommentTextChar"/>
    <w:uiPriority w:val="99"/>
    <w:unhideWhenUsed/>
    <w:rsid w:val="00D22607"/>
    <w:pPr>
      <w:spacing w:after="0" w:line="480" w:lineRule="auto"/>
      <w:ind w:firstLine="720"/>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rsid w:val="00D2260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68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blog.apastyle.org/apastyle/abstract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energy.gov/data/green-butt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cypressdatadefense.com/blog/owasp-mobile-top-10-vulnerabiliti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hneier.com/blog/archives/2010/07/security_vulner.html" TargetMode="External"/><Relationship Id="rId5" Type="http://schemas.openxmlformats.org/officeDocument/2006/relationships/footnotes" Target="footnotes.xml"/><Relationship Id="rId15" Type="http://schemas.openxmlformats.org/officeDocument/2006/relationships/hyperlink" Target="https://securityscorecard.com/blog/securityscorecard-10-risk-factors-explained"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knowbe4.com/what-is-social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8</Pages>
  <Words>1270</Words>
  <Characters>7245</Characters>
  <Application>Microsoft Office Word</Application>
  <DocSecurity>0</DocSecurity>
  <Lines>60</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Conclusion</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Villano</dc:creator>
  <cp:keywords/>
  <dc:description/>
  <cp:lastModifiedBy>morgan Villano</cp:lastModifiedBy>
  <cp:revision>13</cp:revision>
  <dcterms:created xsi:type="dcterms:W3CDTF">2022-05-21T17:40:00Z</dcterms:created>
  <dcterms:modified xsi:type="dcterms:W3CDTF">2022-05-22T07:00:00Z</dcterms:modified>
</cp:coreProperties>
</file>