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C63A6" w14:textId="77777777" w:rsidR="005474DA" w:rsidRDefault="005474DA" w:rsidP="005474DA">
      <w:pPr>
        <w:rPr>
          <w:sz w:val="24"/>
          <w:szCs w:val="24"/>
        </w:rPr>
      </w:pPr>
      <w:r>
        <w:rPr>
          <w:sz w:val="24"/>
          <w:szCs w:val="24"/>
        </w:rPr>
        <w:t>Morgan Bronson</w:t>
      </w:r>
    </w:p>
    <w:p w14:paraId="32D922F9" w14:textId="562D9F47" w:rsidR="00021005" w:rsidRDefault="005474DA" w:rsidP="005474DA">
      <w:pPr>
        <w:rPr>
          <w:sz w:val="24"/>
          <w:szCs w:val="24"/>
        </w:rPr>
      </w:pPr>
      <w:r>
        <w:rPr>
          <w:sz w:val="24"/>
          <w:szCs w:val="24"/>
        </w:rPr>
        <w:t>January 29, 2022</w:t>
      </w:r>
    </w:p>
    <w:p w14:paraId="0547F4B9" w14:textId="13C478D2" w:rsidR="005474DA" w:rsidRDefault="005474DA" w:rsidP="005474DA">
      <w:pPr>
        <w:jc w:val="center"/>
        <w:rPr>
          <w:sz w:val="24"/>
          <w:szCs w:val="24"/>
        </w:rPr>
      </w:pPr>
      <w:r>
        <w:rPr>
          <w:sz w:val="24"/>
          <w:szCs w:val="24"/>
        </w:rPr>
        <w:t xml:space="preserve">Technical Report for </w:t>
      </w:r>
      <w:r w:rsidR="00DD32D7">
        <w:rPr>
          <w:sz w:val="24"/>
          <w:szCs w:val="24"/>
        </w:rPr>
        <w:t>Covid-19</w:t>
      </w:r>
      <w:r>
        <w:rPr>
          <w:sz w:val="24"/>
          <w:szCs w:val="24"/>
        </w:rPr>
        <w:t xml:space="preserve"> Map</w:t>
      </w:r>
    </w:p>
    <w:p w14:paraId="59CDBF2C" w14:textId="0F9DBE5D" w:rsidR="00EC1F8B" w:rsidRDefault="005474DA" w:rsidP="005474DA">
      <w:pPr>
        <w:rPr>
          <w:sz w:val="24"/>
          <w:szCs w:val="24"/>
        </w:rPr>
      </w:pPr>
      <w:r>
        <w:rPr>
          <w:sz w:val="24"/>
          <w:szCs w:val="24"/>
        </w:rPr>
        <w:t>Introduction:</w:t>
      </w:r>
      <w:r w:rsidR="00C615E7">
        <w:rPr>
          <w:sz w:val="24"/>
          <w:szCs w:val="24"/>
        </w:rPr>
        <w:t xml:space="preserve"> </w:t>
      </w:r>
      <w:r w:rsidR="00EC1F8B">
        <w:rPr>
          <w:sz w:val="24"/>
          <w:szCs w:val="24"/>
        </w:rPr>
        <w:t xml:space="preserve">For the past centuries, mining has been </w:t>
      </w:r>
      <w:r w:rsidR="00244F45">
        <w:rPr>
          <w:sz w:val="24"/>
          <w:szCs w:val="24"/>
        </w:rPr>
        <w:t xml:space="preserve">one of the main ways natural resources are extracted from the Earth. The Bear Ears Monument in Southern Utah contains large deposits of oil sands, uranium, and potash. Since energy independence in the United States is becoming increasingly more important, so is knowledge of mineral resource deposit. In this assignment, we will georeference an image of the monument’s boundaries that existed in 2016 and use an already georeferenced image that depicts locations of mineral deposits that also has reduced boundaries. </w:t>
      </w:r>
    </w:p>
    <w:p w14:paraId="49A5F7F4" w14:textId="4ED7D585" w:rsidR="00E307D0" w:rsidRDefault="005474DA" w:rsidP="00E307D0">
      <w:pPr>
        <w:rPr>
          <w:rFonts w:cstheme="minorHAnsi"/>
          <w:sz w:val="24"/>
          <w:szCs w:val="24"/>
        </w:rPr>
      </w:pPr>
      <w:r w:rsidRPr="00021005">
        <w:rPr>
          <w:rFonts w:cstheme="minorHAnsi"/>
          <w:sz w:val="24"/>
          <w:szCs w:val="24"/>
        </w:rPr>
        <w:t xml:space="preserve">Methods:   </w:t>
      </w:r>
    </w:p>
    <w:p w14:paraId="4927385E" w14:textId="3A545AA9" w:rsidR="00E307D0" w:rsidRDefault="00E307D0" w:rsidP="00E307D0">
      <w:pPr>
        <w:rPr>
          <w:rFonts w:cstheme="minorHAnsi"/>
          <w:sz w:val="24"/>
          <w:szCs w:val="24"/>
        </w:rPr>
      </w:pPr>
      <w:r>
        <w:rPr>
          <w:rFonts w:cstheme="minorHAnsi"/>
          <w:sz w:val="24"/>
          <w:szCs w:val="24"/>
        </w:rPr>
        <w:t>Steps used to solve the problem:</w:t>
      </w:r>
    </w:p>
    <w:p w14:paraId="5126D544" w14:textId="6734263D" w:rsidR="00E307D0" w:rsidRDefault="00E307D0" w:rsidP="00E307D0">
      <w:pPr>
        <w:pStyle w:val="ListParagraph"/>
        <w:numPr>
          <w:ilvl w:val="0"/>
          <w:numId w:val="2"/>
        </w:numPr>
        <w:rPr>
          <w:rFonts w:cstheme="minorHAnsi"/>
          <w:sz w:val="24"/>
          <w:szCs w:val="24"/>
        </w:rPr>
      </w:pPr>
      <w:r>
        <w:rPr>
          <w:rFonts w:cstheme="minorHAnsi"/>
          <w:sz w:val="24"/>
          <w:szCs w:val="24"/>
        </w:rPr>
        <w:t>Used the feature to polygon tool since I wasn’t able to trace the polygons</w:t>
      </w:r>
    </w:p>
    <w:p w14:paraId="56ABCF38" w14:textId="263F356A" w:rsidR="00E307D0" w:rsidRDefault="00E307D0" w:rsidP="00E307D0">
      <w:pPr>
        <w:pStyle w:val="ListParagraph"/>
        <w:numPr>
          <w:ilvl w:val="0"/>
          <w:numId w:val="2"/>
        </w:numPr>
        <w:rPr>
          <w:rFonts w:cstheme="minorHAnsi"/>
          <w:sz w:val="24"/>
          <w:szCs w:val="24"/>
        </w:rPr>
      </w:pPr>
      <w:r>
        <w:rPr>
          <w:rFonts w:cstheme="minorHAnsi"/>
          <w:sz w:val="24"/>
          <w:szCs w:val="24"/>
        </w:rPr>
        <w:t>Traced the two polygons of the new feature polygon</w:t>
      </w:r>
    </w:p>
    <w:p w14:paraId="61F0F002" w14:textId="3FD2A164" w:rsidR="00E307D0" w:rsidRDefault="00E307D0" w:rsidP="00E307D0">
      <w:pPr>
        <w:pStyle w:val="ListParagraph"/>
        <w:numPr>
          <w:ilvl w:val="0"/>
          <w:numId w:val="2"/>
        </w:numPr>
        <w:rPr>
          <w:rFonts w:cstheme="minorHAnsi"/>
          <w:sz w:val="24"/>
          <w:szCs w:val="24"/>
        </w:rPr>
      </w:pPr>
      <w:r>
        <w:rPr>
          <w:rFonts w:cstheme="minorHAnsi"/>
          <w:sz w:val="24"/>
          <w:szCs w:val="24"/>
        </w:rPr>
        <w:t>Used the eliminate polygon tool to create a new feature class without the polygons in the middle (they aren’t included on the map because they’re national monuments and it is illegal to mine there)</w:t>
      </w:r>
    </w:p>
    <w:p w14:paraId="0E8641B7" w14:textId="4883FE9A" w:rsidR="00E307D0" w:rsidRDefault="00E307D0" w:rsidP="00E307D0">
      <w:pPr>
        <w:rPr>
          <w:rFonts w:cstheme="minorHAnsi"/>
          <w:sz w:val="24"/>
          <w:szCs w:val="24"/>
        </w:rPr>
      </w:pPr>
      <w:r>
        <w:rPr>
          <w:rFonts w:cstheme="minorHAnsi"/>
          <w:sz w:val="24"/>
          <w:szCs w:val="24"/>
        </w:rPr>
        <w:t>Georeferencing:</w:t>
      </w:r>
    </w:p>
    <w:p w14:paraId="0ACB3F67" w14:textId="535F281C" w:rsidR="00E307D0" w:rsidRDefault="00E307D0" w:rsidP="00E307D0">
      <w:pPr>
        <w:pStyle w:val="ListParagraph"/>
        <w:numPr>
          <w:ilvl w:val="0"/>
          <w:numId w:val="2"/>
        </w:numPr>
        <w:rPr>
          <w:rFonts w:cstheme="minorHAnsi"/>
          <w:sz w:val="24"/>
          <w:szCs w:val="24"/>
        </w:rPr>
      </w:pPr>
      <w:r>
        <w:rPr>
          <w:rFonts w:cstheme="minorHAnsi"/>
          <w:sz w:val="24"/>
          <w:szCs w:val="24"/>
        </w:rPr>
        <w:t>Used 7 control points</w:t>
      </w:r>
    </w:p>
    <w:p w14:paraId="049295E3" w14:textId="74228B46" w:rsidR="00E307D0" w:rsidRDefault="00E307D0" w:rsidP="00E307D0">
      <w:pPr>
        <w:pStyle w:val="ListParagraph"/>
        <w:numPr>
          <w:ilvl w:val="0"/>
          <w:numId w:val="2"/>
        </w:numPr>
        <w:rPr>
          <w:rFonts w:cstheme="minorHAnsi"/>
          <w:sz w:val="24"/>
          <w:szCs w:val="24"/>
        </w:rPr>
      </w:pPr>
      <w:r>
        <w:rPr>
          <w:rFonts w:cstheme="minorHAnsi"/>
          <w:sz w:val="24"/>
          <w:szCs w:val="24"/>
        </w:rPr>
        <w:t>2</w:t>
      </w:r>
      <w:r w:rsidRPr="00E307D0">
        <w:rPr>
          <w:rFonts w:cstheme="minorHAnsi"/>
          <w:sz w:val="24"/>
          <w:szCs w:val="24"/>
          <w:vertAlign w:val="superscript"/>
        </w:rPr>
        <w:t>nd</w:t>
      </w:r>
      <w:r>
        <w:rPr>
          <w:rFonts w:cstheme="minorHAnsi"/>
          <w:sz w:val="24"/>
          <w:szCs w:val="24"/>
        </w:rPr>
        <w:t xml:space="preserve"> order transformation</w:t>
      </w:r>
    </w:p>
    <w:p w14:paraId="6C45FFA0" w14:textId="1ACB6BD9" w:rsidR="00E307D0" w:rsidRPr="00E307D0" w:rsidRDefault="00E307D0" w:rsidP="00E307D0">
      <w:pPr>
        <w:pStyle w:val="ListParagraph"/>
        <w:numPr>
          <w:ilvl w:val="0"/>
          <w:numId w:val="2"/>
        </w:numPr>
        <w:rPr>
          <w:rFonts w:cstheme="minorHAnsi"/>
          <w:sz w:val="24"/>
          <w:szCs w:val="24"/>
        </w:rPr>
      </w:pPr>
      <w:r>
        <w:rPr>
          <w:rFonts w:cstheme="minorHAnsi"/>
          <w:sz w:val="24"/>
          <w:szCs w:val="24"/>
        </w:rPr>
        <w:t>RMS error was 109.272325</w:t>
      </w:r>
    </w:p>
    <w:tbl>
      <w:tblPr>
        <w:tblStyle w:val="TableGrid"/>
        <w:tblW w:w="0" w:type="auto"/>
        <w:tblLook w:val="04A0" w:firstRow="1" w:lastRow="0" w:firstColumn="1" w:lastColumn="0" w:noHBand="0" w:noVBand="1"/>
      </w:tblPr>
      <w:tblGrid>
        <w:gridCol w:w="3116"/>
        <w:gridCol w:w="3117"/>
        <w:gridCol w:w="3117"/>
      </w:tblGrid>
      <w:tr w:rsidR="00E307D0" w14:paraId="1C34A3D8" w14:textId="77777777" w:rsidTr="00E307D0">
        <w:tc>
          <w:tcPr>
            <w:tcW w:w="3116" w:type="dxa"/>
          </w:tcPr>
          <w:p w14:paraId="626815EC" w14:textId="14FA6CBC" w:rsidR="00E307D0" w:rsidRDefault="00E307D0" w:rsidP="005474DA">
            <w:pPr>
              <w:rPr>
                <w:rFonts w:cstheme="minorHAnsi"/>
                <w:sz w:val="24"/>
                <w:szCs w:val="24"/>
              </w:rPr>
            </w:pPr>
            <w:r>
              <w:rPr>
                <w:rFonts w:cstheme="minorHAnsi"/>
                <w:sz w:val="24"/>
                <w:szCs w:val="24"/>
              </w:rPr>
              <w:t>Type of Resource</w:t>
            </w:r>
          </w:p>
        </w:tc>
        <w:tc>
          <w:tcPr>
            <w:tcW w:w="3117" w:type="dxa"/>
          </w:tcPr>
          <w:p w14:paraId="4E1DF917" w14:textId="11333D49" w:rsidR="00E307D0" w:rsidRDefault="00E307D0" w:rsidP="005474DA">
            <w:pPr>
              <w:rPr>
                <w:rFonts w:cstheme="minorHAnsi"/>
                <w:sz w:val="24"/>
                <w:szCs w:val="24"/>
              </w:rPr>
            </w:pPr>
            <w:r>
              <w:rPr>
                <w:rFonts w:cstheme="minorHAnsi"/>
                <w:sz w:val="24"/>
                <w:szCs w:val="24"/>
              </w:rPr>
              <w:t>Area in Original Boundary</w:t>
            </w:r>
            <w:r w:rsidR="000C3209">
              <w:rPr>
                <w:rFonts w:cstheme="minorHAnsi"/>
                <w:sz w:val="24"/>
                <w:szCs w:val="24"/>
              </w:rPr>
              <w:t xml:space="preserve"> (km)</w:t>
            </w:r>
          </w:p>
        </w:tc>
        <w:tc>
          <w:tcPr>
            <w:tcW w:w="3117" w:type="dxa"/>
          </w:tcPr>
          <w:p w14:paraId="6EE9D8F2" w14:textId="6D01B315" w:rsidR="00E307D0" w:rsidRDefault="00E307D0" w:rsidP="005474DA">
            <w:pPr>
              <w:rPr>
                <w:rFonts w:cstheme="minorHAnsi"/>
                <w:sz w:val="24"/>
                <w:szCs w:val="24"/>
              </w:rPr>
            </w:pPr>
            <w:r>
              <w:rPr>
                <w:rFonts w:cstheme="minorHAnsi"/>
                <w:sz w:val="24"/>
                <w:szCs w:val="24"/>
              </w:rPr>
              <w:t>Area in Reduced Boundary</w:t>
            </w:r>
            <w:r w:rsidR="000C3209">
              <w:rPr>
                <w:rFonts w:cstheme="minorHAnsi"/>
                <w:sz w:val="24"/>
                <w:szCs w:val="24"/>
              </w:rPr>
              <w:t xml:space="preserve"> (km)</w:t>
            </w:r>
          </w:p>
        </w:tc>
      </w:tr>
      <w:tr w:rsidR="00E307D0" w14:paraId="618DB1D6" w14:textId="77777777" w:rsidTr="00E307D0">
        <w:tc>
          <w:tcPr>
            <w:tcW w:w="3116" w:type="dxa"/>
          </w:tcPr>
          <w:p w14:paraId="2A7E468C" w14:textId="6FB8D7A1" w:rsidR="00E307D0" w:rsidRDefault="00E307D0" w:rsidP="005474DA">
            <w:pPr>
              <w:rPr>
                <w:rFonts w:cstheme="minorHAnsi"/>
                <w:sz w:val="24"/>
                <w:szCs w:val="24"/>
              </w:rPr>
            </w:pPr>
            <w:r>
              <w:rPr>
                <w:rFonts w:cstheme="minorHAnsi"/>
                <w:sz w:val="24"/>
                <w:szCs w:val="24"/>
              </w:rPr>
              <w:t>Uranium</w:t>
            </w:r>
          </w:p>
        </w:tc>
        <w:tc>
          <w:tcPr>
            <w:tcW w:w="3117" w:type="dxa"/>
          </w:tcPr>
          <w:p w14:paraId="496541B9" w14:textId="11E35A05" w:rsidR="00E307D0" w:rsidRDefault="007123EE" w:rsidP="005474DA">
            <w:pPr>
              <w:rPr>
                <w:rFonts w:cstheme="minorHAnsi"/>
                <w:sz w:val="24"/>
                <w:szCs w:val="24"/>
              </w:rPr>
            </w:pPr>
            <w:r w:rsidRPr="007123EE">
              <w:rPr>
                <w:rFonts w:cstheme="minorHAnsi"/>
                <w:sz w:val="24"/>
                <w:szCs w:val="24"/>
              </w:rPr>
              <w:t>1912789556</w:t>
            </w:r>
          </w:p>
        </w:tc>
        <w:tc>
          <w:tcPr>
            <w:tcW w:w="3117" w:type="dxa"/>
          </w:tcPr>
          <w:p w14:paraId="4C974061" w14:textId="62B1FB2F" w:rsidR="00E307D0" w:rsidRDefault="0005481D" w:rsidP="0005481D">
            <w:pPr>
              <w:rPr>
                <w:rFonts w:cstheme="minorHAnsi"/>
                <w:sz w:val="24"/>
                <w:szCs w:val="24"/>
              </w:rPr>
            </w:pPr>
            <w:r w:rsidRPr="0005481D">
              <w:rPr>
                <w:rFonts w:cstheme="minorHAnsi"/>
                <w:sz w:val="24"/>
                <w:szCs w:val="24"/>
              </w:rPr>
              <w:t>1201202104</w:t>
            </w:r>
          </w:p>
        </w:tc>
      </w:tr>
      <w:tr w:rsidR="00E307D0" w14:paraId="27D939CB" w14:textId="77777777" w:rsidTr="00E307D0">
        <w:tc>
          <w:tcPr>
            <w:tcW w:w="3116" w:type="dxa"/>
          </w:tcPr>
          <w:p w14:paraId="13EC4E77" w14:textId="1A583A71" w:rsidR="00E307D0" w:rsidRDefault="00E307D0" w:rsidP="005474DA">
            <w:pPr>
              <w:rPr>
                <w:rFonts w:cstheme="minorHAnsi"/>
                <w:sz w:val="24"/>
                <w:szCs w:val="24"/>
              </w:rPr>
            </w:pPr>
            <w:r>
              <w:rPr>
                <w:rFonts w:cstheme="minorHAnsi"/>
                <w:sz w:val="24"/>
                <w:szCs w:val="24"/>
              </w:rPr>
              <w:t>Potash</w:t>
            </w:r>
          </w:p>
        </w:tc>
        <w:tc>
          <w:tcPr>
            <w:tcW w:w="3117" w:type="dxa"/>
          </w:tcPr>
          <w:p w14:paraId="6B8AD809" w14:textId="506C76C9" w:rsidR="00E307D0" w:rsidRPr="007123EE" w:rsidRDefault="007123EE" w:rsidP="005474DA">
            <w:pPr>
              <w:rPr>
                <w:rFonts w:ascii="Calibri" w:hAnsi="Calibri" w:cs="Calibri"/>
                <w:color w:val="000000"/>
              </w:rPr>
            </w:pPr>
            <w:r w:rsidRPr="007123EE">
              <w:rPr>
                <w:rFonts w:ascii="Calibri" w:hAnsi="Calibri" w:cs="Calibri"/>
                <w:color w:val="000000"/>
              </w:rPr>
              <w:t>230435306</w:t>
            </w:r>
          </w:p>
        </w:tc>
        <w:tc>
          <w:tcPr>
            <w:tcW w:w="3117" w:type="dxa"/>
          </w:tcPr>
          <w:p w14:paraId="488EC2F0" w14:textId="76964F7E" w:rsidR="00E307D0" w:rsidRDefault="0005481D" w:rsidP="005474DA">
            <w:pPr>
              <w:rPr>
                <w:rFonts w:cstheme="minorHAnsi"/>
                <w:sz w:val="24"/>
                <w:szCs w:val="24"/>
              </w:rPr>
            </w:pPr>
            <w:r w:rsidRPr="0005481D">
              <w:rPr>
                <w:rFonts w:cstheme="minorHAnsi"/>
                <w:sz w:val="24"/>
                <w:szCs w:val="24"/>
              </w:rPr>
              <w:t>35699711.7</w:t>
            </w:r>
          </w:p>
        </w:tc>
      </w:tr>
      <w:tr w:rsidR="00E307D0" w14:paraId="2DC8E18C" w14:textId="77777777" w:rsidTr="00E307D0">
        <w:tc>
          <w:tcPr>
            <w:tcW w:w="3116" w:type="dxa"/>
          </w:tcPr>
          <w:p w14:paraId="538AFAF5" w14:textId="400E0FBB" w:rsidR="00E307D0" w:rsidRDefault="00E307D0" w:rsidP="005474DA">
            <w:pPr>
              <w:rPr>
                <w:rFonts w:cstheme="minorHAnsi"/>
                <w:sz w:val="24"/>
                <w:szCs w:val="24"/>
              </w:rPr>
            </w:pPr>
            <w:r>
              <w:rPr>
                <w:rFonts w:cstheme="minorHAnsi"/>
                <w:sz w:val="24"/>
                <w:szCs w:val="24"/>
              </w:rPr>
              <w:t>Oil Sands</w:t>
            </w:r>
          </w:p>
        </w:tc>
        <w:tc>
          <w:tcPr>
            <w:tcW w:w="3117" w:type="dxa"/>
          </w:tcPr>
          <w:p w14:paraId="15CA7D85" w14:textId="4B1C75CE" w:rsidR="00E307D0" w:rsidRDefault="007123EE" w:rsidP="005474DA">
            <w:pPr>
              <w:rPr>
                <w:rFonts w:cstheme="minorHAnsi"/>
                <w:sz w:val="24"/>
                <w:szCs w:val="24"/>
              </w:rPr>
            </w:pPr>
            <w:r w:rsidRPr="007123EE">
              <w:rPr>
                <w:rFonts w:cstheme="minorHAnsi"/>
                <w:sz w:val="24"/>
                <w:szCs w:val="24"/>
              </w:rPr>
              <w:t>43035760.51</w:t>
            </w:r>
          </w:p>
        </w:tc>
        <w:tc>
          <w:tcPr>
            <w:tcW w:w="3117" w:type="dxa"/>
          </w:tcPr>
          <w:p w14:paraId="143E1C1B" w14:textId="38872760" w:rsidR="00E307D0" w:rsidRDefault="007123EE" w:rsidP="005474DA">
            <w:pPr>
              <w:rPr>
                <w:rFonts w:cstheme="minorHAnsi"/>
                <w:sz w:val="24"/>
                <w:szCs w:val="24"/>
              </w:rPr>
            </w:pPr>
            <w:r>
              <w:rPr>
                <w:rFonts w:cstheme="minorHAnsi"/>
                <w:sz w:val="24"/>
                <w:szCs w:val="24"/>
              </w:rPr>
              <w:t>0</w:t>
            </w:r>
          </w:p>
        </w:tc>
      </w:tr>
      <w:tr w:rsidR="007123EE" w14:paraId="2C9012AF" w14:textId="77777777" w:rsidTr="00E307D0">
        <w:tc>
          <w:tcPr>
            <w:tcW w:w="3116" w:type="dxa"/>
          </w:tcPr>
          <w:p w14:paraId="135E5B15" w14:textId="77777777" w:rsidR="007123EE" w:rsidRDefault="007123EE" w:rsidP="005474DA">
            <w:pPr>
              <w:rPr>
                <w:rFonts w:cstheme="minorHAnsi"/>
                <w:sz w:val="24"/>
                <w:szCs w:val="24"/>
              </w:rPr>
            </w:pPr>
          </w:p>
        </w:tc>
        <w:tc>
          <w:tcPr>
            <w:tcW w:w="3117" w:type="dxa"/>
          </w:tcPr>
          <w:p w14:paraId="25D8E5A2" w14:textId="77777777" w:rsidR="007123EE" w:rsidRDefault="007123EE" w:rsidP="005474DA">
            <w:pPr>
              <w:rPr>
                <w:rFonts w:cstheme="minorHAnsi"/>
                <w:sz w:val="24"/>
                <w:szCs w:val="24"/>
              </w:rPr>
            </w:pPr>
          </w:p>
        </w:tc>
        <w:tc>
          <w:tcPr>
            <w:tcW w:w="3117" w:type="dxa"/>
          </w:tcPr>
          <w:p w14:paraId="0CEE49C0" w14:textId="77777777" w:rsidR="007123EE" w:rsidRDefault="007123EE" w:rsidP="005474DA">
            <w:pPr>
              <w:rPr>
                <w:rFonts w:cstheme="minorHAnsi"/>
                <w:sz w:val="24"/>
                <w:szCs w:val="24"/>
              </w:rPr>
            </w:pPr>
          </w:p>
        </w:tc>
      </w:tr>
      <w:tr w:rsidR="007123EE" w14:paraId="63EB562B" w14:textId="77777777" w:rsidTr="00E307D0">
        <w:tc>
          <w:tcPr>
            <w:tcW w:w="3116" w:type="dxa"/>
          </w:tcPr>
          <w:p w14:paraId="56F1DDC9" w14:textId="35FDC706" w:rsidR="007123EE" w:rsidRDefault="007123EE" w:rsidP="005474DA">
            <w:pPr>
              <w:rPr>
                <w:rFonts w:cstheme="minorHAnsi"/>
                <w:sz w:val="24"/>
                <w:szCs w:val="24"/>
              </w:rPr>
            </w:pPr>
          </w:p>
        </w:tc>
        <w:tc>
          <w:tcPr>
            <w:tcW w:w="3117" w:type="dxa"/>
          </w:tcPr>
          <w:p w14:paraId="17D64229" w14:textId="4E8B75BB" w:rsidR="007123EE" w:rsidRDefault="007123EE" w:rsidP="005474DA">
            <w:pPr>
              <w:rPr>
                <w:rFonts w:cstheme="minorHAnsi"/>
                <w:sz w:val="24"/>
                <w:szCs w:val="24"/>
              </w:rPr>
            </w:pPr>
            <w:r>
              <w:rPr>
                <w:rFonts w:cstheme="minorHAnsi"/>
                <w:sz w:val="24"/>
                <w:szCs w:val="24"/>
              </w:rPr>
              <w:t>Wells in Original Boundary</w:t>
            </w:r>
          </w:p>
        </w:tc>
        <w:tc>
          <w:tcPr>
            <w:tcW w:w="3117" w:type="dxa"/>
          </w:tcPr>
          <w:p w14:paraId="11B4E614" w14:textId="3AE5D023" w:rsidR="007123EE" w:rsidRDefault="007123EE" w:rsidP="005474DA">
            <w:pPr>
              <w:rPr>
                <w:rFonts w:cstheme="minorHAnsi"/>
                <w:sz w:val="24"/>
                <w:szCs w:val="24"/>
              </w:rPr>
            </w:pPr>
            <w:r>
              <w:rPr>
                <w:rFonts w:cstheme="minorHAnsi"/>
                <w:sz w:val="24"/>
                <w:szCs w:val="24"/>
              </w:rPr>
              <w:t>Wells in Reduced Boundary</w:t>
            </w:r>
          </w:p>
        </w:tc>
      </w:tr>
      <w:tr w:rsidR="007123EE" w14:paraId="4DBA4F00" w14:textId="77777777" w:rsidTr="00E307D0">
        <w:tc>
          <w:tcPr>
            <w:tcW w:w="3116" w:type="dxa"/>
          </w:tcPr>
          <w:p w14:paraId="08E1375A" w14:textId="77777777" w:rsidR="007123EE" w:rsidRDefault="007123EE" w:rsidP="005474DA">
            <w:pPr>
              <w:rPr>
                <w:rFonts w:cstheme="minorHAnsi"/>
                <w:sz w:val="24"/>
                <w:szCs w:val="24"/>
              </w:rPr>
            </w:pPr>
          </w:p>
        </w:tc>
        <w:tc>
          <w:tcPr>
            <w:tcW w:w="3117" w:type="dxa"/>
          </w:tcPr>
          <w:p w14:paraId="43152C25" w14:textId="58C3B149" w:rsidR="007123EE" w:rsidRDefault="007123EE" w:rsidP="005474DA">
            <w:pPr>
              <w:rPr>
                <w:rFonts w:cstheme="minorHAnsi"/>
                <w:sz w:val="24"/>
                <w:szCs w:val="24"/>
              </w:rPr>
            </w:pPr>
            <w:r>
              <w:rPr>
                <w:rFonts w:cstheme="minorHAnsi"/>
                <w:sz w:val="24"/>
                <w:szCs w:val="24"/>
              </w:rPr>
              <w:t>232</w:t>
            </w:r>
          </w:p>
        </w:tc>
        <w:tc>
          <w:tcPr>
            <w:tcW w:w="3117" w:type="dxa"/>
          </w:tcPr>
          <w:p w14:paraId="1E4B66FA" w14:textId="51269582" w:rsidR="007123EE" w:rsidRDefault="007123EE" w:rsidP="005474DA">
            <w:pPr>
              <w:rPr>
                <w:rFonts w:cstheme="minorHAnsi"/>
                <w:sz w:val="24"/>
                <w:szCs w:val="24"/>
              </w:rPr>
            </w:pPr>
            <w:r>
              <w:rPr>
                <w:rFonts w:cstheme="minorHAnsi"/>
                <w:sz w:val="24"/>
                <w:szCs w:val="24"/>
              </w:rPr>
              <w:t>31</w:t>
            </w:r>
          </w:p>
        </w:tc>
      </w:tr>
    </w:tbl>
    <w:p w14:paraId="6315A347" w14:textId="77777777" w:rsidR="00E307D0" w:rsidRPr="00DA52B0" w:rsidRDefault="00E307D0" w:rsidP="005474DA">
      <w:pPr>
        <w:rPr>
          <w:rFonts w:cstheme="minorHAnsi"/>
          <w:sz w:val="24"/>
          <w:szCs w:val="24"/>
        </w:rPr>
      </w:pPr>
    </w:p>
    <w:p w14:paraId="38C3C946" w14:textId="66DBB36D" w:rsidR="005474DA" w:rsidRDefault="005474DA" w:rsidP="005474DA">
      <w:pPr>
        <w:rPr>
          <w:sz w:val="24"/>
          <w:szCs w:val="24"/>
        </w:rPr>
      </w:pPr>
      <w:r>
        <w:rPr>
          <w:sz w:val="24"/>
          <w:szCs w:val="24"/>
        </w:rPr>
        <w:t xml:space="preserve">Conclusion: </w:t>
      </w:r>
      <w:r w:rsidR="00696748">
        <w:rPr>
          <w:sz w:val="24"/>
          <w:szCs w:val="24"/>
        </w:rPr>
        <w:t>I didn’t complete the challenge as well as I wanted to</w:t>
      </w:r>
      <w:r w:rsidR="0005481D">
        <w:rPr>
          <w:sz w:val="24"/>
          <w:szCs w:val="24"/>
        </w:rPr>
        <w:t xml:space="preserve">. I really wanted to do a chart, but I had to manually calculate the shape area fields because I had some issues with some of my feature classes and some of the tools weren’t working like I wanted them to. For instance, my reduced boundaries feature class has the correct </w:t>
      </w:r>
      <w:r w:rsidR="00462C01">
        <w:rPr>
          <w:sz w:val="24"/>
          <w:szCs w:val="24"/>
        </w:rPr>
        <w:t>number</w:t>
      </w:r>
      <w:r w:rsidR="0005481D">
        <w:rPr>
          <w:sz w:val="24"/>
          <w:szCs w:val="24"/>
        </w:rPr>
        <w:t xml:space="preserve"> of wells in the data, </w:t>
      </w:r>
      <w:r w:rsidR="00EC1F8B">
        <w:rPr>
          <w:sz w:val="24"/>
          <w:szCs w:val="24"/>
        </w:rPr>
        <w:t>there was only one type of well, so I couldn’t symbolize the data</w:t>
      </w:r>
      <w:r w:rsidR="0005481D">
        <w:rPr>
          <w:sz w:val="24"/>
          <w:szCs w:val="24"/>
        </w:rPr>
        <w:t xml:space="preserve">. I also had a lot of issues trying to eliminate the polygon using erase, so I had to go another avenue to find another method. </w:t>
      </w:r>
      <w:r w:rsidR="00EC1F8B">
        <w:rPr>
          <w:sz w:val="24"/>
          <w:szCs w:val="24"/>
        </w:rPr>
        <w:t xml:space="preserve">Long </w:t>
      </w:r>
      <w:r w:rsidR="00EC1F8B">
        <w:rPr>
          <w:sz w:val="24"/>
          <w:szCs w:val="24"/>
        </w:rPr>
        <w:lastRenderedPageBreak/>
        <w:t xml:space="preserve">story short, I don’t know if any of my calculations are correct, just because I had so many technical issues. I’m not sure what went on, but most of my time was spent trying to fix the data, so I didn’t end up with a lot of time to create a decent map. I wasn’t able to create charts either because I had such a hard time with the data. </w:t>
      </w:r>
      <w:r w:rsidR="00244F45">
        <w:rPr>
          <w:sz w:val="24"/>
          <w:szCs w:val="24"/>
        </w:rPr>
        <w:t xml:space="preserve">From the data we do have here, we can see that the reduced boundaries have absolutely no oil sands and the amounts of potash and uranium are decent considering the proportion of mineral deposits to barren land. It would make sense that there are only 31 wells within the reduced boundaries since there are less resources there to mine. </w:t>
      </w:r>
    </w:p>
    <w:p w14:paraId="4A0D4CC2" w14:textId="77777777" w:rsidR="005474DA" w:rsidRDefault="005474DA" w:rsidP="005474DA">
      <w:pPr>
        <w:rPr>
          <w:sz w:val="24"/>
          <w:szCs w:val="24"/>
        </w:rPr>
      </w:pPr>
    </w:p>
    <w:p w14:paraId="7B468F81" w14:textId="2FC899F0" w:rsidR="005474DA" w:rsidRDefault="005474DA" w:rsidP="005474DA">
      <w:pPr>
        <w:rPr>
          <w:sz w:val="24"/>
          <w:szCs w:val="24"/>
        </w:rPr>
      </w:pPr>
      <w:r>
        <w:rPr>
          <w:sz w:val="24"/>
          <w:szCs w:val="24"/>
        </w:rPr>
        <w:t>Map:</w:t>
      </w:r>
    </w:p>
    <w:p w14:paraId="5CFC50AE" w14:textId="63F36B8B" w:rsidR="005474DA" w:rsidRPr="0063066F" w:rsidRDefault="00244F45" w:rsidP="005474DA">
      <w:pPr>
        <w:rPr>
          <w:sz w:val="24"/>
          <w:szCs w:val="24"/>
        </w:rPr>
      </w:pPr>
      <w:r>
        <w:rPr>
          <w:noProof/>
          <w:sz w:val="24"/>
          <w:szCs w:val="24"/>
        </w:rPr>
        <w:drawing>
          <wp:inline distT="0" distB="0" distL="0" distR="0" wp14:anchorId="0C719355" wp14:editId="588B3E93">
            <wp:extent cx="5943600" cy="459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23DD5D6E" w14:textId="77777777" w:rsidR="009D0D61" w:rsidRDefault="009D0D61"/>
    <w:sectPr w:rsidR="009D0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C6702"/>
    <w:multiLevelType w:val="hybridMultilevel"/>
    <w:tmpl w:val="B8DA2692"/>
    <w:lvl w:ilvl="0" w:tplc="42E26B66">
      <w:start w:val="20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163EF"/>
    <w:multiLevelType w:val="hybridMultilevel"/>
    <w:tmpl w:val="3ADA1EAA"/>
    <w:lvl w:ilvl="0" w:tplc="F6DE440E">
      <w:start w:val="20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DA"/>
    <w:rsid w:val="00021005"/>
    <w:rsid w:val="0005481D"/>
    <w:rsid w:val="000C3209"/>
    <w:rsid w:val="00244F45"/>
    <w:rsid w:val="00462C01"/>
    <w:rsid w:val="004B1F30"/>
    <w:rsid w:val="005474DA"/>
    <w:rsid w:val="00696748"/>
    <w:rsid w:val="007123EE"/>
    <w:rsid w:val="009D0D61"/>
    <w:rsid w:val="00A837BD"/>
    <w:rsid w:val="00C615E7"/>
    <w:rsid w:val="00DA52B0"/>
    <w:rsid w:val="00DD32D7"/>
    <w:rsid w:val="00E307D0"/>
    <w:rsid w:val="00EC1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5733"/>
  <w15:chartTrackingRefBased/>
  <w15:docId w15:val="{BB2D875F-0E75-40C7-BEA0-527751A0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4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615E7"/>
  </w:style>
  <w:style w:type="paragraph" w:styleId="Date">
    <w:name w:val="Date"/>
    <w:basedOn w:val="Normal"/>
    <w:next w:val="Normal"/>
    <w:link w:val="DateChar"/>
    <w:uiPriority w:val="99"/>
    <w:semiHidden/>
    <w:unhideWhenUsed/>
    <w:rsid w:val="00021005"/>
  </w:style>
  <w:style w:type="character" w:customStyle="1" w:styleId="DateChar">
    <w:name w:val="Date Char"/>
    <w:basedOn w:val="DefaultParagraphFont"/>
    <w:link w:val="Date"/>
    <w:uiPriority w:val="99"/>
    <w:semiHidden/>
    <w:rsid w:val="00021005"/>
  </w:style>
  <w:style w:type="table" w:styleId="TableGrid">
    <w:name w:val="Table Grid"/>
    <w:basedOn w:val="TableNormal"/>
    <w:uiPriority w:val="39"/>
    <w:rsid w:val="00E30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0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835693">
      <w:bodyDiv w:val="1"/>
      <w:marLeft w:val="0"/>
      <w:marRight w:val="0"/>
      <w:marTop w:val="0"/>
      <w:marBottom w:val="0"/>
      <w:divBdr>
        <w:top w:val="none" w:sz="0" w:space="0" w:color="auto"/>
        <w:left w:val="none" w:sz="0" w:space="0" w:color="auto"/>
        <w:bottom w:val="none" w:sz="0" w:space="0" w:color="auto"/>
        <w:right w:val="none" w:sz="0" w:space="0" w:color="auto"/>
      </w:divBdr>
    </w:div>
    <w:div w:id="1299266964">
      <w:bodyDiv w:val="1"/>
      <w:marLeft w:val="0"/>
      <w:marRight w:val="0"/>
      <w:marTop w:val="0"/>
      <w:marBottom w:val="0"/>
      <w:divBdr>
        <w:top w:val="none" w:sz="0" w:space="0" w:color="auto"/>
        <w:left w:val="none" w:sz="0" w:space="0" w:color="auto"/>
        <w:bottom w:val="none" w:sz="0" w:space="0" w:color="auto"/>
        <w:right w:val="none" w:sz="0" w:space="0" w:color="auto"/>
      </w:divBdr>
    </w:div>
    <w:div w:id="209990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4</cp:revision>
  <dcterms:created xsi:type="dcterms:W3CDTF">2022-02-27T04:50:00Z</dcterms:created>
  <dcterms:modified xsi:type="dcterms:W3CDTF">2022-02-27T04:50:00Z</dcterms:modified>
</cp:coreProperties>
</file>