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0" w:lineRule="auto"/>
        <w:jc w:val="center"/>
      </w:pPr>
      <w:r>
        <w:rPr>
          <w:rFonts w:ascii="Open Sauce One" w:hAnsi="Open Sauce One"/>
          <w:b/>
          <w:i w:val="0"/>
          <w:color w:val="FF803B"/>
          <w:sz w:val="24"/>
        </w:rPr>
        <w:t>Stichting Wielerevenementen Aalburg</w:t>
      </w:r>
    </w:p>
    <w:p>
      <w:pPr>
        <w:spacing w:before="0" w:after="80" w:line="300" w:lineRule="auto"/>
        <w:jc w:val="center"/>
      </w:pPr>
      <w:r>
        <w:rPr>
          <w:rFonts w:ascii="TAN MERINGUE" w:hAnsi="TAN MERINGUE"/>
          <w:b/>
          <w:i w:val="0"/>
          <w:color w:val="8000FF"/>
          <w:sz w:val="50"/>
        </w:rPr>
        <w:t>Velo Vital Leenfiets &amp; Community Programma</w:t>
      </w:r>
    </w:p>
    <w:p>
      <w:pPr>
        <w:spacing w:before="0" w:after="320" w:line="300" w:lineRule="auto"/>
        <w:jc w:val="center"/>
      </w:pPr>
      <w:r>
        <w:rPr>
          <w:rFonts w:ascii="Open Sauce One" w:hAnsi="Open Sauce One"/>
          <w:b w:val="0"/>
          <w:i w:val="0"/>
          <w:color w:val="442F66"/>
          <w:sz w:val="27"/>
        </w:rPr>
        <w:t>Laagdrempelig kennismaken met sportief fietsen voor vrouwen in 's-Hertogenbosch</w:t>
      </w:r>
    </w:p>
    <w:p>
      <w:pPr>
        <w:spacing w:before="0" w:after="400" w:line="300" w:lineRule="auto"/>
        <w:jc w:val="center"/>
      </w:pPr>
      <w:r>
        <w:rPr>
          <w:rFonts w:ascii="Open Sauce One" w:hAnsi="Open Sauce One"/>
          <w:b/>
          <w:i w:val="0"/>
          <w:color w:val="FF35AA"/>
          <w:sz w:val="21"/>
        </w:rPr>
        <w:t>Subsidieaanvraag Uitvoeringsbudget Bosch Sportakkoord II 2026</w:t>
      </w:r>
    </w:p>
    <w:tbl>
      <w:tblPr>
        <w:tblW w:type="auto" w:w="0"/>
        <w:tblLayout w:type="fixed"/>
        <w:tblLook w:firstColumn="1" w:firstRow="1" w:lastColumn="0" w:lastRow="0" w:noHBand="0" w:noVBand="1" w:val="04A0"/>
        <w:tblBorders>
          <w:top w:val="single" w:sz="8" w:space="0" w:color="E5D9F7"/>
          <w:left w:val="single" w:sz="8" w:space="0" w:color="E5D9F7"/>
          <w:bottom w:val="single" w:sz="8" w:space="0" w:color="E5D9F7"/>
          <w:right w:val="single" w:sz="8" w:space="0" w:color="E5D9F7"/>
          <w:insideH w:val="single" w:sz="8" w:space="0" w:color="E5D9F7"/>
          <w:insideV w:val="single" w:sz="8" w:space="0" w:color="E5D9F7"/>
        </w:tblBorders>
      </w:tblPr>
      <w:tblGrid>
        <w:gridCol w:w="4939"/>
        <w:gridCol w:w="4939"/>
      </w:tblGrid>
      <w:tr>
        <w:tc>
          <w:tcPr>
            <w:tcW w:type="dxa" w:w="2834"/>
            <w:tcMar>
              <w:top w:w="100" w:type="dxa"/>
              <w:start w:w="140" w:type="dxa"/>
              <w:bottom w:w="100" w:type="dxa"/>
              <w:end w:w="140" w:type="dxa"/>
            </w:tcMar>
            <w:vAlign w:val="center"/>
            <w:shd w:fill="8000FF"/>
          </w:tcPr>
          <w:p>
            <w:r>
              <w:rPr>
                <w:rFonts w:ascii="Open Sauce One" w:hAnsi="Open Sauce One"/>
                <w:b/>
                <w:color w:val="FFFFFF"/>
                <w:sz w:val="18"/>
              </w:rPr>
              <w:t>Aanvrager</w:t>
            </w:r>
          </w:p>
        </w:tc>
        <w:tc>
          <w:tcPr>
            <w:tcW w:type="dxa" w:w="6122"/>
            <w:tcMar>
              <w:top w:w="100" w:type="dxa"/>
              <w:start w:w="140" w:type="dxa"/>
              <w:bottom w:w="100" w:type="dxa"/>
              <w:end w:w="140" w:type="dxa"/>
            </w:tcMar>
            <w:vAlign w:val="center"/>
            <w:shd w:fill="8000FF"/>
          </w:tcPr>
          <w:p>
            <w:r>
              <w:rPr>
                <w:rFonts w:ascii="Open Sauce One" w:hAnsi="Open Sauce One"/>
                <w:b/>
                <w:color w:val="FFFFFF"/>
                <w:sz w:val="18"/>
              </w:rPr>
              <w:t>Stichting Wielerevenementen Aalburg</w:t>
            </w:r>
          </w:p>
        </w:tc>
      </w:tr>
      <w:tr>
        <w:tc>
          <w:tcPr>
            <w:tcW w:type="dxa" w:w="2834"/>
            <w:tcMar>
              <w:top w:w="100" w:type="dxa"/>
              <w:start w:w="140" w:type="dxa"/>
              <w:bottom w:w="100" w:type="dxa"/>
              <w:end w:w="140" w:type="dxa"/>
            </w:tcMar>
            <w:vAlign w:val="center"/>
            <w:shd w:fill="FFF4EC"/>
          </w:tcPr>
          <w:p>
            <w:r>
              <w:rPr>
                <w:color w:val="442F66"/>
                <w:sz w:val="18"/>
              </w:rPr>
              <w:t>Project</w:t>
            </w:r>
          </w:p>
        </w:tc>
        <w:tc>
          <w:tcPr>
            <w:tcW w:type="dxa" w:w="6122"/>
            <w:tcMar>
              <w:top w:w="100" w:type="dxa"/>
              <w:start w:w="140" w:type="dxa"/>
              <w:bottom w:w="100" w:type="dxa"/>
              <w:end w:w="140" w:type="dxa"/>
            </w:tcMar>
            <w:vAlign w:val="center"/>
            <w:shd w:fill="FFF4EC"/>
          </w:tcPr>
          <w:p>
            <w:r>
              <w:t>Velo Vital Leenfiets &amp; Community Programma</w:t>
            </w:r>
          </w:p>
        </w:tc>
      </w:tr>
      <w:tr>
        <w:tc>
          <w:tcPr>
            <w:tcW w:type="dxa" w:w="2834"/>
            <w:tcMar>
              <w:top w:w="100" w:type="dxa"/>
              <w:start w:w="140" w:type="dxa"/>
              <w:bottom w:w="100" w:type="dxa"/>
              <w:end w:w="140" w:type="dxa"/>
            </w:tcMar>
            <w:vAlign w:val="center"/>
            <w:shd w:fill="FFFFFF"/>
          </w:tcPr>
          <w:p>
            <w:r>
              <w:rPr>
                <w:color w:val="442F66"/>
                <w:sz w:val="18"/>
              </w:rPr>
              <w:t>KvK-nummer</w:t>
            </w:r>
          </w:p>
        </w:tc>
        <w:tc>
          <w:tcPr>
            <w:tcW w:type="dxa" w:w="6122"/>
            <w:tcMar>
              <w:top w:w="100" w:type="dxa"/>
              <w:start w:w="140" w:type="dxa"/>
              <w:bottom w:w="100" w:type="dxa"/>
              <w:end w:w="140" w:type="dxa"/>
            </w:tcMar>
            <w:vAlign w:val="center"/>
            <w:shd w:fill="FFFFFF"/>
          </w:tcPr>
          <w:p>
            <w:r>
              <w:rPr>
                <w:color w:val="442F66"/>
                <w:sz w:val="18"/>
              </w:rPr>
              <w:t>60618167</w:t>
            </w:r>
          </w:p>
        </w:tc>
      </w:tr>
      <w:tr>
        <w:tc>
          <w:tcPr>
            <w:tcW w:type="dxa" w:w="2834"/>
            <w:tcMar>
              <w:top w:w="100" w:type="dxa"/>
              <w:start w:w="140" w:type="dxa"/>
              <w:bottom w:w="100" w:type="dxa"/>
              <w:end w:w="140" w:type="dxa"/>
            </w:tcMar>
            <w:vAlign w:val="center"/>
            <w:shd w:fill="FFF4EC"/>
          </w:tcPr>
          <w:p>
            <w:r>
              <w:rPr>
                <w:color w:val="442F66"/>
                <w:sz w:val="18"/>
              </w:rPr>
              <w:t>Rechtsvorm</w:t>
            </w:r>
          </w:p>
        </w:tc>
        <w:tc>
          <w:tcPr>
            <w:tcW w:type="dxa" w:w="6122"/>
            <w:tcMar>
              <w:top w:w="100" w:type="dxa"/>
              <w:start w:w="140" w:type="dxa"/>
              <w:bottom w:w="100" w:type="dxa"/>
              <w:end w:w="140" w:type="dxa"/>
            </w:tcMar>
            <w:vAlign w:val="center"/>
            <w:shd w:fill="FFF4EC"/>
          </w:tcPr>
          <w:p>
            <w:r>
              <w:rPr>
                <w:color w:val="442F66"/>
                <w:sz w:val="18"/>
              </w:rPr>
              <w:t>Stichting</w:t>
            </w:r>
          </w:p>
        </w:tc>
      </w:tr>
      <w:tr>
        <w:tc>
          <w:tcPr>
            <w:tcW w:type="dxa" w:w="2834"/>
            <w:tcMar>
              <w:top w:w="100" w:type="dxa"/>
              <w:start w:w="140" w:type="dxa"/>
              <w:bottom w:w="100" w:type="dxa"/>
              <w:end w:w="140" w:type="dxa"/>
            </w:tcMar>
            <w:vAlign w:val="center"/>
            <w:shd w:fill="FFFFFF"/>
          </w:tcPr>
          <w:p>
            <w:r>
              <w:rPr>
                <w:color w:val="442F66"/>
                <w:sz w:val="18"/>
              </w:rPr>
              <w:t>Vestigingsadres</w:t>
            </w:r>
          </w:p>
        </w:tc>
        <w:tc>
          <w:tcPr>
            <w:tcW w:type="dxa" w:w="6122"/>
            <w:tcMar>
              <w:top w:w="100" w:type="dxa"/>
              <w:start w:w="140" w:type="dxa"/>
              <w:bottom w:w="100" w:type="dxa"/>
              <w:end w:w="140" w:type="dxa"/>
            </w:tcMar>
            <w:vAlign w:val="center"/>
            <w:shd w:fill="FFFFFF"/>
          </w:tcPr>
          <w:p>
            <w:r>
              <w:rPr>
                <w:color w:val="442F66"/>
                <w:sz w:val="18"/>
              </w:rPr>
              <w:t>St.-Lambertusstraat 65, 5266AD Cromvoirt</w:t>
            </w:r>
          </w:p>
        </w:tc>
      </w:tr>
      <w:tr>
        <w:tc>
          <w:tcPr>
            <w:tcW w:type="dxa" w:w="4939"/>
          </w:tcPr>
          <w:p>
            <w:r>
              <w:rPr>
                <w:color w:val="442F66"/>
                <w:sz w:val="18"/>
              </w:rPr>
              <w:t>Gevraagd bedrag</w:t>
            </w:r>
          </w:p>
        </w:tc>
        <w:tc>
          <w:tcPr>
            <w:tcW w:type="dxa" w:w="4939"/>
          </w:tcPr>
          <w:p>
            <w:r>
              <w:rPr>
                <w:color w:val="442F66"/>
                <w:sz w:val="18"/>
              </w:rPr>
              <w:t>EUR 5.000</w:t>
            </w:r>
          </w:p>
        </w:tc>
      </w:tr>
      <w:tr>
        <w:tc>
          <w:tcPr>
            <w:tcW w:type="dxa" w:w="4939"/>
          </w:tcPr>
          <w:p>
            <w:r>
              <w:rPr>
                <w:color w:val="442F66"/>
                <w:sz w:val="18"/>
              </w:rPr>
              <w:t>Totale projectwaarde</w:t>
            </w:r>
          </w:p>
        </w:tc>
        <w:tc>
          <w:tcPr>
            <w:tcW w:type="dxa" w:w="4939"/>
          </w:tcPr>
          <w:p>
            <w:r>
              <w:t>EUR 10.500 incl. eigen inzet en bijdragen in natura</w:t>
            </w:r>
          </w:p>
        </w:tc>
      </w:tr>
      <w:tr>
        <w:tc>
          <w:tcPr>
            <w:tcW w:type="dxa" w:w="4939"/>
          </w:tcPr>
          <w:p>
            <w:r>
              <w:rPr>
                <w:color w:val="442F66"/>
                <w:sz w:val="18"/>
              </w:rPr>
              <w:t>Projectperiode</w:t>
            </w:r>
          </w:p>
        </w:tc>
        <w:tc>
          <w:tcPr>
            <w:tcW w:type="dxa" w:w="4939"/>
          </w:tcPr>
          <w:p>
            <w:r>
              <w:rPr>
                <w:color w:val="442F66"/>
                <w:sz w:val="18"/>
              </w:rPr>
              <w:t>September 2026 - februari 2027</w:t>
            </w:r>
          </w:p>
        </w:tc>
      </w:tr>
    </w:tbl>
    <w:tbl>
      <w:tblPr>
        <w:tblW w:type="auto" w:w="0"/>
        <w:tblLayout w:type="fixed"/>
        <w:tblLook w:firstColumn="1" w:firstRow="1" w:lastColumn="0" w:lastRow="0" w:noHBand="0" w:noVBand="1" w:val="04A0"/>
        <w:tblBorders>
          <w:top w:val="single" w:sz="4" w:space="0" w:color="FAF4FF"/>
          <w:left w:val="single" w:sz="4" w:space="0" w:color="FAF4FF"/>
          <w:bottom w:val="single" w:sz="4" w:space="0" w:color="FAF4FF"/>
          <w:right w:val="single" w:sz="4" w:space="0" w:color="FAF4FF"/>
          <w:insideH w:val="single" w:sz="4" w:space="0" w:color="FAF4FF"/>
          <w:insideV w:val="single" w:sz="4" w:space="0" w:color="FAF4FF"/>
        </w:tblBorders>
      </w:tblPr>
      <w:tblGrid>
        <w:gridCol w:w="9878"/>
      </w:tblGrid>
      <w:tr>
        <w:tc>
          <w:tcPr>
            <w:tcW w:type="dxa" w:w="9070"/>
            <w:shd w:fill="FAF4FF"/>
            <w:tcMar>
              <w:top w:w="180" w:type="dxa"/>
              <w:start w:w="220" w:type="dxa"/>
              <w:bottom w:w="180" w:type="dxa"/>
              <w:end w:w="220" w:type="dxa"/>
            </w:tcMar>
            <w:vAlign w:val="center"/>
          </w:tcPr>
          <w:p>
            <w:pPr>
              <w:spacing w:after="80"/>
            </w:pPr>
            <w:r>
              <w:rPr>
                <w:rFonts w:ascii="Open Sauce One" w:hAnsi="Open Sauce One"/>
                <w:b/>
                <w:color w:val="8000FF"/>
                <w:sz w:val="22"/>
              </w:rPr>
              <w:t>Kernboodschap</w:t>
            </w:r>
          </w:p>
          <w:p>
            <w:pPr>
              <w:spacing w:line="283" w:lineRule="auto" w:after="0"/>
            </w:pPr>
            <w:r>
              <w:rPr>
                <w:rFonts w:ascii="Montserrat" w:hAnsi="Montserrat"/>
                <w:color w:val="442F66"/>
                <w:sz w:val="20"/>
              </w:rPr>
              <w:t>Velo Vital maakt sportief fietsen toegankelijk voor vrouwen die willen bewegen, maar nog niet weten waar of hoe ze moeten beginnen. Zonder grote investering, zonder prestatiedruk en met een community om op terug te vallen.</w:t>
            </w:r>
          </w:p>
        </w:tc>
      </w:tr>
    </w:tbl>
    <w:p>
      <w:pPr>
        <w:spacing w:after="40"/>
      </w:pPr>
    </w:p>
    <w:p>
      <w:pPr>
        <w:keepNext/>
        <w:spacing w:before="320" w:after="140"/>
      </w:pPr>
      <w:r>
        <w:rPr>
          <w:rFonts w:ascii="Open Sauce One" w:hAnsi="Open Sauce One"/>
          <w:b/>
          <w:color w:val="8000FF"/>
          <w:sz w:val="32"/>
        </w:rPr>
        <w:t>1. Korte samenvatting</w:t>
      </w:r>
    </w:p>
    <w:p>
      <w:pPr>
        <w:spacing w:before="0" w:after="160" w:line="300" w:lineRule="auto"/>
      </w:pPr>
      <w:r>
        <w:rPr>
          <w:rFonts w:ascii="Montserrat" w:hAnsi="Montserrat"/>
          <w:b w:val="0"/>
          <w:i w:val="0"/>
          <w:color w:val="442F66"/>
          <w:sz w:val="21"/>
        </w:rPr>
        <w:t>Velo Vital wil vrouwen in 's-Hertogenbosch op een warme, sportieve en toegankelijke manier laten kennismaken met fietsen als vorm van bewegen, gezondheid en verbinding. Veel vrouwen ervaren drempels om te starten met sportief fietsen: de aanschaf van een fiets is duur, ze weten niet goed welke fiets of uitrusting nodig is, ze kennen niemand om mee te fietsen, of ze twijfelen of wielrennen of sportief fietsen wel iets voor hen is.</w:t>
      </w:r>
    </w:p>
    <w:p>
      <w:pPr>
        <w:spacing w:before="0" w:after="160" w:line="300" w:lineRule="auto"/>
      </w:pPr>
      <w:r>
        <w:rPr>
          <w:rFonts w:ascii="Montserrat" w:hAnsi="Montserrat"/>
          <w:b w:val="0"/>
          <w:i w:val="0"/>
          <w:color w:val="442F66"/>
          <w:sz w:val="21"/>
        </w:rPr>
        <w:t>Met het Velo Vital Leenfiets &amp; Community Programma kunnen vrouwen een fiets tijdelijk lenen voor een periode van een tot drie maanden. Daardoor kunnen zij zonder grote investering ervaren hoe het is om regelmatig te fietsen. Deelnemers krijgen toegang tot de Velo Vital-community, kunnen aansluiten bij gezamenlijke fietsmomenten en worden gestimuleerd om na afloop structureel te blijven bewegen, bijvoorbeeld binnen de Velo Vital-community of via een partner zoals Vrouwenwielrennen Den Bosch.</w:t>
      </w:r>
    </w:p>
    <w:p>
      <w:pPr>
        <w:spacing w:before="0" w:after="160" w:line="300" w:lineRule="auto"/>
      </w:pPr>
      <w:r>
        <w:rPr>
          <w:rFonts w:ascii="Montserrat" w:hAnsi="Montserrat"/>
          <w:b w:val="0"/>
          <w:i w:val="0"/>
          <w:color w:val="442F66"/>
          <w:sz w:val="21"/>
        </w:rPr>
        <w:t>In 2026 wil Velo Vital met deze subsidie minimaal 10 nieuwe vrouwen daadwerkelijk op een fiets krijgen en daarnaast een bredere groep vrouwen bereiken via een lokale campagne en community-activiteiten.</w:t>
      </w:r>
    </w:p>
    <w:p>
      <w:pPr>
        <w:keepNext/>
        <w:spacing w:before="320" w:after="140"/>
      </w:pPr>
      <w:r>
        <w:rPr>
          <w:rFonts w:ascii="Open Sauce One" w:hAnsi="Open Sauce One"/>
          <w:b/>
          <w:color w:val="8000FF"/>
          <w:sz w:val="32"/>
        </w:rPr>
        <w:t>2. Aanvrager en achtergrond</w:t>
      </w:r>
    </w:p>
    <w:p>
      <w:pPr>
        <w:spacing w:before="0" w:after="160" w:line="300" w:lineRule="auto"/>
      </w:pPr>
      <w:r>
        <w:rPr>
          <w:rFonts w:ascii="Montserrat" w:hAnsi="Montserrat"/>
          <w:b w:val="0"/>
          <w:i w:val="0"/>
          <w:color w:val="442F66"/>
          <w:sz w:val="21"/>
        </w:rPr>
        <w:t>De formele aanvrager is Stichting Wielerevenementen Aalburg (KvK 60618167), statutair gevestigd als stichting aan de St.-Lambertusstraat 65, 5266AD Cromvoirt. Velo Vital is het project waarmee de stichting haar wielerervaring inzet voor laagdrempelige sport- en beweegdeelname van vrouwen in 's-Hertogenbosch.</w:t>
      </w:r>
    </w:p>
    <w:p>
      <w:pPr>
        <w:spacing w:before="0" w:after="160" w:line="300" w:lineRule="auto"/>
      </w:pPr>
      <w:r>
        <w:rPr>
          <w:rFonts w:ascii="Montserrat" w:hAnsi="Montserrat"/>
          <w:b w:val="0"/>
          <w:i w:val="0"/>
          <w:color w:val="442F66"/>
          <w:sz w:val="21"/>
        </w:rPr>
        <w:t>Velo Vital is voortgekomen uit Stichting Marianne Vos Wielerfestival. Vanuit de ervaring met wielerevenementen is de focus verschoven van eenmalige evenementen naar een blijvend maatschappelijk initiatief: een lokale fietscommunity waarin vrouwen laagdrempelig kunnen ontdekken of sportief fietsen bij hen past.</w:t>
      </w:r>
    </w:p>
    <w:p>
      <w:pPr>
        <w:keepNext/>
        <w:spacing w:before="320" w:after="140"/>
      </w:pPr>
      <w:r>
        <w:rPr>
          <w:rFonts w:ascii="Open Sauce One" w:hAnsi="Open Sauce One"/>
          <w:b/>
          <w:color w:val="8000FF"/>
          <w:sz w:val="32"/>
        </w:rPr>
        <w:t>3. Aansluiting op Bosch Sportakkoord II</w:t>
      </w:r>
    </w:p>
    <w:p>
      <w:pPr>
        <w:spacing w:before="0" w:after="160" w:line="300" w:lineRule="auto"/>
      </w:pPr>
      <w:r>
        <w:rPr>
          <w:rFonts w:ascii="Montserrat" w:hAnsi="Montserrat"/>
          <w:b w:val="0"/>
          <w:i w:val="0"/>
          <w:color w:val="442F66"/>
          <w:sz w:val="21"/>
        </w:rPr>
        <w:t>Het project sluit aan op Thema 1: Iedereen voelt zich welkom. Velo Vital verlaagt praktische, sociale en financiële drempels voor vrouwen die willen starten met sportief fietsen. Deelnemers hoeven niet direct een fiets, kleding of materiaal aan te schaffen en stappen in binnen een veilige, herkenbare community.</w:t>
      </w:r>
    </w:p>
    <w:p>
      <w:pPr>
        <w:spacing w:before="0" w:after="160" w:line="300" w:lineRule="auto"/>
      </w:pPr>
      <w:r>
        <w:rPr>
          <w:rFonts w:ascii="Montserrat" w:hAnsi="Montserrat"/>
          <w:b w:val="0"/>
          <w:i w:val="0"/>
          <w:color w:val="442F66"/>
          <w:sz w:val="21"/>
        </w:rPr>
        <w:t>Ook sluit het project aan op de opgave om inactieve mensen effectiever toe te leiden naar sport- en beweegactiviteiten. De leenfietsperiode is geen losse kennismaking, maar een begeleide opstap naar blijvend fietsen.</w:t>
      </w:r>
    </w:p>
    <w:p>
      <w:pPr>
        <w:spacing w:before="0" w:after="160" w:line="300" w:lineRule="auto"/>
      </w:pPr>
      <w:r>
        <w:rPr>
          <w:rFonts w:ascii="Montserrat" w:hAnsi="Montserrat"/>
          <w:b w:val="0"/>
          <w:i w:val="0"/>
          <w:color w:val="442F66"/>
          <w:sz w:val="21"/>
        </w:rPr>
        <w:t>Daarnaast past Velo Vital bij Thema 3: Toekomstbestendige sportaanbieders. Het initiatief sluit aan bij een concrete behoefte die nog onvoldoende wordt ingevuld door bestaand aanbod: flexibel, laagdrempelig en sociaal kennismaken met sportief fietsen zonder directe investering.</w:t>
      </w:r>
    </w:p>
    <w:p>
      <w:pPr>
        <w:keepNext/>
        <w:spacing w:before="320" w:after="140"/>
      </w:pPr>
      <w:r>
        <w:rPr>
          <w:rFonts w:ascii="Open Sauce One" w:hAnsi="Open Sauce One"/>
          <w:b/>
          <w:color w:val="8000FF"/>
          <w:sz w:val="32"/>
        </w:rPr>
        <w:t>4. Aanleiding en probleemstelling</w:t>
      </w:r>
    </w:p>
    <w:p>
      <w:pPr>
        <w:spacing w:before="0" w:after="160" w:line="300" w:lineRule="auto"/>
      </w:pPr>
      <w:r>
        <w:rPr>
          <w:rFonts w:ascii="Montserrat" w:hAnsi="Montserrat"/>
          <w:b w:val="0"/>
          <w:i w:val="0"/>
          <w:color w:val="442F66"/>
          <w:sz w:val="21"/>
        </w:rPr>
        <w:t>Sportief fietsen heeft veel potentie: het combineert beweging, buiten zijn, gezondheid, vrijheid en sociale ontmoeting. Toch is de stap om te beginnen voor veel vrouwen groot. Anders dan bij veel andere sporten vraagt fietsen vaak direct om materiaal, kennis, vertrouwen en een netwerk.</w:t>
      </w:r>
    </w:p>
    <w:p>
      <w:pPr>
        <w:pStyle w:val="ListBullet"/>
        <w:spacing w:after="60" w:line="283" w:lineRule="auto"/>
      </w:pPr>
      <w:r>
        <w:rPr>
          <w:rFonts w:ascii="Montserrat" w:hAnsi="Montserrat"/>
          <w:color w:val="442F66"/>
          <w:sz w:val="20"/>
        </w:rPr>
        <w:t>Hoge opstartkosten voor fiets, helm, kleding en accessoires.</w:t>
      </w:r>
    </w:p>
    <w:p>
      <w:pPr>
        <w:pStyle w:val="ListBullet"/>
        <w:spacing w:after="60" w:line="283" w:lineRule="auto"/>
      </w:pPr>
      <w:r>
        <w:rPr>
          <w:rFonts w:ascii="Montserrat" w:hAnsi="Montserrat"/>
          <w:color w:val="442F66"/>
          <w:sz w:val="20"/>
        </w:rPr>
        <w:t>Onzekerheid over materiaal: welke fiets past, wat heb je nodig, hoe onderhoud je het?</w:t>
      </w:r>
    </w:p>
    <w:p>
      <w:pPr>
        <w:pStyle w:val="ListBullet"/>
        <w:spacing w:after="60" w:line="283" w:lineRule="auto"/>
      </w:pPr>
      <w:r>
        <w:rPr>
          <w:rFonts w:ascii="Montserrat" w:hAnsi="Montserrat"/>
          <w:color w:val="442F66"/>
          <w:sz w:val="20"/>
        </w:rPr>
        <w:t>Geen fietsmaatje of groep om mee te starten.</w:t>
      </w:r>
    </w:p>
    <w:p>
      <w:pPr>
        <w:pStyle w:val="ListBullet"/>
        <w:spacing w:after="60" w:line="283" w:lineRule="auto"/>
      </w:pPr>
      <w:r>
        <w:rPr>
          <w:rFonts w:ascii="Montserrat" w:hAnsi="Montserrat"/>
          <w:color w:val="442F66"/>
          <w:sz w:val="20"/>
        </w:rPr>
        <w:t>Twijfel of sportief fietsen wel past bij conditie, ervaring of leefritme.</w:t>
      </w:r>
    </w:p>
    <w:p>
      <w:pPr>
        <w:pStyle w:val="ListBullet"/>
        <w:spacing w:after="60" w:line="283" w:lineRule="auto"/>
      </w:pPr>
      <w:r>
        <w:rPr>
          <w:rFonts w:ascii="Montserrat" w:hAnsi="Montserrat"/>
          <w:color w:val="442F66"/>
          <w:sz w:val="20"/>
        </w:rPr>
        <w:t>Behoefte aan flexibiliteit in plaats van vaste wekelijkse verplichtingen.</w:t>
      </w:r>
    </w:p>
    <w:p>
      <w:pPr>
        <w:pStyle w:val="ListBullet"/>
        <w:spacing w:after="60" w:line="283" w:lineRule="auto"/>
      </w:pPr>
      <w:r>
        <w:rPr>
          <w:rFonts w:ascii="Montserrat" w:hAnsi="Montserrat"/>
          <w:color w:val="442F66"/>
          <w:sz w:val="20"/>
        </w:rPr>
        <w:t>Een sportcultuur die voor beginners soms technisch, prestatiegericht of minder toegankelijk voelt.</w:t>
      </w:r>
    </w:p>
    <w:p>
      <w:pPr>
        <w:spacing w:before="0" w:after="160" w:line="300" w:lineRule="auto"/>
      </w:pPr>
      <w:r>
        <w:rPr>
          <w:rFonts w:ascii="Montserrat" w:hAnsi="Montserrat"/>
          <w:b w:val="0"/>
          <w:i w:val="0"/>
          <w:color w:val="442F66"/>
          <w:sz w:val="21"/>
        </w:rPr>
        <w:t>Landelijke kennis over sport en bewegen, onder meer gebundeld via Sport en Bewegen in Cijfers van RIVM, laat zien dat sport- en beweegdeelname niet vanzelfsprekend is en dat praktische, sociale en financiële drempels een rol spelen. Velo Vital speelt hier direct op in: niet eerst kopen, presteren of ergens bij horen, maar gewoon proberen, ervaren en daarna zelfverzekerd verder.</w:t>
      </w:r>
    </w:p>
    <w:p>
      <w:pPr>
        <w:keepNext/>
        <w:spacing w:before="320" w:after="140"/>
      </w:pPr>
      <w:r>
        <w:rPr>
          <w:rFonts w:ascii="Open Sauce One" w:hAnsi="Open Sauce One"/>
          <w:b/>
          <w:color w:val="8000FF"/>
          <w:sz w:val="32"/>
        </w:rPr>
        <w:t>5. Doelgroep</w:t>
      </w:r>
    </w:p>
    <w:p>
      <w:pPr>
        <w:spacing w:before="0" w:after="160" w:line="300" w:lineRule="auto"/>
      </w:pPr>
      <w:r>
        <w:rPr>
          <w:rFonts w:ascii="Montserrat" w:hAnsi="Montserrat"/>
          <w:b w:val="0"/>
          <w:i w:val="0"/>
          <w:color w:val="442F66"/>
          <w:sz w:val="21"/>
        </w:rPr>
        <w:t>De primaire doelgroep bestaat uit vrouwen in 's-Hertogenbosch die interesse hebben in sportief fietsen, maar de stap nog niet zetten. Het gaat om vrouwen die weinig of onregelmatig sporten, willen werken aan conditie, vitaliteit of zelfvertrouwen, geen eigen geschikte fiets hebben, twijfelen of sportief fietsen bij hen past, graag samen met anderen willen bewegen of behoefte hebben aan een toegankelijke en niet-prestatiegerichte instap.</w:t>
      </w:r>
    </w:p>
    <w:p>
      <w:pPr>
        <w:spacing w:before="0" w:after="160" w:line="300" w:lineRule="auto"/>
      </w:pPr>
      <w:r>
        <w:rPr>
          <w:rFonts w:ascii="Montserrat" w:hAnsi="Montserrat"/>
          <w:b w:val="0"/>
          <w:i w:val="0"/>
          <w:color w:val="442F66"/>
          <w:sz w:val="21"/>
        </w:rPr>
        <w:t>De aanvraag richt zich primair op volwassen vrouwen. Als dit beter aansluit bij de accenten van de regeling, kan binnen de campagne ook expliciet ruimte worden gemaakt voor jonge vrouwen vanaf 16 jaar die dreigen af te haken bij sport of moeite hebben om passend sportaanbod te vinden.</w:t>
      </w:r>
    </w:p>
    <w:p>
      <w:pPr>
        <w:keepNext/>
        <w:spacing w:before="320" w:after="140"/>
      </w:pPr>
      <w:r>
        <w:rPr>
          <w:rFonts w:ascii="Open Sauce One" w:hAnsi="Open Sauce One"/>
          <w:b/>
          <w:color w:val="8000FF"/>
          <w:sz w:val="32"/>
        </w:rPr>
        <w:t>6. Projectdoelen 2026</w:t>
      </w:r>
    </w:p>
    <w:p>
      <w:pPr>
        <w:pStyle w:val="ListBullet"/>
        <w:spacing w:after="60" w:line="283" w:lineRule="auto"/>
      </w:pPr>
      <w:r>
        <w:rPr>
          <w:rFonts w:ascii="Montserrat" w:hAnsi="Montserrat"/>
          <w:color w:val="442F66"/>
          <w:sz w:val="20"/>
        </w:rPr>
        <w:t>Minimaal 10 nieuwe vrouwen nemen deel aan een leenfietsperiode van 1 tot 3 maanden.</w:t>
      </w:r>
    </w:p>
    <w:p>
      <w:pPr>
        <w:pStyle w:val="ListBullet"/>
        <w:spacing w:after="60" w:line="283" w:lineRule="auto"/>
      </w:pPr>
      <w:r>
        <w:rPr>
          <w:rFonts w:ascii="Montserrat" w:hAnsi="Montserrat"/>
          <w:color w:val="442F66"/>
          <w:sz w:val="20"/>
        </w:rPr>
        <w:t>Minimaal 30 vrouwen worden actief bereikt via community-activiteiten, kennismakingsmomenten of campagne.</w:t>
      </w:r>
    </w:p>
    <w:p>
      <w:pPr>
        <w:pStyle w:val="ListBullet"/>
        <w:spacing w:after="60" w:line="283" w:lineRule="auto"/>
      </w:pPr>
      <w:r>
        <w:rPr>
          <w:rFonts w:ascii="Montserrat" w:hAnsi="Montserrat"/>
          <w:color w:val="442F66"/>
          <w:sz w:val="20"/>
        </w:rPr>
        <w:t>Minimaal 150 vrouwen worden bereikt via lokale communicatie, sociale media, partners en mond-tot-mondwerving.</w:t>
      </w:r>
    </w:p>
    <w:p>
      <w:pPr>
        <w:pStyle w:val="ListBullet"/>
        <w:spacing w:after="60" w:line="283" w:lineRule="auto"/>
      </w:pPr>
      <w:r>
        <w:rPr>
          <w:rFonts w:ascii="Montserrat" w:hAnsi="Montserrat"/>
          <w:color w:val="442F66"/>
          <w:sz w:val="20"/>
        </w:rPr>
        <w:t>Minimaal 8 van de 10 leenfietsdeelnemers blijven na afloop actief fietsen.</w:t>
      </w:r>
    </w:p>
    <w:p>
      <w:pPr>
        <w:pStyle w:val="ListBullet"/>
        <w:spacing w:after="60" w:line="283" w:lineRule="auto"/>
      </w:pPr>
      <w:r>
        <w:rPr>
          <w:rFonts w:ascii="Montserrat" w:hAnsi="Montserrat"/>
          <w:color w:val="442F66"/>
          <w:sz w:val="20"/>
        </w:rPr>
        <w:t>Minimaal 5 deelnemers stromen door naar structureel aanbod, zoals Velo Vital, Vrouwenwielrennen Den Bosch of een andere lokale fiets- of beweeggroep.</w:t>
      </w:r>
    </w:p>
    <w:p>
      <w:pPr>
        <w:pStyle w:val="ListBullet"/>
        <w:spacing w:after="60" w:line="283" w:lineRule="auto"/>
      </w:pPr>
      <w:r>
        <w:rPr>
          <w:rFonts w:ascii="Montserrat" w:hAnsi="Montserrat"/>
          <w:color w:val="442F66"/>
          <w:sz w:val="20"/>
        </w:rPr>
        <w:t>Er wordt een herhaalbaar model ontwikkeld voor leenfietsen, intake, communitybinding, onderhoud en doorstroom.</w:t>
      </w:r>
    </w:p>
    <w:p>
      <w:pPr>
        <w:keepNext/>
        <w:spacing w:before="320" w:after="140"/>
      </w:pPr>
      <w:r>
        <w:rPr>
          <w:rFonts w:ascii="Open Sauce One" w:hAnsi="Open Sauce One"/>
          <w:b/>
          <w:color w:val="8000FF"/>
          <w:sz w:val="32"/>
        </w:rPr>
        <w:t>7. Activiteiten</w:t>
      </w:r>
    </w:p>
    <w:p>
      <w:pPr>
        <w:keepNext/>
        <w:spacing w:before="200" w:after="80"/>
      </w:pPr>
      <w:r>
        <w:rPr>
          <w:rFonts w:ascii="Open Sauce One" w:hAnsi="Open Sauce One"/>
          <w:b/>
          <w:color w:val="FF803B"/>
          <w:sz w:val="23"/>
        </w:rPr>
        <w:t>Leenfietsprogramma</w:t>
      </w:r>
    </w:p>
    <w:p>
      <w:pPr>
        <w:spacing w:before="0" w:after="160" w:line="300" w:lineRule="auto"/>
      </w:pPr>
      <w:r>
        <w:rPr>
          <w:rFonts w:ascii="Montserrat" w:hAnsi="Montserrat"/>
          <w:b w:val="0"/>
          <w:i w:val="0"/>
          <w:color w:val="442F66"/>
          <w:sz w:val="21"/>
        </w:rPr>
        <w:t>Velo Vital stelt fietsen beschikbaar aan vrouwen die sportief fietsen willen proberen. Deelnemers kunnen een fiets lenen voor minimaal 1 maand en maximaal 3 maanden.</w:t>
      </w:r>
    </w:p>
    <w:p>
      <w:pPr>
        <w:keepNext/>
        <w:spacing w:before="200" w:after="80"/>
      </w:pPr>
      <w:r>
        <w:rPr>
          <w:rFonts w:ascii="Open Sauce One" w:hAnsi="Open Sauce One"/>
          <w:b/>
          <w:color w:val="FF803B"/>
          <w:sz w:val="23"/>
        </w:rPr>
        <w:t>Intake en matching</w:t>
      </w:r>
    </w:p>
    <w:p>
      <w:pPr>
        <w:spacing w:before="0" w:after="160" w:line="300" w:lineRule="auto"/>
      </w:pPr>
      <w:r>
        <w:rPr>
          <w:rFonts w:ascii="Montserrat" w:hAnsi="Montserrat"/>
          <w:b w:val="0"/>
          <w:i w:val="0"/>
          <w:color w:val="442F66"/>
          <w:sz w:val="21"/>
        </w:rPr>
        <w:t>Iedere deelnemer krijgt een korte intake over ervaring, motivatie, beschikbare tijd, eventuele onzekerheden en praktische behoeften.</w:t>
      </w:r>
    </w:p>
    <w:p>
      <w:pPr>
        <w:keepNext/>
        <w:spacing w:before="200" w:after="80"/>
      </w:pPr>
      <w:r>
        <w:rPr>
          <w:rFonts w:ascii="Open Sauce One" w:hAnsi="Open Sauce One"/>
          <w:b/>
          <w:color w:val="FF803B"/>
          <w:sz w:val="23"/>
        </w:rPr>
        <w:t>Community en fietsmomenten</w:t>
      </w:r>
    </w:p>
    <w:p>
      <w:pPr>
        <w:spacing w:before="0" w:after="160" w:line="300" w:lineRule="auto"/>
      </w:pPr>
      <w:r>
        <w:rPr>
          <w:rFonts w:ascii="Montserrat" w:hAnsi="Montserrat"/>
          <w:b w:val="0"/>
          <w:i w:val="0"/>
          <w:color w:val="442F66"/>
          <w:sz w:val="21"/>
        </w:rPr>
        <w:t>Deelnemers worden onderdeel van de Velo Vital-community. Zij kunnen aansluiten bij laagdrempelige fietsmomenten en contact leggen met andere vrouwen.</w:t>
      </w:r>
    </w:p>
    <w:p>
      <w:pPr>
        <w:keepNext/>
        <w:spacing w:before="200" w:after="80"/>
      </w:pPr>
      <w:r>
        <w:rPr>
          <w:rFonts w:ascii="Open Sauce One" w:hAnsi="Open Sauce One"/>
          <w:b/>
          <w:color w:val="FF803B"/>
          <w:sz w:val="23"/>
        </w:rPr>
        <w:t>Onderhoud en materiaal</w:t>
      </w:r>
    </w:p>
    <w:p>
      <w:pPr>
        <w:spacing w:before="0" w:after="160" w:line="300" w:lineRule="auto"/>
      </w:pPr>
      <w:r>
        <w:rPr>
          <w:rFonts w:ascii="Montserrat" w:hAnsi="Montserrat"/>
          <w:b w:val="0"/>
          <w:i w:val="0"/>
          <w:color w:val="442F66"/>
          <w:sz w:val="21"/>
        </w:rPr>
        <w:t>Een fietsenmaker stelt fietsen beschikbaar, voert onderhoud uit en zorgt dat het materiaal veilig en gebruiksklaar blijft.</w:t>
      </w:r>
    </w:p>
    <w:p>
      <w:pPr>
        <w:keepNext/>
        <w:spacing w:before="200" w:after="80"/>
      </w:pPr>
      <w:r>
        <w:rPr>
          <w:rFonts w:ascii="Open Sauce One" w:hAnsi="Open Sauce One"/>
          <w:b/>
          <w:color w:val="FF803B"/>
          <w:sz w:val="23"/>
        </w:rPr>
        <w:t>Campagne en zichtbaarheid</w:t>
      </w:r>
    </w:p>
    <w:p>
      <w:pPr>
        <w:spacing w:before="0" w:after="160" w:line="300" w:lineRule="auto"/>
      </w:pPr>
      <w:r>
        <w:rPr>
          <w:rFonts w:ascii="Montserrat" w:hAnsi="Montserrat"/>
          <w:b w:val="0"/>
          <w:i w:val="0"/>
          <w:color w:val="442F66"/>
          <w:sz w:val="21"/>
        </w:rPr>
        <w:t>Een campagne maakt meer vrouwen bewust van de mogelijkheid om sportief fietsen laagdrempelig uit te proberen.</w:t>
      </w:r>
    </w:p>
    <w:p>
      <w:pPr>
        <w:keepNext/>
        <w:spacing w:before="200" w:after="80"/>
      </w:pPr>
      <w:r>
        <w:rPr>
          <w:rFonts w:ascii="Open Sauce One" w:hAnsi="Open Sauce One"/>
          <w:b/>
          <w:color w:val="FF803B"/>
          <w:sz w:val="23"/>
        </w:rPr>
        <w:t>Doorstroom</w:t>
      </w:r>
    </w:p>
    <w:p>
      <w:pPr>
        <w:spacing w:before="0" w:after="160" w:line="300" w:lineRule="auto"/>
      </w:pPr>
      <w:r>
        <w:rPr>
          <w:rFonts w:ascii="Montserrat" w:hAnsi="Montserrat"/>
          <w:b w:val="0"/>
          <w:i w:val="0"/>
          <w:color w:val="442F66"/>
          <w:sz w:val="21"/>
        </w:rPr>
        <w:t>Aan het einde van de leenperiode bespreekt Velo Vital met iedere deelnemer een passende vervolgstap.</w:t>
      </w:r>
    </w:p>
    <w:p>
      <w:pPr>
        <w:keepNext/>
        <w:spacing w:before="320" w:after="140"/>
      </w:pPr>
      <w:r>
        <w:rPr>
          <w:rFonts w:ascii="Open Sauce One" w:hAnsi="Open Sauce One"/>
          <w:b/>
          <w:color w:val="8000FF"/>
          <w:sz w:val="32"/>
        </w:rPr>
        <w:t>8. Partners</w:t>
      </w:r>
    </w:p>
    <w:p>
      <w:pPr>
        <w:pStyle w:val="ListBullet"/>
        <w:spacing w:after="60" w:line="283" w:lineRule="auto"/>
      </w:pPr>
      <w:r>
        <w:rPr>
          <w:rFonts w:ascii="Montserrat" w:hAnsi="Montserrat"/>
          <w:color w:val="442F66"/>
          <w:sz w:val="20"/>
        </w:rPr>
        <w:t>Fietsenmaker / materiaalpartner: fietsen, onderhoud en technische expertise.</w:t>
      </w:r>
    </w:p>
    <w:p>
      <w:pPr>
        <w:pStyle w:val="ListBullet"/>
        <w:spacing w:after="60" w:line="283" w:lineRule="auto"/>
      </w:pPr>
      <w:r>
        <w:rPr>
          <w:rFonts w:ascii="Montserrat" w:hAnsi="Montserrat"/>
          <w:color w:val="442F66"/>
          <w:sz w:val="20"/>
        </w:rPr>
        <w:t>Vrouwenwielrennen Den Bosch: mogelijke doorstroompartner voor vrouwen die structureel sportief willen blijven fietsen.</w:t>
      </w:r>
    </w:p>
    <w:p>
      <w:pPr>
        <w:pStyle w:val="ListBullet"/>
        <w:spacing w:after="60" w:line="283" w:lineRule="auto"/>
      </w:pPr>
      <w:r>
        <w:rPr>
          <w:rFonts w:ascii="Montserrat" w:hAnsi="Montserrat"/>
          <w:color w:val="442F66"/>
          <w:sz w:val="20"/>
        </w:rPr>
        <w:t>S-PORT / Bosch Sportakkoord: afstemming, zichtbaarheid, netwerk en mogelijke koppeling aan lokale sportdoelen.</w:t>
      </w:r>
    </w:p>
    <w:p>
      <w:pPr>
        <w:pStyle w:val="ListBullet"/>
        <w:spacing w:after="60" w:line="283" w:lineRule="auto"/>
      </w:pPr>
      <w:r>
        <w:rPr>
          <w:rFonts w:ascii="Montserrat" w:hAnsi="Montserrat"/>
          <w:color w:val="442F66"/>
          <w:sz w:val="20"/>
        </w:rPr>
        <w:t>Wijk- en welzijnspartners: werving van vrouwen die niet vanzelf bij sportaanbod terechtkomen.</w:t>
      </w:r>
    </w:p>
    <w:p>
      <w:pPr>
        <w:pStyle w:val="ListBullet"/>
        <w:spacing w:after="60" w:line="283" w:lineRule="auto"/>
      </w:pPr>
      <w:r>
        <w:rPr>
          <w:rFonts w:ascii="Montserrat" w:hAnsi="Montserrat"/>
          <w:color w:val="442F66"/>
          <w:sz w:val="20"/>
        </w:rPr>
        <w:t>Lokale zorg- en preventiepartners: mogelijke doorverwijzing van vrouwen die meer willen bewegen voor gezondheid en vitaliteit.</w:t>
      </w:r>
    </w:p>
    <w:p>
      <w:pPr>
        <w:pStyle w:val="ListBullet"/>
      </w:pPr>
      <w:r>
        <w:rPr>
          <w:color w:val="442F66"/>
          <w:sz w:val="21"/>
        </w:rPr>
        <w:t>Den Bosch City: beoogde partner voor lokale zichtbaarheid, netwerkbereik en promotionele ondersteuning in natura.</w:t>
      </w:r>
    </w:p>
    <w:p>
      <w:pPr>
        <w:keepNext/>
        <w:spacing w:before="320" w:after="140"/>
      </w:pPr>
      <w:r>
        <w:rPr>
          <w:rFonts w:ascii="Open Sauce One" w:hAnsi="Open Sauce One"/>
          <w:b/>
          <w:color w:val="8000FF"/>
          <w:sz w:val="32"/>
        </w:rPr>
        <w:t>9. Vernieuwend karakter</w:t>
      </w:r>
    </w:p>
    <w:p>
      <w:pPr>
        <w:spacing w:before="0" w:after="160" w:line="300" w:lineRule="auto"/>
      </w:pPr>
      <w:r>
        <w:rPr>
          <w:rFonts w:ascii="Montserrat" w:hAnsi="Montserrat"/>
          <w:b w:val="0"/>
          <w:i w:val="0"/>
          <w:color w:val="442F66"/>
          <w:sz w:val="21"/>
        </w:rPr>
        <w:t>Velo Vital is vernieuwend omdat het niet begint bij een evenement, lidmaatschap of prestatie, maar bij de vraag: hoe maken we de eerste stap zo makkelijk mogelijk? Deelnemers hoeven niet direct te investeren in een fiets of materiaal. Ze hoeven ook niet meteen lid te worden van een club of op een vast niveau mee te draaien.</w:t>
      </w:r>
    </w:p>
    <w:p>
      <w:pPr>
        <w:spacing w:before="0" w:after="160" w:line="300" w:lineRule="auto"/>
      </w:pPr>
      <w:r>
        <w:rPr>
          <w:rFonts w:ascii="Montserrat" w:hAnsi="Montserrat"/>
          <w:b w:val="0"/>
          <w:i w:val="0"/>
          <w:color w:val="442F66"/>
          <w:sz w:val="21"/>
        </w:rPr>
        <w:t>Het programma combineert een fysieke voorziening, namelijk de leenfiets, met sociale begeleiding via een community. Daardoor ontstaat een praktische route van interesse naar deelname en van deelname naar blijvend bewegen.</w:t>
      </w:r>
    </w:p>
    <w:p>
      <w:pPr>
        <w:keepNext/>
        <w:spacing w:before="320" w:after="140"/>
      </w:pPr>
      <w:r>
        <w:rPr>
          <w:rFonts w:ascii="Open Sauce One" w:hAnsi="Open Sauce One"/>
          <w:b/>
          <w:color w:val="8000FF"/>
          <w:sz w:val="32"/>
        </w:rPr>
        <w:t>10. Planning</w:t>
      </w:r>
    </w:p>
    <w:tbl>
      <w:tblPr>
        <w:tblW w:type="auto" w:w="0"/>
        <w:tblLayout w:type="fixed"/>
        <w:tblLook w:firstColumn="1" w:firstRow="1" w:lastColumn="0" w:lastRow="0" w:noHBand="0" w:noVBand="1" w:val="04A0"/>
        <w:tblBorders>
          <w:top w:val="single" w:sz="8" w:space="0" w:color="E5D9F7"/>
          <w:left w:val="single" w:sz="8" w:space="0" w:color="E5D9F7"/>
          <w:bottom w:val="single" w:sz="8" w:space="0" w:color="E5D9F7"/>
          <w:right w:val="single" w:sz="8" w:space="0" w:color="E5D9F7"/>
          <w:insideH w:val="single" w:sz="8" w:space="0" w:color="E5D9F7"/>
          <w:insideV w:val="single" w:sz="8" w:space="0" w:color="E5D9F7"/>
        </w:tblBorders>
      </w:tblPr>
      <w:tblGrid>
        <w:gridCol w:w="4939"/>
        <w:gridCol w:w="4939"/>
      </w:tblGrid>
      <w:tr>
        <w:tc>
          <w:tcPr>
            <w:tcW w:type="dxa" w:w="2381"/>
            <w:tcMar>
              <w:top w:w="100" w:type="dxa"/>
              <w:start w:w="140" w:type="dxa"/>
              <w:bottom w:w="100" w:type="dxa"/>
              <w:end w:w="140" w:type="dxa"/>
            </w:tcMar>
            <w:vAlign w:val="center"/>
            <w:shd w:fill="8000FF"/>
          </w:tcPr>
          <w:p>
            <w:r>
              <w:rPr>
                <w:rFonts w:ascii="Open Sauce One" w:hAnsi="Open Sauce One"/>
                <w:b/>
                <w:color w:val="FFFFFF"/>
                <w:sz w:val="18"/>
              </w:rPr>
              <w:t>Periode</w:t>
            </w:r>
          </w:p>
        </w:tc>
        <w:tc>
          <w:tcPr>
            <w:tcW w:type="dxa" w:w="6576"/>
            <w:tcMar>
              <w:top w:w="100" w:type="dxa"/>
              <w:start w:w="140" w:type="dxa"/>
              <w:bottom w:w="100" w:type="dxa"/>
              <w:end w:w="140" w:type="dxa"/>
            </w:tcMar>
            <w:vAlign w:val="center"/>
            <w:shd w:fill="8000FF"/>
          </w:tcPr>
          <w:p>
            <w:r>
              <w:rPr>
                <w:rFonts w:ascii="Open Sauce One" w:hAnsi="Open Sauce One"/>
                <w:b/>
                <w:color w:val="FFFFFF"/>
                <w:sz w:val="18"/>
              </w:rPr>
              <w:t>Activiteit</w:t>
            </w:r>
          </w:p>
        </w:tc>
      </w:tr>
      <w:tr>
        <w:tc>
          <w:tcPr>
            <w:tcW w:type="dxa" w:w="2381"/>
            <w:tcMar>
              <w:top w:w="100" w:type="dxa"/>
              <w:start w:w="140" w:type="dxa"/>
              <w:bottom w:w="100" w:type="dxa"/>
              <w:end w:w="140" w:type="dxa"/>
            </w:tcMar>
            <w:vAlign w:val="center"/>
            <w:shd w:fill="FFF4EC"/>
          </w:tcPr>
          <w:p>
            <w:pPr>
              <w:spacing w:after="0"/>
            </w:pPr>
            <w:r>
              <w:rPr>
                <w:rFonts w:ascii="Montserrat" w:hAnsi="Montserrat"/>
                <w:color w:val="442F66"/>
                <w:sz w:val="18"/>
              </w:rPr>
              <w:t>Juli - augustus 2026</w:t>
            </w:r>
          </w:p>
        </w:tc>
        <w:tc>
          <w:tcPr>
            <w:tcW w:type="dxa" w:w="6576"/>
            <w:tcMar>
              <w:top w:w="100" w:type="dxa"/>
              <w:start w:w="140" w:type="dxa"/>
              <w:bottom w:w="100" w:type="dxa"/>
              <w:end w:w="140" w:type="dxa"/>
            </w:tcMar>
            <w:vAlign w:val="center"/>
            <w:shd w:fill="FFF4EC"/>
          </w:tcPr>
          <w:p>
            <w:pPr>
              <w:spacing w:after="0"/>
            </w:pPr>
            <w:r>
              <w:rPr>
                <w:rFonts w:ascii="Montserrat" w:hAnsi="Montserrat"/>
                <w:color w:val="442F66"/>
                <w:sz w:val="18"/>
              </w:rPr>
              <w:t>Voorbereiding, partnerafstemming, selectie fietsen, campagnevoorbereiding en aansluiting Bosch Sportakkoord regelen.</w:t>
            </w:r>
          </w:p>
        </w:tc>
      </w:tr>
      <w:tr>
        <w:tc>
          <w:tcPr>
            <w:tcW w:type="dxa" w:w="2381"/>
            <w:tcMar>
              <w:top w:w="100" w:type="dxa"/>
              <w:start w:w="140" w:type="dxa"/>
              <w:bottom w:w="100" w:type="dxa"/>
              <w:end w:w="140" w:type="dxa"/>
            </w:tcMar>
            <w:vAlign w:val="center"/>
            <w:shd w:fill="FFFFFF"/>
          </w:tcPr>
          <w:p>
            <w:pPr>
              <w:spacing w:after="0"/>
            </w:pPr>
            <w:r>
              <w:rPr>
                <w:rFonts w:ascii="Montserrat" w:hAnsi="Montserrat"/>
                <w:color w:val="442F66"/>
                <w:sz w:val="18"/>
              </w:rPr>
              <w:t>September 2026</w:t>
            </w:r>
          </w:p>
        </w:tc>
        <w:tc>
          <w:tcPr>
            <w:tcW w:type="dxa" w:w="6576"/>
            <w:tcMar>
              <w:top w:w="100" w:type="dxa"/>
              <w:start w:w="140" w:type="dxa"/>
              <w:bottom w:w="100" w:type="dxa"/>
              <w:end w:w="140" w:type="dxa"/>
            </w:tcMar>
            <w:vAlign w:val="center"/>
            <w:shd w:fill="FFFFFF"/>
          </w:tcPr>
          <w:p>
            <w:pPr>
              <w:spacing w:after="0"/>
            </w:pPr>
            <w:r>
              <w:rPr>
                <w:rFonts w:ascii="Montserrat" w:hAnsi="Montserrat"/>
                <w:color w:val="442F66"/>
                <w:sz w:val="18"/>
              </w:rPr>
              <w:t>Start campagne, werving deelnemers, intake en eerste leenfietsplaatsingen.</w:t>
            </w:r>
          </w:p>
        </w:tc>
      </w:tr>
      <w:tr>
        <w:tc>
          <w:tcPr>
            <w:tcW w:type="dxa" w:w="2381"/>
            <w:tcMar>
              <w:top w:w="100" w:type="dxa"/>
              <w:start w:w="140" w:type="dxa"/>
              <w:bottom w:w="100" w:type="dxa"/>
              <w:end w:w="140" w:type="dxa"/>
            </w:tcMar>
            <w:vAlign w:val="center"/>
            <w:shd w:fill="FFF4EC"/>
          </w:tcPr>
          <w:p>
            <w:pPr>
              <w:spacing w:after="0"/>
            </w:pPr>
            <w:r>
              <w:rPr>
                <w:rFonts w:ascii="Montserrat" w:hAnsi="Montserrat"/>
                <w:color w:val="442F66"/>
                <w:sz w:val="18"/>
              </w:rPr>
              <w:t>Oktober - november 2026</w:t>
            </w:r>
          </w:p>
        </w:tc>
        <w:tc>
          <w:tcPr>
            <w:tcW w:type="dxa" w:w="6576"/>
            <w:tcMar>
              <w:top w:w="100" w:type="dxa"/>
              <w:start w:w="140" w:type="dxa"/>
              <w:bottom w:w="100" w:type="dxa"/>
              <w:end w:w="140" w:type="dxa"/>
            </w:tcMar>
            <w:vAlign w:val="center"/>
            <w:shd w:fill="FFF4EC"/>
          </w:tcPr>
          <w:p>
            <w:pPr>
              <w:spacing w:after="0"/>
            </w:pPr>
            <w:r>
              <w:rPr>
                <w:rFonts w:ascii="Montserrat" w:hAnsi="Montserrat"/>
                <w:color w:val="442F66"/>
                <w:sz w:val="18"/>
              </w:rPr>
              <w:t>Uitvoering leenfietsprogramma, community-activiteiten, begeleiding en onderhoud.</w:t>
            </w:r>
          </w:p>
        </w:tc>
      </w:tr>
      <w:tr>
        <w:tc>
          <w:tcPr>
            <w:tcW w:type="dxa" w:w="2381"/>
            <w:tcMar>
              <w:top w:w="100" w:type="dxa"/>
              <w:start w:w="140" w:type="dxa"/>
              <w:bottom w:w="100" w:type="dxa"/>
              <w:end w:w="140" w:type="dxa"/>
            </w:tcMar>
            <w:vAlign w:val="center"/>
            <w:shd w:fill="FFFFFF"/>
          </w:tcPr>
          <w:p>
            <w:pPr>
              <w:spacing w:after="0"/>
            </w:pPr>
            <w:r>
              <w:rPr>
                <w:rFonts w:ascii="Montserrat" w:hAnsi="Montserrat"/>
                <w:color w:val="442F66"/>
                <w:sz w:val="18"/>
              </w:rPr>
              <w:t>December 2026</w:t>
            </w:r>
          </w:p>
        </w:tc>
        <w:tc>
          <w:tcPr>
            <w:tcW w:type="dxa" w:w="6576"/>
            <w:tcMar>
              <w:top w:w="100" w:type="dxa"/>
              <w:start w:w="140" w:type="dxa"/>
              <w:bottom w:w="100" w:type="dxa"/>
              <w:end w:w="140" w:type="dxa"/>
            </w:tcMar>
            <w:vAlign w:val="center"/>
            <w:shd w:fill="FFFFFF"/>
          </w:tcPr>
          <w:p>
            <w:pPr>
              <w:spacing w:after="0"/>
            </w:pPr>
            <w:r>
              <w:rPr>
                <w:rFonts w:ascii="Montserrat" w:hAnsi="Montserrat"/>
                <w:color w:val="442F66"/>
                <w:sz w:val="18"/>
              </w:rPr>
              <w:t>Afronding eerste ronde, evaluatie deelnemers en doorstroom naar structureel aanbod.</w:t>
            </w:r>
          </w:p>
        </w:tc>
      </w:tr>
    </w:tbl>
    <w:p>
      <w:pPr>
        <w:keepNext/>
        <w:spacing w:before="320" w:after="140"/>
      </w:pPr>
      <w:r>
        <w:rPr>
          <w:rFonts w:ascii="Open Sauce One" w:hAnsi="Open Sauce One"/>
          <w:b/>
          <w:color w:val="8000FF"/>
          <w:sz w:val="32"/>
        </w:rPr>
        <w:t>11. Monitoring en evaluatie</w:t>
      </w:r>
    </w:p>
    <w:p>
      <w:pPr>
        <w:spacing w:before="0" w:after="160" w:line="300" w:lineRule="auto"/>
      </w:pPr>
      <w:r>
        <w:rPr>
          <w:color w:val="442F66"/>
          <w:sz w:val="21"/>
        </w:rPr>
        <w:t>Velo Vital meet de voortgang op een praktische manier: bereik van de campagne, aantal aanmeldingen, aantal deelnemers dat daadwerkelijk een fiets leent, duur van de leenperiode, deelname aan community-activiteiten, doorstroom na afloop, testimonials en leerpunten rond materiaal, begeleiding en werving.</w:t>
      </w:r>
    </w:p>
    <w:p>
      <w:pPr>
        <w:spacing w:before="0" w:after="160" w:line="300" w:lineRule="auto"/>
      </w:pPr>
      <w:r>
        <w:rPr>
          <w:rFonts w:ascii="Montserrat" w:hAnsi="Montserrat"/>
          <w:b w:val="0"/>
          <w:i w:val="0"/>
          <w:color w:val="442F66"/>
          <w:sz w:val="21"/>
        </w:rPr>
        <w:t>Succes betekent dat een deelnemer na de leenperiode blijft fietsen en zich zekerder voelt om sportief te bewegen, via Velo Vital, een andere fietscommunity of zelfstandig.</w:t>
      </w:r>
    </w:p>
    <w:p>
      <w:pPr>
        <w:keepNext/>
        <w:spacing w:before="320" w:after="140"/>
      </w:pPr>
      <w:r>
        <w:rPr>
          <w:rFonts w:ascii="Open Sauce One" w:hAnsi="Open Sauce One"/>
          <w:b/>
          <w:color w:val="8000FF"/>
          <w:sz w:val="32"/>
        </w:rPr>
        <w:t>12. Begroting</w:t>
      </w:r>
    </w:p>
    <w:tbl>
      <w:tblPr>
        <w:tblW w:type="auto" w:w="0"/>
        <w:tblLayout w:type="fixed"/>
        <w:tblLook w:firstColumn="1" w:firstRow="1" w:lastColumn="0" w:lastRow="0" w:noHBand="0" w:noVBand="1" w:val="04A0"/>
        <w:tblBorders>
          <w:top w:val="single" w:sz="8" w:space="0" w:color="E5D9F7"/>
          <w:left w:val="single" w:sz="8" w:space="0" w:color="E5D9F7"/>
          <w:bottom w:val="single" w:sz="8" w:space="0" w:color="E5D9F7"/>
          <w:right w:val="single" w:sz="8" w:space="0" w:color="E5D9F7"/>
          <w:insideH w:val="single" w:sz="8" w:space="0" w:color="E5D9F7"/>
          <w:insideV w:val="single" w:sz="8" w:space="0" w:color="E5D9F7"/>
        </w:tblBorders>
      </w:tblPr>
      <w:tblGrid>
        <w:gridCol w:w="4939"/>
        <w:gridCol w:w="4939"/>
      </w:tblGrid>
      <w:tr>
        <w:tc>
          <w:tcPr>
            <w:tcW w:type="dxa" w:w="6576"/>
            <w:tcMar>
              <w:top w:w="100" w:type="dxa"/>
              <w:start w:w="140" w:type="dxa"/>
              <w:bottom w:w="100" w:type="dxa"/>
              <w:end w:w="140" w:type="dxa"/>
            </w:tcMar>
            <w:vAlign w:val="center"/>
            <w:shd w:fill="8000FF"/>
          </w:tcPr>
          <w:p>
            <w:r>
              <w:rPr>
                <w:rFonts w:ascii="Open Sauce One" w:hAnsi="Open Sauce One"/>
                <w:b/>
                <w:color w:val="FFFFFF"/>
                <w:sz w:val="18"/>
              </w:rPr>
              <w:t>Kostenpost</w:t>
            </w:r>
          </w:p>
        </w:tc>
        <w:tc>
          <w:tcPr>
            <w:tcW w:type="dxa" w:w="2381"/>
            <w:tcMar>
              <w:top w:w="100" w:type="dxa"/>
              <w:start w:w="140" w:type="dxa"/>
              <w:bottom w:w="100" w:type="dxa"/>
              <w:end w:w="140" w:type="dxa"/>
            </w:tcMar>
            <w:vAlign w:val="center"/>
            <w:shd w:fill="8000FF"/>
          </w:tcPr>
          <w:p>
            <w:r>
              <w:rPr>
                <w:rFonts w:ascii="Open Sauce One" w:hAnsi="Open Sauce One"/>
                <w:b/>
                <w:color w:val="FFFFFF"/>
                <w:sz w:val="18"/>
              </w:rPr>
              <w:t>Bedrag</w:t>
            </w:r>
          </w:p>
        </w:tc>
      </w:tr>
      <w:tr>
        <w:tc>
          <w:tcPr>
            <w:tcW w:type="dxa" w:w="6576"/>
            <w:tcMar>
              <w:top w:w="100" w:type="dxa"/>
              <w:start w:w="140" w:type="dxa"/>
              <w:bottom w:w="100" w:type="dxa"/>
              <w:end w:w="140" w:type="dxa"/>
            </w:tcMar>
            <w:vAlign w:val="center"/>
            <w:shd w:fill="FFF4EC"/>
          </w:tcPr>
          <w:p>
            <w:r>
              <w:t>Marketingcampagne en lokale zichtbaarheid voor deelnemerswerving</w:t>
            </w:r>
          </w:p>
        </w:tc>
        <w:tc>
          <w:tcPr>
            <w:tcW w:type="dxa" w:w="2381"/>
            <w:tcMar>
              <w:top w:w="100" w:type="dxa"/>
              <w:start w:w="140" w:type="dxa"/>
              <w:bottom w:w="100" w:type="dxa"/>
              <w:end w:w="140" w:type="dxa"/>
            </w:tcMar>
            <w:vAlign w:val="center"/>
            <w:shd w:fill="FFF4EC"/>
          </w:tcPr>
          <w:p>
            <w:r>
              <w:t>EUR 1.500</w:t>
            </w:r>
          </w:p>
        </w:tc>
      </w:tr>
      <w:tr>
        <w:tc>
          <w:tcPr>
            <w:tcW w:type="dxa" w:w="6576"/>
            <w:tcMar>
              <w:top w:w="100" w:type="dxa"/>
              <w:start w:w="140" w:type="dxa"/>
              <w:bottom w:w="100" w:type="dxa"/>
              <w:end w:w="140" w:type="dxa"/>
            </w:tcMar>
            <w:vAlign w:val="center"/>
            <w:shd w:fill="FFFFFF"/>
          </w:tcPr>
          <w:p>
            <w:r>
              <w:t>Content, vormgeving en deelnemersverhalen voor social media en partners</w:t>
            </w:r>
          </w:p>
        </w:tc>
        <w:tc>
          <w:tcPr>
            <w:tcW w:type="dxa" w:w="2381"/>
            <w:tcMar>
              <w:top w:w="100" w:type="dxa"/>
              <w:start w:w="140" w:type="dxa"/>
              <w:bottom w:w="100" w:type="dxa"/>
              <w:end w:w="140" w:type="dxa"/>
            </w:tcMar>
            <w:vAlign w:val="center"/>
            <w:shd w:fill="FFFFFF"/>
          </w:tcPr>
          <w:p>
            <w:r>
              <w:t>EUR 850</w:t>
            </w:r>
          </w:p>
        </w:tc>
      </w:tr>
      <w:tr>
        <w:tc>
          <w:tcPr>
            <w:tcW w:type="dxa" w:w="6576"/>
            <w:tcMar>
              <w:top w:w="100" w:type="dxa"/>
              <w:start w:w="140" w:type="dxa"/>
              <w:bottom w:w="100" w:type="dxa"/>
              <w:end w:w="140" w:type="dxa"/>
            </w:tcMar>
            <w:vAlign w:val="center"/>
            <w:shd w:fill="FFF4EC"/>
          </w:tcPr>
          <w:p>
            <w:r>
              <w:t>Kennismakingsritten en community-activatie voor nieuwe deelnemers</w:t>
            </w:r>
          </w:p>
        </w:tc>
        <w:tc>
          <w:tcPr>
            <w:tcW w:type="dxa" w:w="2381"/>
            <w:tcMar>
              <w:top w:w="100" w:type="dxa"/>
              <w:start w:w="140" w:type="dxa"/>
              <w:bottom w:w="100" w:type="dxa"/>
              <w:end w:w="140" w:type="dxa"/>
            </w:tcMar>
            <w:vAlign w:val="center"/>
            <w:shd w:fill="FFF4EC"/>
          </w:tcPr>
          <w:p>
            <w:r>
              <w:t>EUR 750</w:t>
            </w:r>
          </w:p>
        </w:tc>
      </w:tr>
      <w:tr>
        <w:tc>
          <w:tcPr>
            <w:tcW w:type="dxa" w:w="6576"/>
            <w:tcMar>
              <w:top w:w="100" w:type="dxa"/>
              <w:start w:w="140" w:type="dxa"/>
              <w:bottom w:w="100" w:type="dxa"/>
              <w:end w:w="140" w:type="dxa"/>
            </w:tcMar>
            <w:vAlign w:val="center"/>
            <w:shd w:fill="FFFFFF"/>
          </w:tcPr>
          <w:p>
            <w:r>
              <w:t>Fietschecks, onderhoud en rijklaar maken van leenfietsen</w:t>
            </w:r>
          </w:p>
        </w:tc>
        <w:tc>
          <w:tcPr>
            <w:tcW w:type="dxa" w:w="2381"/>
            <w:tcMar>
              <w:top w:w="100" w:type="dxa"/>
              <w:start w:w="140" w:type="dxa"/>
              <w:bottom w:w="100" w:type="dxa"/>
              <w:end w:w="140" w:type="dxa"/>
            </w:tcMar>
            <w:vAlign w:val="center"/>
            <w:shd w:fill="FFFFFF"/>
          </w:tcPr>
          <w:p>
            <w:r>
              <w:t>EUR 900</w:t>
            </w:r>
          </w:p>
        </w:tc>
      </w:tr>
      <w:tr>
        <w:tc>
          <w:tcPr>
            <w:tcW w:type="dxa" w:w="6576"/>
            <w:tcMar>
              <w:top w:w="100" w:type="dxa"/>
              <w:start w:w="140" w:type="dxa"/>
              <w:bottom w:w="100" w:type="dxa"/>
              <w:end w:w="140" w:type="dxa"/>
            </w:tcMar>
            <w:vAlign w:val="center"/>
            <w:shd w:fill="FFF4EC"/>
          </w:tcPr>
          <w:p>
            <w:r>
              <w:t>Deelnemer-startpakketten: helmgebruik, bidons, herkenbaarheid en basismateriaal</w:t>
            </w:r>
          </w:p>
        </w:tc>
        <w:tc>
          <w:tcPr>
            <w:tcW w:type="dxa" w:w="2381"/>
            <w:tcMar>
              <w:top w:w="100" w:type="dxa"/>
              <w:start w:w="140" w:type="dxa"/>
              <w:bottom w:w="100" w:type="dxa"/>
              <w:end w:w="140" w:type="dxa"/>
            </w:tcMar>
            <w:vAlign w:val="center"/>
            <w:shd w:fill="FFF4EC"/>
          </w:tcPr>
          <w:p>
            <w:r>
              <w:t>EUR 550</w:t>
            </w:r>
          </w:p>
        </w:tc>
      </w:tr>
      <w:tr>
        <w:tc>
          <w:tcPr>
            <w:tcW w:type="dxa" w:w="6576"/>
            <w:tcMar>
              <w:top w:w="100" w:type="dxa"/>
              <w:start w:w="140" w:type="dxa"/>
              <w:bottom w:w="100" w:type="dxa"/>
              <w:end w:w="140" w:type="dxa"/>
            </w:tcMar>
            <w:vAlign w:val="center"/>
            <w:shd w:fill="FFFFFF"/>
          </w:tcPr>
          <w:p>
            <w:r>
              <w:t>Aanmeldproces, intake en praktische deelnemersondersteuning</w:t>
            </w:r>
          </w:p>
        </w:tc>
        <w:tc>
          <w:tcPr>
            <w:tcW w:type="dxa" w:w="2381"/>
            <w:tcMar>
              <w:top w:w="100" w:type="dxa"/>
              <w:start w:w="140" w:type="dxa"/>
              <w:bottom w:w="100" w:type="dxa"/>
              <w:end w:w="140" w:type="dxa"/>
            </w:tcMar>
            <w:vAlign w:val="center"/>
            <w:shd w:fill="FFFFFF"/>
          </w:tcPr>
          <w:p>
            <w:r>
              <w:t>EUR 300</w:t>
            </w:r>
          </w:p>
        </w:tc>
      </w:tr>
      <w:tr>
        <w:tc>
          <w:tcPr>
            <w:tcW w:type="dxa" w:w="6576"/>
            <w:tcMar>
              <w:top w:w="100" w:type="dxa"/>
              <w:start w:w="140" w:type="dxa"/>
              <w:bottom w:w="100" w:type="dxa"/>
              <w:end w:w="140" w:type="dxa"/>
            </w:tcMar>
            <w:vAlign w:val="center"/>
            <w:shd w:fill="FFF4EC"/>
          </w:tcPr>
          <w:p>
            <w:r>
              <w:t>Monitoring, evaluatie en korte impactrapportage</w:t>
            </w:r>
          </w:p>
        </w:tc>
        <w:tc>
          <w:tcPr>
            <w:tcW w:type="dxa" w:w="2381"/>
            <w:tcMar>
              <w:top w:w="100" w:type="dxa"/>
              <w:start w:w="140" w:type="dxa"/>
              <w:bottom w:w="100" w:type="dxa"/>
              <w:end w:w="140" w:type="dxa"/>
            </w:tcMar>
            <w:vAlign w:val="center"/>
            <w:shd w:fill="FFF4EC"/>
          </w:tcPr>
          <w:p>
            <w:r>
              <w:t>EUR 150</w:t>
            </w:r>
          </w:p>
        </w:tc>
      </w:tr>
      <w:tr>
        <w:tc>
          <w:tcPr>
            <w:tcW w:type="dxa" w:w="6576"/>
            <w:tcMar>
              <w:top w:w="100" w:type="dxa"/>
              <w:start w:w="140" w:type="dxa"/>
              <w:bottom w:w="100" w:type="dxa"/>
              <w:end w:w="140" w:type="dxa"/>
            </w:tcMar>
            <w:vAlign w:val="center"/>
            <w:shd w:fill="FFFFFF"/>
          </w:tcPr>
          <w:p>
            <w:r>
              <w:t>Inzet fietsenmaker: fietsen, onderhoud en expertise in natura</w:t>
            </w:r>
          </w:p>
        </w:tc>
        <w:tc>
          <w:tcPr>
            <w:tcW w:type="dxa" w:w="2381"/>
            <w:tcMar>
              <w:top w:w="100" w:type="dxa"/>
              <w:start w:w="140" w:type="dxa"/>
              <w:bottom w:w="100" w:type="dxa"/>
              <w:end w:w="140" w:type="dxa"/>
            </w:tcMar>
            <w:vAlign w:val="center"/>
            <w:shd w:fill="FFFFFF"/>
          </w:tcPr>
          <w:p>
            <w:r>
              <w:t>EUR 2.000</w:t>
            </w:r>
          </w:p>
        </w:tc>
      </w:tr>
      <w:tr>
        <w:tc>
          <w:tcPr>
            <w:tcW w:type="dxa" w:w="6576"/>
            <w:tcMar>
              <w:top w:w="100" w:type="dxa"/>
              <w:start w:w="140" w:type="dxa"/>
              <w:bottom w:w="100" w:type="dxa"/>
              <w:end w:w="140" w:type="dxa"/>
            </w:tcMar>
            <w:vAlign w:val="center"/>
            <w:shd w:fill="FFF4EC"/>
          </w:tcPr>
          <w:p>
            <w:r>
              <w:t>Vrijwilligersinzet community en begeleiding in natura</w:t>
            </w:r>
          </w:p>
        </w:tc>
        <w:tc>
          <w:tcPr>
            <w:tcW w:type="dxa" w:w="2381"/>
            <w:tcMar>
              <w:top w:w="100" w:type="dxa"/>
              <w:start w:w="140" w:type="dxa"/>
              <w:bottom w:w="100" w:type="dxa"/>
              <w:end w:w="140" w:type="dxa"/>
            </w:tcMar>
            <w:vAlign w:val="center"/>
            <w:shd w:fill="FFF4EC"/>
          </w:tcPr>
          <w:p>
            <w:r>
              <w:t>EUR 1.000</w:t>
            </w:r>
          </w:p>
        </w:tc>
      </w:tr>
      <w:tr>
        <w:tc>
          <w:tcPr>
            <w:tcW w:type="dxa" w:w="6576"/>
            <w:tcMar>
              <w:top w:w="100" w:type="dxa"/>
              <w:start w:w="140" w:type="dxa"/>
              <w:bottom w:w="100" w:type="dxa"/>
              <w:end w:w="140" w:type="dxa"/>
            </w:tcMar>
            <w:vAlign w:val="center"/>
            <w:shd w:fill="FFFFFF"/>
          </w:tcPr>
          <w:p>
            <w:r>
              <w:t>Inzet Den Bosch City: zichtbaarheid, bereik en promotionele ondersteuning in natura</w:t>
            </w:r>
          </w:p>
        </w:tc>
        <w:tc>
          <w:tcPr>
            <w:tcW w:type="dxa" w:w="2381"/>
            <w:tcMar>
              <w:top w:w="100" w:type="dxa"/>
              <w:start w:w="140" w:type="dxa"/>
              <w:bottom w:w="100" w:type="dxa"/>
              <w:end w:w="140" w:type="dxa"/>
            </w:tcMar>
            <w:vAlign w:val="center"/>
            <w:shd w:fill="FFFFFF"/>
          </w:tcPr>
          <w:p>
            <w:r>
              <w:t>EUR 1.000</w:t>
            </w:r>
          </w:p>
        </w:tc>
      </w:tr>
      <w:tr>
        <w:tc>
          <w:tcPr>
            <w:tcW w:type="dxa" w:w="6576"/>
            <w:tcMar>
              <w:top w:w="100" w:type="dxa"/>
              <w:start w:w="140" w:type="dxa"/>
              <w:bottom w:w="100" w:type="dxa"/>
              <w:end w:w="140" w:type="dxa"/>
            </w:tcMar>
            <w:vAlign w:val="center"/>
            <w:shd w:fill="FFF4EC"/>
          </w:tcPr>
          <w:p>
            <w:r>
              <w:t>Eigen inzet Velo Vital: organisatie, afstemming en communitybeheer</w:t>
            </w:r>
          </w:p>
        </w:tc>
        <w:tc>
          <w:tcPr>
            <w:tcW w:type="dxa" w:w="2381"/>
            <w:tcMar>
              <w:top w:w="100" w:type="dxa"/>
              <w:start w:w="140" w:type="dxa"/>
              <w:bottom w:w="100" w:type="dxa"/>
              <w:end w:w="140" w:type="dxa"/>
            </w:tcMar>
            <w:vAlign w:val="center"/>
            <w:shd w:fill="FFF4EC"/>
          </w:tcPr>
          <w:p>
            <w:r>
              <w:t>EUR 1.500</w:t>
            </w:r>
          </w:p>
        </w:tc>
      </w:tr>
    </w:tbl>
    <w:tbl>
      <w:tblPr>
        <w:tblW w:type="auto" w:w="0"/>
        <w:tblLayout w:type="fixed"/>
        <w:tblLook w:firstColumn="1" w:firstRow="1" w:lastColumn="0" w:lastRow="0" w:noHBand="0" w:noVBand="1" w:val="04A0"/>
        <w:tblBorders>
          <w:top w:val="single" w:sz="8" w:space="0" w:color="E5D9F7"/>
          <w:left w:val="single" w:sz="8" w:space="0" w:color="E5D9F7"/>
          <w:bottom w:val="single" w:sz="8" w:space="0" w:color="E5D9F7"/>
          <w:right w:val="single" w:sz="8" w:space="0" w:color="E5D9F7"/>
          <w:insideH w:val="single" w:sz="8" w:space="0" w:color="E5D9F7"/>
          <w:insideV w:val="single" w:sz="8" w:space="0" w:color="E5D9F7"/>
        </w:tblBorders>
      </w:tblPr>
      <w:tblGrid>
        <w:gridCol w:w="4939"/>
        <w:gridCol w:w="4939"/>
      </w:tblGrid>
      <w:tr>
        <w:tc>
          <w:tcPr>
            <w:tcW w:type="dxa" w:w="6576"/>
            <w:tcMar>
              <w:top w:w="100" w:type="dxa"/>
              <w:start w:w="140" w:type="dxa"/>
              <w:bottom w:w="100" w:type="dxa"/>
              <w:end w:w="140" w:type="dxa"/>
            </w:tcMar>
            <w:vAlign w:val="center"/>
            <w:shd w:fill="FF35AA"/>
          </w:tcPr>
          <w:p>
            <w:r>
              <w:rPr>
                <w:rFonts w:ascii="Open Sauce One" w:hAnsi="Open Sauce One"/>
                <w:b/>
                <w:color w:val="FFFFFF"/>
                <w:sz w:val="18"/>
              </w:rPr>
              <w:t>Totale projectwaarde</w:t>
            </w:r>
          </w:p>
        </w:tc>
        <w:tc>
          <w:tcPr>
            <w:tcW w:type="dxa" w:w="2381"/>
            <w:tcMar>
              <w:top w:w="100" w:type="dxa"/>
              <w:start w:w="140" w:type="dxa"/>
              <w:bottom w:w="100" w:type="dxa"/>
              <w:end w:w="140" w:type="dxa"/>
            </w:tcMar>
            <w:vAlign w:val="center"/>
            <w:shd w:fill="FF35AA"/>
          </w:tcPr>
          <w:p>
            <w:r>
              <w:t>EUR 10.500</w:t>
            </w:r>
          </w:p>
        </w:tc>
      </w:tr>
    </w:tbl>
    <w:p>
      <w:pPr>
        <w:spacing w:before="0" w:after="40" w:line="300" w:lineRule="auto"/>
      </w:pPr>
      <w:r>
        <w:rPr>
          <w:rFonts w:ascii="Montserrat" w:hAnsi="Montserrat"/>
          <w:b w:val="0"/>
          <w:i w:val="0"/>
          <w:color w:val="442F66"/>
          <w:sz w:val="21"/>
        </w:rPr>
      </w:r>
    </w:p>
    <w:tbl>
      <w:tblPr>
        <w:tblW w:type="auto" w:w="0"/>
        <w:tblLayout w:type="fixed"/>
        <w:tblLook w:firstColumn="1" w:firstRow="1" w:lastColumn="0" w:lastRow="0" w:noHBand="0" w:noVBand="1" w:val="04A0"/>
        <w:tblBorders>
          <w:top w:val="single" w:sz="8" w:space="0" w:color="E5D9F7"/>
          <w:left w:val="single" w:sz="8" w:space="0" w:color="E5D9F7"/>
          <w:bottom w:val="single" w:sz="8" w:space="0" w:color="E5D9F7"/>
          <w:right w:val="single" w:sz="8" w:space="0" w:color="E5D9F7"/>
          <w:insideH w:val="single" w:sz="8" w:space="0" w:color="E5D9F7"/>
          <w:insideV w:val="single" w:sz="8" w:space="0" w:color="E5D9F7"/>
        </w:tblBorders>
      </w:tblPr>
      <w:tblGrid>
        <w:gridCol w:w="4939"/>
        <w:gridCol w:w="4939"/>
      </w:tblGrid>
      <w:tr>
        <w:tc>
          <w:tcPr>
            <w:tcW w:type="dxa" w:w="6576"/>
            <w:tcMar>
              <w:top w:w="100" w:type="dxa"/>
              <w:start w:w="140" w:type="dxa"/>
              <w:bottom w:w="100" w:type="dxa"/>
              <w:end w:w="140" w:type="dxa"/>
            </w:tcMar>
            <w:vAlign w:val="center"/>
            <w:shd w:fill="8000FF"/>
          </w:tcPr>
          <w:p>
            <w:r>
              <w:rPr>
                <w:rFonts w:ascii="Open Sauce One" w:hAnsi="Open Sauce One"/>
                <w:b/>
                <w:color w:val="FFFFFF"/>
                <w:sz w:val="18"/>
              </w:rPr>
              <w:t>Dekking</w:t>
            </w:r>
          </w:p>
        </w:tc>
        <w:tc>
          <w:tcPr>
            <w:tcW w:type="dxa" w:w="2381"/>
            <w:tcMar>
              <w:top w:w="100" w:type="dxa"/>
              <w:start w:w="140" w:type="dxa"/>
              <w:bottom w:w="100" w:type="dxa"/>
              <w:end w:w="140" w:type="dxa"/>
            </w:tcMar>
            <w:vAlign w:val="center"/>
            <w:shd w:fill="8000FF"/>
          </w:tcPr>
          <w:p>
            <w:r>
              <w:rPr>
                <w:rFonts w:ascii="Open Sauce One" w:hAnsi="Open Sauce One"/>
                <w:b/>
                <w:color w:val="FFFFFF"/>
                <w:sz w:val="18"/>
              </w:rPr>
              <w:t>Bedrag</w:t>
            </w:r>
          </w:p>
        </w:tc>
      </w:tr>
      <w:tr>
        <w:tc>
          <w:tcPr>
            <w:tcW w:type="dxa" w:w="6576"/>
            <w:tcMar>
              <w:top w:w="100" w:type="dxa"/>
              <w:start w:w="140" w:type="dxa"/>
              <w:bottom w:w="100" w:type="dxa"/>
              <w:end w:w="140" w:type="dxa"/>
            </w:tcMar>
            <w:vAlign w:val="center"/>
            <w:shd w:fill="FFF4EC"/>
          </w:tcPr>
          <w:p>
            <w:r>
              <w:t>Gevraagde subsidie Bosch Sportakkoord II</w:t>
            </w:r>
          </w:p>
        </w:tc>
        <w:tc>
          <w:tcPr>
            <w:tcW w:type="dxa" w:w="2381"/>
            <w:tcMar>
              <w:top w:w="100" w:type="dxa"/>
              <w:start w:w="140" w:type="dxa"/>
              <w:bottom w:w="100" w:type="dxa"/>
              <w:end w:w="140" w:type="dxa"/>
            </w:tcMar>
            <w:vAlign w:val="center"/>
            <w:shd w:fill="FFF4EC"/>
          </w:tcPr>
          <w:p>
            <w:r>
              <w:t>EUR 5.000</w:t>
            </w:r>
          </w:p>
        </w:tc>
      </w:tr>
      <w:tr>
        <w:tc>
          <w:tcPr>
            <w:tcW w:type="dxa" w:w="6576"/>
            <w:tcMar>
              <w:top w:w="100" w:type="dxa"/>
              <w:start w:w="140" w:type="dxa"/>
              <w:bottom w:w="100" w:type="dxa"/>
              <w:end w:w="140" w:type="dxa"/>
            </w:tcMar>
            <w:vAlign w:val="center"/>
            <w:shd w:fill="FFFFFF"/>
          </w:tcPr>
          <w:p>
            <w:r>
              <w:t>Eigen bijdrage Velo Vital in uren, organisatie en communitybeheer</w:t>
            </w:r>
          </w:p>
        </w:tc>
        <w:tc>
          <w:tcPr>
            <w:tcW w:type="dxa" w:w="2381"/>
            <w:tcMar>
              <w:top w:w="100" w:type="dxa"/>
              <w:start w:w="140" w:type="dxa"/>
              <w:bottom w:w="100" w:type="dxa"/>
              <w:end w:w="140" w:type="dxa"/>
            </w:tcMar>
            <w:vAlign w:val="center"/>
            <w:shd w:fill="FFFFFF"/>
          </w:tcPr>
          <w:p>
            <w:r>
              <w:t>EUR 1.500</w:t>
            </w:r>
          </w:p>
        </w:tc>
      </w:tr>
      <w:tr>
        <w:tc>
          <w:tcPr>
            <w:tcW w:type="dxa" w:w="6576"/>
            <w:tcMar>
              <w:top w:w="100" w:type="dxa"/>
              <w:start w:w="140" w:type="dxa"/>
              <w:bottom w:w="100" w:type="dxa"/>
              <w:end w:w="140" w:type="dxa"/>
            </w:tcMar>
            <w:vAlign w:val="center"/>
            <w:shd w:fill="FFF4EC"/>
          </w:tcPr>
          <w:p>
            <w:r>
              <w:t>Bijdrage fietsenmaker in natura: fietsen, onderhoud, expertise</w:t>
            </w:r>
          </w:p>
        </w:tc>
        <w:tc>
          <w:tcPr>
            <w:tcW w:type="dxa" w:w="2381"/>
            <w:tcMar>
              <w:top w:w="100" w:type="dxa"/>
              <w:start w:w="140" w:type="dxa"/>
              <w:bottom w:w="100" w:type="dxa"/>
              <w:end w:w="140" w:type="dxa"/>
            </w:tcMar>
            <w:vAlign w:val="center"/>
            <w:shd w:fill="FFF4EC"/>
          </w:tcPr>
          <w:p>
            <w:r>
              <w:t>EUR 2.000</w:t>
            </w:r>
          </w:p>
        </w:tc>
      </w:tr>
      <w:tr>
        <w:tc>
          <w:tcPr>
            <w:tcW w:type="dxa" w:w="6576"/>
            <w:tcMar>
              <w:top w:w="100" w:type="dxa"/>
              <w:start w:w="140" w:type="dxa"/>
              <w:bottom w:w="100" w:type="dxa"/>
              <w:end w:w="140" w:type="dxa"/>
            </w:tcMar>
            <w:vAlign w:val="center"/>
            <w:shd w:fill="FFFFFF"/>
          </w:tcPr>
          <w:p>
            <w:r>
              <w:t>Vrijwilligersinzet community en begeleiding</w:t>
            </w:r>
          </w:p>
        </w:tc>
        <w:tc>
          <w:tcPr>
            <w:tcW w:type="dxa" w:w="2381"/>
            <w:tcMar>
              <w:top w:w="100" w:type="dxa"/>
              <w:start w:w="140" w:type="dxa"/>
              <w:bottom w:w="100" w:type="dxa"/>
              <w:end w:w="140" w:type="dxa"/>
            </w:tcMar>
            <w:vAlign w:val="center"/>
            <w:shd w:fill="FFFFFF"/>
          </w:tcPr>
          <w:p>
            <w:r>
              <w:t>EUR 1.000</w:t>
            </w:r>
          </w:p>
        </w:tc>
      </w:tr>
      <w:tr>
        <w:tc>
          <w:tcPr>
            <w:tcW w:type="dxa" w:w="4939"/>
          </w:tcPr>
          <w:p>
            <w:r>
              <w:t>Bijdrage Den Bosch City in natura: bereik, zichtbaarheid en promotie</w:t>
            </w:r>
          </w:p>
        </w:tc>
        <w:tc>
          <w:tcPr>
            <w:tcW w:type="dxa" w:w="4939"/>
          </w:tcPr>
          <w:p>
            <w:r>
              <w:t>EUR 1.000</w:t>
            </w:r>
          </w:p>
        </w:tc>
      </w:tr>
    </w:tbl>
    <w:p>
      <w:pPr>
        <w:spacing w:before="0" w:after="160" w:line="300" w:lineRule="auto"/>
      </w:pPr>
      <w:r>
        <w:rPr>
          <w:color w:val="442F66"/>
          <w:sz w:val="21"/>
        </w:rPr>
        <w:t>Toelichting: de gevraagde subsidie van EUR 5.000 wordt vooral ingezet voor marketing, zichtbaarheid, deelnemerswerving en directe instapkosten voor deelnemers. De organisatie-, partner- en vrijwilligersinzet wordt grotendeels als eigen bijdrage of bijdrage in natura ingebracht. Zo gaat de subsidie zichtbaar naar het bereiken en activeren van nieuwe deelnemers.</w:t>
      </w:r>
    </w:p>
    <w:sectPr w:rsidR="00FC693F" w:rsidRPr="0006063C" w:rsidSect="00034616">
      <w:headerReference w:type="default" r:id="rId9"/>
      <w:footerReference w:type="default" r:id="rId10"/>
      <w:pgSz w:w="12240" w:h="15840"/>
      <w:pgMar w:top="1123" w:right="1181" w:bottom="1080"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color w:val="5C526E"/>
        <w:sz w:val="16"/>
      </w:rPr>
      <w:t>Subsidieaanvraag - concept voor digitaal aanvraagformulier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ontserrat" w:hAnsi="Montserrat"/>
        <w:color w:val="5C526E"/>
        <w:sz w:val="17"/>
      </w:rPr>
      <w:t>Velo Vital | Bosch Sportakkoord II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color w:val="442F6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ontserrat" w:hAnsi="Montserrat"/>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ontserrat" w:hAnsi="Montserrat"/>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