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170"/>
        <w:tblLook w:firstColumn="1" w:firstRow="1" w:lastColumn="0" w:lastRow="0" w:noHBand="0" w:noVBand="1" w:val="04A0"/>
        <w:tblInd w:type="dxa" w:w="108"/>
        <w:tblBorders>
          <w:top w:val="none" w:sz="6" w:space="0" w:color="F0DFD3"/>
          <w:left w:val="none" w:sz="6" w:space="0" w:color="F0DFD3"/>
          <w:bottom w:val="none" w:sz="6" w:space="0" w:color="F0DFD3"/>
          <w:right w:val="none" w:sz="6" w:space="0" w:color="F0DFD3"/>
          <w:insideH w:val="none" w:sz="6" w:space="0" w:color="F0DFD3"/>
          <w:insideV w:val="none" w:sz="6" w:space="0" w:color="F0DFD3"/>
        </w:tblBorders>
      </w:tblPr>
      <w:tblGrid>
        <w:gridCol w:w="9170"/>
      </w:tblGrid>
      <w:tr>
        <w:tc>
          <w:tcPr>
            <w:tcW w:type="dxa" w:w="9170"/>
            <w:shd w:val="clear" w:fill="FF2FB2"/>
            <w:tcMar>
              <w:top w:w="420" w:type="dxa"/>
              <w:start w:w="380" w:type="dxa"/>
              <w:bottom w:w="420" w:type="dxa"/>
              <w:end w:w="380" w:type="dxa"/>
            </w:tcMar>
          </w:tcPr>
          <w:p>
            <w:pPr>
              <w:spacing w:after="40"/>
            </w:pPr>
            <w:r>
              <w:rPr>
                <w:rFonts w:ascii="Montserrat" w:hAnsi="Montserrat" w:cs="Montserrat"/>
                <w:b/>
                <w:i w:val="0"/>
                <w:color w:val="FFFFFF"/>
                <w:sz w:val="22"/>
              </w:rPr>
              <w:t>VELO VITAL</w:t>
            </w:r>
          </w:p>
          <w:p>
            <w:pPr>
              <w:spacing w:after="120" w:line="252" w:lineRule="auto"/>
            </w:pPr>
            <w:r>
              <w:rPr>
                <w:rFonts w:ascii="TAN MERINGUE" w:hAnsi="TAN MERINGUE" w:cs="TAN MERINGUE"/>
                <w:b w:val="0"/>
                <w:i w:val="0"/>
                <w:color w:val="FFFFFF"/>
                <w:sz w:val="50"/>
              </w:rPr>
              <w:t>Velo Vital Tilburg — de fiets als middel om vrouwen ruimte te laten innemen</w:t>
            </w:r>
          </w:p>
          <w:p>
            <w:pPr>
              <w:spacing w:after="0"/>
            </w:pPr>
            <w:r>
              <w:rPr>
                <w:rFonts w:ascii="Montserrat" w:hAnsi="Montserrat" w:cs="Montserrat"/>
                <w:b/>
                <w:i w:val="0"/>
                <w:color w:val="FFFFFF"/>
                <w:sz w:val="23"/>
              </w:rPr>
              <w:t>Subsidieaanvraag Inclusie 2026-2027</w:t>
            </w:r>
          </w:p>
          <w:p>
            <w:pPr>
              <w:spacing w:after="0"/>
            </w:pPr>
            <w:r>
              <w:rPr>
                <w:rFonts w:ascii="Montserrat" w:hAnsi="Montserrat" w:cs="Montserrat"/>
                <w:b w:val="0"/>
                <w:i w:val="0"/>
                <w:color w:val="FFFFFF"/>
                <w:sz w:val="21"/>
              </w:rPr>
              <w:t>Gemeente Tilburg</w:t>
            </w:r>
          </w:p>
        </w:tc>
      </w:tr>
    </w:tbl>
    <w:p>
      <w:pPr>
        <w:spacing w:before="0" w:after="0" w:line="312" w:lineRule="auto"/>
      </w:pPr>
    </w:p>
    <w:p>
      <w:pPr>
        <w:spacing w:before="0" w:after="280"/>
        <w:pBdr>
          <w:bottom w:val="single" w:sz="18" w:space="4" w:color="FF8C23"/>
        </w:pBdr>
      </w:pPr>
    </w:p>
    <w:p>
      <w:pPr>
        <w:spacing w:before="0" w:after="60" w:line="312" w:lineRule="auto"/>
      </w:pPr>
      <w:r>
        <w:rPr>
          <w:rFonts w:ascii="Montserrat" w:hAnsi="Montserrat" w:cs="Montserrat"/>
          <w:b/>
          <w:i w:val="0"/>
          <w:color w:val="6B5A68"/>
          <w:sz w:val="20"/>
        </w:rPr>
        <w:t>Projectperiode:</w:t>
      </w:r>
      <w:r>
        <w:rPr>
          <w:rFonts w:ascii="Montserrat" w:hAnsi="Montserrat" w:cs="Montserrat"/>
          <w:b w:val="0"/>
          <w:i w:val="0"/>
          <w:color w:val="6B5A68"/>
          <w:sz w:val="20"/>
        </w:rPr>
        <w:t xml:space="preserve"> februari 2027 tot en met januari 2028</w:t>
      </w:r>
    </w:p>
    <w:p>
      <w:pPr>
        <w:pStyle w:val="Heading2"/>
        <w:spacing w:line="276" w:lineRule="auto" w:before="340" w:after="120"/>
      </w:pPr>
      <w:r>
        <w:rPr>
          <w:rFonts w:ascii="Montserrat" w:hAnsi="Montserrat" w:cs="Montserrat"/>
          <w:b/>
          <w:i w:val="0"/>
          <w:color w:val="8000FF"/>
          <w:sz w:val="29"/>
        </w:rPr>
        <w:t>Aanvrager</w:t>
      </w:r>
    </w:p>
    <w:p>
      <w:pPr>
        <w:spacing w:before="0" w:after="140" w:line="312" w:lineRule="auto"/>
      </w:pPr>
      <w:r>
        <w:rPr>
          <w:rFonts w:ascii="Montserrat" w:hAnsi="Montserrat" w:cs="Montserrat"/>
          <w:b w:val="0"/>
          <w:i w:val="0"/>
          <w:color w:val="1A0B18"/>
          <w:sz w:val="21"/>
        </w:rPr>
        <w:t>Stichting Wielerevenementen Aalburg, handelsnaam Velo Vital</w:t>
      </w:r>
    </w:p>
    <w:p>
      <w:pPr>
        <w:spacing w:before="0" w:after="140" w:line="312" w:lineRule="auto"/>
      </w:pPr>
      <w:r>
        <w:rPr>
          <w:rFonts w:ascii="Montserrat" w:hAnsi="Montserrat" w:cs="Montserrat"/>
          <w:b w:val="0"/>
          <w:i w:val="0"/>
          <w:color w:val="1A0B18"/>
          <w:sz w:val="21"/>
        </w:rPr>
        <w:t>KvK 60618167</w:t>
      </w:r>
    </w:p>
    <w:p>
      <w:pPr>
        <w:spacing w:before="0" w:after="140" w:line="312" w:lineRule="auto"/>
      </w:pPr>
      <w:r>
        <w:rPr>
          <w:rFonts w:ascii="Montserrat" w:hAnsi="Montserrat" w:cs="Montserrat"/>
          <w:b w:val="0"/>
          <w:i w:val="0"/>
          <w:color w:val="1A0B18"/>
          <w:sz w:val="21"/>
        </w:rPr>
        <w:t>St.-Lambertusstraat 65, 5266 AD Cromvoirt</w:t>
      </w:r>
    </w:p>
    <w:p>
      <w:pPr>
        <w:spacing w:before="0" w:after="140" w:line="312" w:lineRule="auto"/>
      </w:pPr>
      <w:r>
        <w:rPr>
          <w:rFonts w:ascii="Montserrat" w:hAnsi="Montserrat" w:cs="Montserrat"/>
          <w:b w:val="0"/>
          <w:i w:val="0"/>
          <w:color w:val="1A0B18"/>
          <w:sz w:val="21"/>
        </w:rPr>
        <w:t>Rechtsvorm: stichting zonder winstoogmerk</w:t>
      </w:r>
    </w:p>
    <w:p>
      <w:pPr>
        <w:spacing w:before="0" w:after="140" w:line="312" w:lineRule="auto"/>
      </w:pPr>
      <w:r>
        <w:rPr>
          <w:rFonts w:ascii="Montserrat" w:hAnsi="Montserrat" w:cs="Montserrat"/>
          <w:b w:val="0"/>
          <w:i w:val="0"/>
          <w:color w:val="1A0B18"/>
          <w:sz w:val="21"/>
        </w:rPr>
        <w:t>Contact: Karin van Tongerlo</w:t>
      </w:r>
    </w:p>
    <w:p>
      <w:pPr>
        <w:spacing w:before="0" w:after="140" w:line="312" w:lineRule="auto"/>
      </w:pPr>
      <w:r>
        <w:rPr>
          <w:rFonts w:ascii="Montserrat" w:hAnsi="Montserrat" w:cs="Montserrat"/>
          <w:b w:val="0"/>
          <w:i w:val="0"/>
          <w:color w:val="1A0B18"/>
          <w:sz w:val="21"/>
        </w:rPr>
        <w:t>De statutaire naam wordt op korte termijn via de notaris gewijzigd naar Velo Vital. Het is dezelfde rechtspersoon die vijftien jaar lang onder de vlag van Marianne Vos vrouwenwielrennen in Brabant heeft georganiseerd; Velo Vital is de doorontwikkeling daarvan, geen nieuwe start.</w:t>
      </w:r>
    </w:p>
    <w:p>
      <w:pPr>
        <w:pStyle w:val="Heading2"/>
        <w:spacing w:line="276" w:lineRule="auto" w:before="340" w:after="120"/>
      </w:pPr>
      <w:r>
        <w:rPr>
          <w:rFonts w:ascii="Montserrat" w:hAnsi="Montserrat" w:cs="Montserrat"/>
          <w:b/>
          <w:i w:val="0"/>
          <w:color w:val="8000FF"/>
          <w:sz w:val="29"/>
        </w:rPr>
        <w:t>Waar wij vandaan komen</w:t>
      </w:r>
    </w:p>
    <w:p>
      <w:pPr>
        <w:spacing w:before="0" w:after="140" w:line="312" w:lineRule="auto"/>
      </w:pPr>
      <w:r>
        <w:rPr>
          <w:rFonts w:ascii="Montserrat" w:hAnsi="Montserrat" w:cs="Montserrat"/>
          <w:b w:val="0"/>
          <w:i w:val="0"/>
          <w:color w:val="1A0B18"/>
          <w:sz w:val="21"/>
        </w:rPr>
        <w:t>Velo Vital is geen nieuw idee van een nieuwe club. Wij zijn vijftien jaar lang de stichting achter het Marianne Vos Wielerfestival geweest, opgericht in Aalburg, de gemeente waar Marianne Vos vandaan komt. In die vijftien jaar hebben wij wielertoertochten en fietsevenementen voor vrouwen georganiseerd met in totaal ruim 7.500 deelnemers. Het boegbeeld werkte: het maakte vrouwenwielrennen zichtbaar, toegankelijk en normaal. Vijftien jaar lang was ons antwoord op ongelijke deelname dus zichtbaarheid.</w:t>
      </w:r>
    </w:p>
    <w:p>
      <w:pPr>
        <w:spacing w:before="0" w:after="140" w:line="312" w:lineRule="auto"/>
      </w:pPr>
      <w:r>
        <w:rPr>
          <w:rFonts w:ascii="Montserrat" w:hAnsi="Montserrat" w:cs="Montserrat"/>
          <w:b w:val="0"/>
          <w:i w:val="0"/>
          <w:color w:val="1A0B18"/>
          <w:sz w:val="21"/>
        </w:rPr>
        <w:t>Maar vijftien jaar organiseren levert ook een oncomfortabele les op. Een evenement bereikt de vrouw die al fietst. De vrouw die nog niet fietst, komt niet. Wij hoorden jarenlang aan de rand van onze eigen evenementen dezelfde drie zinnen: ik heb geen fiets, ik durf niet alleen, ik ben te langzaam. Dat zijn geen motivatieproblemen. Dat zijn drempels van materiaal, van gezelschap en van beeldvorming, en zichtbaarheid alleen ruimt er geen van op.</w:t>
      </w:r>
    </w:p>
    <w:p>
      <w:pPr>
        <w:spacing w:before="0" w:after="140" w:line="312" w:lineRule="auto"/>
      </w:pPr>
      <w:r>
        <w:rPr>
          <w:rFonts w:ascii="Montserrat" w:hAnsi="Montserrat" w:cs="Montserrat"/>
          <w:b w:val="0"/>
          <w:i w:val="0"/>
          <w:color w:val="1A0B18"/>
          <w:sz w:val="21"/>
        </w:rPr>
        <w:t>Daar hebben wij onze conclusie uit getrokken. De Nederlandse vrouw die niet beweegt, heeft geen rolmodel op een podium nodig maar een lage instap: een goede fiets die zij niet hoeft te kopen, een groepje dat op hetzelfde punt begint, en een tempo waarop je kunt praten. Dat is precies waarom dit project over emancipatie gaat en niet over sportstimulering alleen.</w:t>
      </w:r>
    </w:p>
    <w:p>
      <w:pPr>
        <w:spacing w:before="0" w:after="140" w:line="312" w:lineRule="auto"/>
      </w:pPr>
      <w:r>
        <w:rPr>
          <w:rFonts w:ascii="Montserrat" w:hAnsi="Montserrat" w:cs="Montserrat"/>
          <w:b w:val="0"/>
          <w:i w:val="0"/>
          <w:color w:val="1A0B18"/>
          <w:sz w:val="21"/>
        </w:rPr>
        <w:t>In 2025 en 2026 hebben wij dat model uitgerold in 's-Hertogenbosch, met steun van het Bosch Sportakkoord. Daar zijn de leenfietsen 100 procent van de tijd uitgeleend en zitten de social rides vol. Op basis daarvan zijn we nu bezig met de uitrol naar Tilburg en Breda.</w:t>
      </w:r>
    </w:p>
    <w:p>
      <w:pPr>
        <w:pStyle w:val="Heading2"/>
        <w:spacing w:line="276" w:lineRule="auto" w:before="340" w:after="120"/>
      </w:pPr>
      <w:r>
        <w:rPr>
          <w:rFonts w:ascii="Montserrat" w:hAnsi="Montserrat" w:cs="Montserrat"/>
          <w:b/>
          <w:i w:val="0"/>
          <w:color w:val="8000FF"/>
          <w:sz w:val="29"/>
        </w:rPr>
        <w:t>Korte samenvatting</w:t>
      </w:r>
    </w:p>
    <w:p>
      <w:pPr>
        <w:spacing w:before="0" w:after="140" w:line="312" w:lineRule="auto"/>
      </w:pPr>
      <w:r>
        <w:rPr>
          <w:rFonts w:ascii="Montserrat" w:hAnsi="Montserrat" w:cs="Montserrat"/>
          <w:b w:val="0"/>
          <w:i w:val="0"/>
          <w:color w:val="1A0B18"/>
          <w:sz w:val="21"/>
        </w:rPr>
        <w:t>Sportfietsen is nog altijd een mannenwereld. Niet omdat vrouwen niet willen, maar omdat de drempels hoger liggen: de fiets is duur, de clubs voelen niet uitnodigend, en je gaat er niet in je eentje aan beginnen. Velo Vital haalt die drempels weg. Wij lenen vrouwen een goede racefiets uit, zonder aanschafkosten, en zetten ze in een groep met vrouwen die net zo beginnen als zij.</w:t>
      </w:r>
    </w:p>
    <w:p>
      <w:pPr>
        <w:spacing w:before="0" w:after="140" w:line="312" w:lineRule="auto"/>
      </w:pPr>
      <w:r>
        <w:rPr>
          <w:rFonts w:ascii="Montserrat" w:hAnsi="Montserrat" w:cs="Montserrat"/>
          <w:b w:val="0"/>
          <w:i w:val="0"/>
          <w:color w:val="1A0B18"/>
          <w:sz w:val="21"/>
        </w:rPr>
        <w:t>We zijn in september 2025 in Den Bosch begonnen. Onze leenfietsen zijn daar 100 procent van de tijd uitgeleend en de social rides zitten vol. We hebben vaste samenwerkingen met lokale fietsenmakers, andere sportgroepen, horeca en citymarketing. De vraag is groter dan één stad aankan, dus breiden we uit naar andere Brabantse steden. Onze partner die de community en het bereik verzorgt komt zelf uit Tilburg.</w:t>
      </w:r>
    </w:p>
    <w:p>
      <w:pPr>
        <w:pStyle w:val="Heading2"/>
        <w:spacing w:line="276" w:lineRule="auto" w:before="340" w:after="120"/>
      </w:pPr>
      <w:r>
        <w:rPr>
          <w:rFonts w:ascii="Montserrat" w:hAnsi="Montserrat" w:cs="Montserrat"/>
          <w:b/>
          <w:i w:val="0"/>
          <w:color w:val="8000FF"/>
          <w:sz w:val="29"/>
        </w:rPr>
        <w:t>Aansluiting op de regeling</w:t>
      </w:r>
    </w:p>
    <w:p>
      <w:pPr>
        <w:spacing w:before="0" w:after="140" w:line="312" w:lineRule="auto"/>
      </w:pPr>
      <w:r>
        <w:rPr>
          <w:rFonts w:ascii="Montserrat" w:hAnsi="Montserrat" w:cs="Montserrat"/>
          <w:b w:val="0"/>
          <w:i w:val="0"/>
          <w:color w:val="1A0B18"/>
          <w:sz w:val="21"/>
        </w:rPr>
        <w:t>De regeling ondersteunt activiteiten die emancipatie en gelijkwaardige deelname bevorderen, met expliciete ruimte voor activiteiten gericht op vrouwen en meisjes.</w:t>
      </w:r>
    </w:p>
    <w:p>
      <w:pPr>
        <w:spacing w:before="0" w:after="140" w:line="312" w:lineRule="auto"/>
      </w:pPr>
      <w:r>
        <w:rPr>
          <w:rFonts w:ascii="Montserrat" w:hAnsi="Montserrat" w:cs="Montserrat"/>
          <w:b w:val="0"/>
          <w:i w:val="0"/>
          <w:color w:val="1A0B18"/>
          <w:sz w:val="21"/>
        </w:rPr>
        <w:t>Ons project gaat over meer dan bewegen. Het gaat erover dat vrouwen ruimte innemen in een sport waar ze zichzelf niet vanzelfsprekend zien. Deelnemers beginnen als iemand die het niet durft en eindigen vaak als iemand die zelf een rit begeleidt. Dat is emancipatie in de praktijk: niet een gesprek over deelname, maar deelname zelf.</w:t>
      </w:r>
    </w:p>
    <w:p>
      <w:pPr>
        <w:spacing w:before="0" w:after="140" w:line="312" w:lineRule="auto"/>
      </w:pPr>
      <w:r>
        <w:rPr>
          <w:rFonts w:ascii="Montserrat" w:hAnsi="Montserrat" w:cs="Montserrat"/>
          <w:b w:val="0"/>
          <w:i w:val="0"/>
          <w:color w:val="1A0B18"/>
          <w:sz w:val="21"/>
        </w:rPr>
        <w:t>Doordat we de fiets uitlenen, is inkomen geen selectiemechanisme. Vrouwen voor wie een racefiets van meer dan duizend euro simpelweg niet aan de orde is, doen bij ons gewoon mee.</w:t>
      </w:r>
    </w:p>
    <w:p>
      <w:pPr>
        <w:pStyle w:val="Heading2"/>
        <w:spacing w:line="276" w:lineRule="auto" w:before="340" w:after="120"/>
      </w:pPr>
      <w:r>
        <w:rPr>
          <w:rFonts w:ascii="Montserrat" w:hAnsi="Montserrat" w:cs="Montserrat"/>
          <w:b/>
          <w:i w:val="0"/>
          <w:color w:val="8000FF"/>
          <w:sz w:val="29"/>
        </w:rPr>
        <w:t>Doelgroep</w:t>
      </w:r>
    </w:p>
    <w:p>
      <w:pPr>
        <w:spacing w:before="0" w:after="140" w:line="312" w:lineRule="auto"/>
      </w:pPr>
      <w:r>
        <w:rPr>
          <w:rFonts w:ascii="Montserrat" w:hAnsi="Montserrat" w:cs="Montserrat"/>
          <w:b w:val="0"/>
          <w:i w:val="0"/>
          <w:color w:val="1A0B18"/>
          <w:sz w:val="21"/>
        </w:rPr>
        <w:t>Vrouwen in Tilburg, grofweg tussen 25 en 60 jaar, die niet of nauwelijks sporten. Met nadruk op vrouwen voor wie de kosten van sportmateriaal een reële belemmering zijn, en vrouwen die zich niet thuis voelen bij bestaande sportverenigingen. Geen ervaring nodig, geen eigen fiets nodig, deelname gratis of tegen een symbolische bijdrage.</w:t>
      </w:r>
    </w:p>
    <w:p>
      <w:pPr>
        <w:pStyle w:val="Heading2"/>
        <w:spacing w:line="276" w:lineRule="auto" w:before="340" w:after="120"/>
      </w:pPr>
      <w:r>
        <w:rPr>
          <w:rFonts w:ascii="Montserrat" w:hAnsi="Montserrat" w:cs="Montserrat"/>
          <w:b/>
          <w:i w:val="0"/>
          <w:color w:val="8000FF"/>
          <w:sz w:val="29"/>
        </w:rPr>
        <w:t>Doelen</w:t>
      </w:r>
    </w:p>
    <w:p>
      <w:pPr>
        <w:pStyle w:val="ListBullet"/>
        <w:spacing w:after="60" w:line="300" w:lineRule="auto"/>
      </w:pPr>
      <w:r>
        <w:rPr>
          <w:rFonts w:ascii="Montserrat" w:hAnsi="Montserrat" w:cs="Montserrat"/>
          <w:b w:val="0"/>
          <w:i w:val="0"/>
          <w:color w:val="1A0B18"/>
          <w:sz w:val="21"/>
        </w:rPr>
        <w:t>Minimaal 15 Tilburgse vrouwen fietsen een periode op een leenfiets, waarvan minimaal een derde uit een huishouden waar de aanschaf van een sportfiets niet haalbaar is.</w:t>
      </w:r>
    </w:p>
    <w:p>
      <w:pPr>
        <w:pStyle w:val="ListBullet"/>
        <w:spacing w:after="60" w:line="300" w:lineRule="auto"/>
      </w:pPr>
      <w:r>
        <w:rPr>
          <w:rFonts w:ascii="Montserrat" w:hAnsi="Montserrat" w:cs="Montserrat"/>
          <w:b w:val="0"/>
          <w:i w:val="0"/>
          <w:color w:val="1A0B18"/>
          <w:sz w:val="21"/>
        </w:rPr>
        <w:t>Minimaal 50 Tilburgse vrouwen doen mee aan een fietsmoment of kennismakingsrit.</w:t>
      </w:r>
    </w:p>
    <w:p>
      <w:pPr>
        <w:pStyle w:val="ListBullet"/>
        <w:spacing w:after="60" w:line="300" w:lineRule="auto"/>
      </w:pPr>
      <w:r>
        <w:rPr>
          <w:rFonts w:ascii="Montserrat" w:hAnsi="Montserrat" w:cs="Montserrat"/>
          <w:b w:val="0"/>
          <w:i w:val="0"/>
          <w:color w:val="1A0B18"/>
          <w:sz w:val="21"/>
        </w:rPr>
        <w:t>Minimaal 250 vrouwen bereiken we via lokale communicatie en partners.</w:t>
      </w:r>
    </w:p>
    <w:p>
      <w:pPr>
        <w:pStyle w:val="ListBullet"/>
        <w:spacing w:after="60" w:line="300" w:lineRule="auto"/>
      </w:pPr>
      <w:r>
        <w:rPr>
          <w:rFonts w:ascii="Montserrat" w:hAnsi="Montserrat" w:cs="Montserrat"/>
          <w:b w:val="0"/>
          <w:i w:val="0"/>
          <w:color w:val="1A0B18"/>
          <w:sz w:val="21"/>
        </w:rPr>
        <w:t>Minimaal 80 procent van de leenfietsdeelnemers fietst na afloop nog steeds.</w:t>
      </w:r>
    </w:p>
    <w:p>
      <w:pPr>
        <w:pStyle w:val="ListBullet"/>
        <w:spacing w:after="60" w:line="300" w:lineRule="auto"/>
      </w:pPr>
      <w:r>
        <w:rPr>
          <w:rFonts w:ascii="Montserrat" w:hAnsi="Montserrat" w:cs="Montserrat"/>
          <w:b w:val="0"/>
          <w:i w:val="0"/>
          <w:color w:val="1A0B18"/>
          <w:sz w:val="21"/>
        </w:rPr>
        <w:t>Minimaal 3 deelnemers worden zelf ritbegeleider of aanspreekpunt in de community.</w:t>
      </w:r>
    </w:p>
    <w:p>
      <w:pPr>
        <w:pStyle w:val="Heading2"/>
        <w:spacing w:line="276" w:lineRule="auto" w:before="340" w:after="120"/>
      </w:pPr>
      <w:r>
        <w:rPr>
          <w:rFonts w:ascii="Montserrat" w:hAnsi="Montserrat" w:cs="Montserrat"/>
          <w:b/>
          <w:i w:val="0"/>
          <w:color w:val="8000FF"/>
          <w:sz w:val="29"/>
        </w:rPr>
        <w:t>Activiteiten</w:t>
      </w:r>
    </w:p>
    <w:p>
      <w:pPr>
        <w:spacing w:before="0" w:after="140" w:line="312" w:lineRule="auto"/>
      </w:pPr>
      <w:r>
        <w:rPr>
          <w:rFonts w:ascii="Montserrat" w:hAnsi="Montserrat" w:cs="Montserrat"/>
          <w:b/>
          <w:i w:val="0"/>
          <w:color w:val="1A0B18"/>
          <w:sz w:val="21"/>
        </w:rPr>
        <w:t>1. Leenfietsprogramma.</w:t>
      </w:r>
      <w:r>
        <w:rPr>
          <w:rFonts w:ascii="Montserrat" w:hAnsi="Montserrat" w:cs="Montserrat"/>
          <w:b w:val="0"/>
          <w:i w:val="0"/>
          <w:color w:val="1A0B18"/>
          <w:sz w:val="21"/>
        </w:rPr>
        <w:t xml:space="preserve"> Rijklare fiets in bruikleen voor een afgesproken periode, op maat afgesteld, met uitleg. Geen aanschafkosten, geen borgsom die de drempel opnieuw opwerpt.</w:t>
      </w:r>
    </w:p>
    <w:p>
      <w:pPr>
        <w:spacing w:before="0" w:after="140" w:line="312" w:lineRule="auto"/>
      </w:pPr>
      <w:r>
        <w:rPr>
          <w:rFonts w:ascii="Montserrat" w:hAnsi="Montserrat" w:cs="Montserrat"/>
          <w:b/>
          <w:i w:val="0"/>
          <w:color w:val="1A0B18"/>
          <w:sz w:val="21"/>
        </w:rPr>
        <w:t>2. Intake en matching.</w:t>
      </w:r>
      <w:r>
        <w:rPr>
          <w:rFonts w:ascii="Montserrat" w:hAnsi="Montserrat" w:cs="Montserrat"/>
          <w:b w:val="0"/>
          <w:i w:val="0"/>
          <w:color w:val="1A0B18"/>
          <w:sz w:val="21"/>
        </w:rPr>
        <w:t xml:space="preserve"> Kort gesprek over niveau, doel en beschikbaarheid. Daarna koppeling aan een groepje van gelijkgestemden, zodat niemand als enige nieuw is.</w:t>
      </w:r>
    </w:p>
    <w:p>
      <w:pPr>
        <w:spacing w:before="0" w:after="140" w:line="312" w:lineRule="auto"/>
      </w:pPr>
      <w:r>
        <w:rPr>
          <w:rFonts w:ascii="Montserrat" w:hAnsi="Montserrat" w:cs="Montserrat"/>
          <w:b/>
          <w:i w:val="0"/>
          <w:color w:val="1A0B18"/>
          <w:sz w:val="21"/>
        </w:rPr>
        <w:t>3. Community en fietsmomenten.</w:t>
      </w:r>
      <w:r>
        <w:rPr>
          <w:rFonts w:ascii="Montserrat" w:hAnsi="Montserrat" w:cs="Montserrat"/>
          <w:b w:val="0"/>
          <w:i w:val="0"/>
          <w:color w:val="1A0B18"/>
          <w:sz w:val="21"/>
        </w:rPr>
        <w:t xml:space="preserve"> Vaste, aangekondigde ritten in en rond Tilburg op praattempo, plus kennismakingsritten voor twijfelaars en een vast moment na afloop bij een lokale horecapartner.</w:t>
      </w:r>
    </w:p>
    <w:p>
      <w:pPr>
        <w:spacing w:before="0" w:after="140" w:line="312" w:lineRule="auto"/>
      </w:pPr>
      <w:r>
        <w:rPr>
          <w:rFonts w:ascii="Montserrat" w:hAnsi="Montserrat" w:cs="Montserrat"/>
          <w:b/>
          <w:i w:val="0"/>
          <w:color w:val="1A0B18"/>
          <w:sz w:val="21"/>
        </w:rPr>
        <w:t>4. Onderhoud en zelfredzaamheid.</w:t>
      </w:r>
      <w:r>
        <w:rPr>
          <w:rFonts w:ascii="Montserrat" w:hAnsi="Montserrat" w:cs="Montserrat"/>
          <w:b w:val="0"/>
          <w:i w:val="0"/>
          <w:color w:val="1A0B18"/>
          <w:sz w:val="21"/>
        </w:rPr>
        <w:t xml:space="preserve"> Fietschecks en onderhoud met een Tilburgse fietsenmaker. Daarnaast korte praktische workshops: band plakken, ketting, afstelling. Deelnemers hoeven voor hun eigen fiets niet afhankelijk te blijven van iemand anders.</w:t>
      </w:r>
    </w:p>
    <w:p>
      <w:pPr>
        <w:spacing w:before="0" w:after="140" w:line="312" w:lineRule="auto"/>
      </w:pPr>
      <w:r>
        <w:rPr>
          <w:rFonts w:ascii="Montserrat" w:hAnsi="Montserrat" w:cs="Montserrat"/>
          <w:b/>
          <w:i w:val="0"/>
          <w:color w:val="1A0B18"/>
          <w:sz w:val="21"/>
        </w:rPr>
        <w:t>5. Zichtbaarheid en rolmodellen.</w:t>
      </w:r>
      <w:r>
        <w:rPr>
          <w:rFonts w:ascii="Montserrat" w:hAnsi="Montserrat" w:cs="Montserrat"/>
          <w:b w:val="0"/>
          <w:i w:val="0"/>
          <w:color w:val="1A0B18"/>
          <w:sz w:val="21"/>
        </w:rPr>
        <w:t xml:space="preserve"> Lokale campagne met verhalen van deelnemers zelf. Vrouwen melden zich aan als ze iemand herkennen, niet als ze een sportfoto zien.</w:t>
      </w:r>
    </w:p>
    <w:p>
      <w:pPr>
        <w:spacing w:before="0" w:after="140" w:line="312" w:lineRule="auto"/>
      </w:pPr>
      <w:r>
        <w:rPr>
          <w:rFonts w:ascii="Montserrat" w:hAnsi="Montserrat" w:cs="Montserrat"/>
          <w:b/>
          <w:i w:val="0"/>
          <w:color w:val="1A0B18"/>
          <w:sz w:val="21"/>
        </w:rPr>
        <w:t>6. Van deelnemer naar begeleider.</w:t>
      </w:r>
      <w:r>
        <w:rPr>
          <w:rFonts w:ascii="Montserrat" w:hAnsi="Montserrat" w:cs="Montserrat"/>
          <w:b w:val="0"/>
          <w:i w:val="0"/>
          <w:color w:val="1A0B18"/>
          <w:sz w:val="21"/>
        </w:rPr>
        <w:t xml:space="preserve"> Deelnemers die dat willen, groeien door naar ritbegeleider. Dat is het punt waarop het programma van ons wordt losgekoppeld en van de vrouwen zelf wordt.</w:t>
      </w:r>
    </w:p>
    <w:p>
      <w:pPr>
        <w:pStyle w:val="Heading2"/>
        <w:spacing w:line="276" w:lineRule="auto" w:before="340" w:after="120"/>
      </w:pPr>
      <w:r>
        <w:rPr>
          <w:rFonts w:ascii="Montserrat" w:hAnsi="Montserrat" w:cs="Montserrat"/>
          <w:b/>
          <w:i w:val="0"/>
          <w:color w:val="8000FF"/>
          <w:sz w:val="29"/>
        </w:rPr>
        <w:t>Partners</w:t>
      </w:r>
    </w:p>
    <w:p>
      <w:pPr>
        <w:spacing w:before="0" w:after="140" w:line="312" w:lineRule="auto"/>
      </w:pPr>
      <w:r>
        <w:rPr>
          <w:rFonts w:ascii="Montserrat" w:hAnsi="Montserrat" w:cs="Montserrat"/>
          <w:b w:val="0"/>
          <w:i w:val="0"/>
          <w:color w:val="1A0B18"/>
          <w:sz w:val="21"/>
        </w:rPr>
        <w:t>We bouwen in Tilburg dezelfde lokale schil als in Den Bosch: een Tilburgse fietsenmaker voor onderhoud, workshops en doorstroom, een horecapartner als vast startpunt, en aansluiting bij bestaande Tilburgse initiatieven voor vrouwen en meisjes. We zoeken daarbij aansluiting bij het Tilburgs Sportakkoord, waar onder meer Meiden en Fietsmaatjes lopen.</w:t>
      </w:r>
    </w:p>
    <w:p>
      <w:pPr>
        <w:pStyle w:val="Heading2"/>
        <w:spacing w:line="276" w:lineRule="auto" w:before="340" w:after="120"/>
      </w:pPr>
      <w:r>
        <w:rPr>
          <w:rFonts w:ascii="Montserrat" w:hAnsi="Montserrat" w:cs="Montserrat"/>
          <w:b/>
          <w:i w:val="0"/>
          <w:color w:val="8000FF"/>
          <w:sz w:val="29"/>
        </w:rPr>
        <w:t>Planning</w:t>
      </w:r>
    </w:p>
    <w:tbl>
      <w:tblPr>
        <w:tblW w:type="dxa" w:w="9170"/>
        <w:tblLook w:firstColumn="1" w:firstRow="1" w:lastColumn="0" w:lastRow="0" w:noHBand="0" w:noVBand="1" w:val="04A0"/>
        <w:tblInd w:type="dxa" w:w="108"/>
        <w:tblBorders>
          <w:top w:val="single" w:sz="6" w:space="0" w:color="F0DFD3"/>
          <w:left w:val="single" w:sz="6" w:space="0" w:color="F0DFD3"/>
          <w:bottom w:val="single" w:sz="6" w:space="0" w:color="F0DFD3"/>
          <w:right w:val="single" w:sz="6" w:space="0" w:color="F0DFD3"/>
          <w:insideH w:val="single" w:sz="6" w:space="0" w:color="F0DFD3"/>
          <w:insideV w:val="single" w:sz="6" w:space="0" w:color="F0DFD3"/>
        </w:tblBorders>
      </w:tblPr>
      <w:tblGrid>
        <w:gridCol w:w="2400"/>
        <w:gridCol w:w="6770"/>
      </w:tblGrid>
      <w:tr>
        <w:tc>
          <w:tcPr>
            <w:tcW w:type="dxa" w:w="2400"/>
            <w:shd w:val="clear" w:fill="FFF6EF"/>
            <w:tcMar>
              <w:top w:w="110" w:type="dxa"/>
              <w:start w:w="150" w:type="dxa"/>
              <w:bottom w:w="110" w:type="dxa"/>
              <w:end w:w="150" w:type="dxa"/>
            </w:tcMar>
          </w:tcPr>
          <w:p>
            <w:pPr>
              <w:spacing w:after="0"/>
            </w:pPr>
            <w:r>
              <w:rPr>
                <w:rFonts w:ascii="Montserrat" w:hAnsi="Montserrat" w:cs="Montserrat"/>
                <w:b/>
                <w:i w:val="0"/>
                <w:color w:val="8000FF"/>
                <w:sz w:val="19"/>
              </w:rPr>
              <w:t>Periode</w:t>
            </w:r>
          </w:p>
        </w:tc>
        <w:tc>
          <w:tcPr>
            <w:tcW w:type="dxa" w:w="6770"/>
            <w:shd w:val="clear" w:fill="FFF6EF"/>
            <w:tcMar>
              <w:top w:w="110" w:type="dxa"/>
              <w:start w:w="150" w:type="dxa"/>
              <w:bottom w:w="110" w:type="dxa"/>
              <w:end w:w="150" w:type="dxa"/>
            </w:tcMar>
          </w:tcPr>
          <w:p>
            <w:pPr>
              <w:spacing w:after="0"/>
            </w:pPr>
            <w:r>
              <w:rPr>
                <w:rFonts w:ascii="Montserrat" w:hAnsi="Montserrat" w:cs="Montserrat"/>
                <w:b/>
                <w:i w:val="0"/>
                <w:color w:val="8000FF"/>
                <w:sz w:val="19"/>
              </w:rPr>
              <w:t>Wat</w:t>
            </w:r>
          </w:p>
        </w:tc>
      </w:tr>
      <w:tr>
        <w:tc>
          <w:tcPr>
            <w:tcW w:type="dxa" w:w="2400"/>
            <w:tcMar>
              <w:top w:w="110" w:type="dxa"/>
              <w:start w:w="150" w:type="dxa"/>
              <w:bottom w:w="110" w:type="dxa"/>
              <w:end w:w="150" w:type="dxa"/>
            </w:tcMar>
            <w:vAlign w:val="center"/>
          </w:tcPr>
          <w:p>
            <w:pPr>
              <w:spacing w:after="0" w:line="288" w:lineRule="auto"/>
            </w:pPr>
            <w:r>
              <w:rPr>
                <w:rFonts w:ascii="Montserrat" w:hAnsi="Montserrat" w:cs="Montserrat"/>
                <w:b w:val="0"/>
                <w:i w:val="0"/>
                <w:color w:val="1A0B18"/>
                <w:sz w:val="19"/>
              </w:rPr>
              <w:t>Feb–mrt 2027</w:t>
            </w:r>
          </w:p>
        </w:tc>
        <w:tc>
          <w:tcPr>
            <w:tcW w:type="dxa" w:w="6770"/>
            <w:tcMar>
              <w:top w:w="110" w:type="dxa"/>
              <w:start w:w="150" w:type="dxa"/>
              <w:bottom w:w="110" w:type="dxa"/>
              <w:end w:w="150" w:type="dxa"/>
            </w:tcMar>
            <w:vAlign w:val="center"/>
          </w:tcPr>
          <w:p>
            <w:pPr>
              <w:spacing w:after="0" w:line="288" w:lineRule="auto"/>
            </w:pPr>
            <w:r>
              <w:rPr>
                <w:rFonts w:ascii="Montserrat" w:hAnsi="Montserrat" w:cs="Montserrat"/>
                <w:b w:val="0"/>
                <w:i w:val="0"/>
                <w:color w:val="1A0B18"/>
                <w:sz w:val="19"/>
              </w:rPr>
              <w:t>Partners vastleggen, fietsen gereed, werving starten</w:t>
            </w:r>
          </w:p>
        </w:tc>
      </w:tr>
      <w:tr>
        <w:tc>
          <w:tcPr>
            <w:tcW w:type="dxa" w:w="2400"/>
            <w:tcMar>
              <w:top w:w="110" w:type="dxa"/>
              <w:start w:w="150" w:type="dxa"/>
              <w:bottom w:w="110" w:type="dxa"/>
              <w:end w:w="150" w:type="dxa"/>
            </w:tcMar>
            <w:vAlign w:val="center"/>
          </w:tcPr>
          <w:p>
            <w:pPr>
              <w:spacing w:after="0" w:line="288" w:lineRule="auto"/>
            </w:pPr>
            <w:r>
              <w:rPr>
                <w:rFonts w:ascii="Montserrat" w:hAnsi="Montserrat" w:cs="Montserrat"/>
                <w:b w:val="0"/>
                <w:i w:val="0"/>
                <w:color w:val="1A0B18"/>
                <w:sz w:val="19"/>
              </w:rPr>
              <w:t>Apr 2027</w:t>
            </w:r>
          </w:p>
        </w:tc>
        <w:tc>
          <w:tcPr>
            <w:tcW w:type="dxa" w:w="6770"/>
            <w:tcMar>
              <w:top w:w="110" w:type="dxa"/>
              <w:start w:w="150" w:type="dxa"/>
              <w:bottom w:w="110" w:type="dxa"/>
              <w:end w:w="150" w:type="dxa"/>
            </w:tcMar>
            <w:vAlign w:val="center"/>
          </w:tcPr>
          <w:p>
            <w:pPr>
              <w:spacing w:after="0" w:line="288" w:lineRule="auto"/>
            </w:pPr>
            <w:r>
              <w:rPr>
                <w:rFonts w:ascii="Montserrat" w:hAnsi="Montserrat" w:cs="Montserrat"/>
                <w:b w:val="0"/>
                <w:i w:val="0"/>
                <w:color w:val="1A0B18"/>
                <w:sz w:val="19"/>
              </w:rPr>
              <w:t>Intakes en kennismakingsritten</w:t>
            </w:r>
          </w:p>
        </w:tc>
      </w:tr>
      <w:tr>
        <w:tc>
          <w:tcPr>
            <w:tcW w:type="dxa" w:w="2400"/>
            <w:tcMar>
              <w:top w:w="110" w:type="dxa"/>
              <w:start w:w="150" w:type="dxa"/>
              <w:bottom w:w="110" w:type="dxa"/>
              <w:end w:w="150" w:type="dxa"/>
            </w:tcMar>
            <w:vAlign w:val="center"/>
          </w:tcPr>
          <w:p>
            <w:pPr>
              <w:spacing w:after="0" w:line="288" w:lineRule="auto"/>
            </w:pPr>
            <w:r>
              <w:rPr>
                <w:rFonts w:ascii="Montserrat" w:hAnsi="Montserrat" w:cs="Montserrat"/>
                <w:b w:val="0"/>
                <w:i w:val="0"/>
                <w:color w:val="1A0B18"/>
                <w:sz w:val="19"/>
              </w:rPr>
              <w:t>Mei–okt 2027</w:t>
            </w:r>
          </w:p>
        </w:tc>
        <w:tc>
          <w:tcPr>
            <w:tcW w:type="dxa" w:w="6770"/>
            <w:tcMar>
              <w:top w:w="110" w:type="dxa"/>
              <w:start w:w="150" w:type="dxa"/>
              <w:bottom w:w="110" w:type="dxa"/>
              <w:end w:w="150" w:type="dxa"/>
            </w:tcMar>
            <w:vAlign w:val="center"/>
          </w:tcPr>
          <w:p>
            <w:pPr>
              <w:spacing w:after="0" w:line="288" w:lineRule="auto"/>
            </w:pPr>
            <w:r>
              <w:rPr>
                <w:rFonts w:ascii="Montserrat" w:hAnsi="Montserrat" w:cs="Montserrat"/>
                <w:b w:val="0"/>
                <w:i w:val="0"/>
                <w:color w:val="1A0B18"/>
                <w:sz w:val="19"/>
              </w:rPr>
              <w:t>Leenperiodes, wekelijkse fietsmomenten, workshops</w:t>
            </w:r>
          </w:p>
        </w:tc>
      </w:tr>
      <w:tr>
        <w:tc>
          <w:tcPr>
            <w:tcW w:type="dxa" w:w="2400"/>
            <w:tcMar>
              <w:top w:w="110" w:type="dxa"/>
              <w:start w:w="150" w:type="dxa"/>
              <w:bottom w:w="110" w:type="dxa"/>
              <w:end w:w="150" w:type="dxa"/>
            </w:tcMar>
            <w:vAlign w:val="center"/>
          </w:tcPr>
          <w:p>
            <w:pPr>
              <w:spacing w:after="0" w:line="288" w:lineRule="auto"/>
            </w:pPr>
            <w:r>
              <w:rPr>
                <w:rFonts w:ascii="Montserrat" w:hAnsi="Montserrat" w:cs="Montserrat"/>
                <w:b w:val="0"/>
                <w:i w:val="0"/>
                <w:color w:val="1A0B18"/>
                <w:sz w:val="19"/>
              </w:rPr>
              <w:t>Nov–dec 2027</w:t>
            </w:r>
          </w:p>
        </w:tc>
        <w:tc>
          <w:tcPr>
            <w:tcW w:type="dxa" w:w="6770"/>
            <w:tcMar>
              <w:top w:w="110" w:type="dxa"/>
              <w:start w:w="150" w:type="dxa"/>
              <w:bottom w:w="110" w:type="dxa"/>
              <w:end w:w="150" w:type="dxa"/>
            </w:tcMar>
            <w:vAlign w:val="center"/>
          </w:tcPr>
          <w:p>
            <w:pPr>
              <w:spacing w:after="0" w:line="288" w:lineRule="auto"/>
            </w:pPr>
            <w:r>
              <w:rPr>
                <w:rFonts w:ascii="Montserrat" w:hAnsi="Montserrat" w:cs="Montserrat"/>
                <w:b w:val="0"/>
                <w:i w:val="0"/>
                <w:color w:val="1A0B18"/>
                <w:sz w:val="19"/>
              </w:rPr>
              <w:t>Doorstroom, opleiden ritbegeleiders</w:t>
            </w:r>
          </w:p>
        </w:tc>
      </w:tr>
      <w:tr>
        <w:tc>
          <w:tcPr>
            <w:tcW w:type="dxa" w:w="2400"/>
            <w:tcMar>
              <w:top w:w="110" w:type="dxa"/>
              <w:start w:w="150" w:type="dxa"/>
              <w:bottom w:w="110" w:type="dxa"/>
              <w:end w:w="150" w:type="dxa"/>
            </w:tcMar>
            <w:vAlign w:val="center"/>
          </w:tcPr>
          <w:p>
            <w:pPr>
              <w:spacing w:after="0" w:line="288" w:lineRule="auto"/>
            </w:pPr>
            <w:r>
              <w:rPr>
                <w:rFonts w:ascii="Montserrat" w:hAnsi="Montserrat" w:cs="Montserrat"/>
                <w:b w:val="0"/>
                <w:i w:val="0"/>
                <w:color w:val="1A0B18"/>
                <w:sz w:val="19"/>
              </w:rPr>
              <w:t>Jan 2028</w:t>
            </w:r>
          </w:p>
        </w:tc>
        <w:tc>
          <w:tcPr>
            <w:tcW w:type="dxa" w:w="6770"/>
            <w:tcMar>
              <w:top w:w="110" w:type="dxa"/>
              <w:start w:w="150" w:type="dxa"/>
              <w:bottom w:w="110" w:type="dxa"/>
              <w:end w:w="150" w:type="dxa"/>
            </w:tcMar>
            <w:vAlign w:val="center"/>
          </w:tcPr>
          <w:p>
            <w:pPr>
              <w:spacing w:after="0" w:line="288" w:lineRule="auto"/>
            </w:pPr>
            <w:r>
              <w:rPr>
                <w:rFonts w:ascii="Montserrat" w:hAnsi="Montserrat" w:cs="Montserrat"/>
                <w:b w:val="0"/>
                <w:i w:val="0"/>
                <w:color w:val="1A0B18"/>
                <w:sz w:val="19"/>
              </w:rPr>
              <w:t>Evaluatie en impactrapportage</w:t>
            </w:r>
          </w:p>
        </w:tc>
      </w:tr>
    </w:tbl>
    <w:p>
      <w:pPr>
        <w:spacing w:before="0" w:after="160" w:line="312" w:lineRule="auto"/>
      </w:pPr>
    </w:p>
    <w:p>
      <w:pPr>
        <w:pStyle w:val="Heading2"/>
        <w:spacing w:line="276" w:lineRule="auto" w:before="340" w:after="120"/>
      </w:pPr>
      <w:r>
        <w:rPr>
          <w:rFonts w:ascii="Montserrat" w:hAnsi="Montserrat" w:cs="Montserrat"/>
          <w:b/>
          <w:i w:val="0"/>
          <w:color w:val="8000FF"/>
          <w:sz w:val="29"/>
        </w:rPr>
        <w:t>Monitoring</w:t>
      </w:r>
    </w:p>
    <w:p>
      <w:pPr>
        <w:spacing w:before="0" w:after="140" w:line="312" w:lineRule="auto"/>
      </w:pPr>
      <w:r>
        <w:rPr>
          <w:rFonts w:ascii="Montserrat" w:hAnsi="Montserrat" w:cs="Montserrat"/>
          <w:b w:val="0"/>
          <w:i w:val="0"/>
          <w:color w:val="1A0B18"/>
          <w:sz w:val="21"/>
        </w:rPr>
        <w:t>We registreren deelnemers, leenperiodes, ritten en opkomst. Bij intake en afsluiting meten we met een korte vragenlijst het beweeggedrag en de ervaren drempels. We leveren een impactrapportage met cijfers en deelnemersverhalen.</w:t>
      </w:r>
    </w:p>
    <w:p>
      <w:pPr>
        <w:pStyle w:val="Heading2"/>
        <w:spacing w:line="276" w:lineRule="auto" w:before="340" w:after="120"/>
      </w:pPr>
      <w:r>
        <w:rPr>
          <w:rFonts w:ascii="Montserrat" w:hAnsi="Montserrat" w:cs="Montserrat"/>
          <w:b/>
          <w:i w:val="0"/>
          <w:color w:val="8000FF"/>
          <w:sz w:val="29"/>
        </w:rPr>
        <w:t>Begroting</w:t>
      </w:r>
    </w:p>
    <w:tbl>
      <w:tblPr>
        <w:tblW w:type="dxa" w:w="9170"/>
        <w:tblLook w:firstColumn="1" w:firstRow="1" w:lastColumn="0" w:lastRow="0" w:noHBand="0" w:noVBand="1" w:val="04A0"/>
        <w:tblInd w:type="dxa" w:w="108"/>
        <w:tblBorders>
          <w:top w:val="single" w:sz="6" w:space="0" w:color="F0DFD3"/>
          <w:left w:val="single" w:sz="6" w:space="0" w:color="F0DFD3"/>
          <w:bottom w:val="single" w:sz="6" w:space="0" w:color="F0DFD3"/>
          <w:right w:val="single" w:sz="6" w:space="0" w:color="F0DFD3"/>
          <w:insideH w:val="single" w:sz="6" w:space="0" w:color="F0DFD3"/>
          <w:insideV w:val="single" w:sz="6" w:space="0" w:color="F0DFD3"/>
        </w:tblBorders>
      </w:tblPr>
      <w:tblGrid>
        <w:gridCol w:w="6670"/>
        <w:gridCol w:w="2500"/>
      </w:tblGrid>
      <w:tr>
        <w:tc>
          <w:tcPr>
            <w:tcW w:type="dxa" w:w="6670"/>
            <w:shd w:val="clear" w:fill="FFF6EF"/>
            <w:tcMar>
              <w:top w:w="110" w:type="dxa"/>
              <w:start w:w="150" w:type="dxa"/>
              <w:bottom w:w="110" w:type="dxa"/>
              <w:end w:w="150" w:type="dxa"/>
            </w:tcMar>
          </w:tcPr>
          <w:p>
            <w:pPr>
              <w:spacing w:after="0"/>
            </w:pPr>
            <w:r>
              <w:rPr>
                <w:rFonts w:ascii="Montserrat" w:hAnsi="Montserrat" w:cs="Montserrat"/>
                <w:b/>
                <w:i w:val="0"/>
                <w:color w:val="8000FF"/>
                <w:sz w:val="19"/>
              </w:rPr>
              <w:t>Post</w:t>
            </w:r>
          </w:p>
        </w:tc>
        <w:tc>
          <w:tcPr>
            <w:tcW w:type="dxa" w:w="2500"/>
            <w:shd w:val="clear" w:fill="FFF6EF"/>
            <w:tcMar>
              <w:top w:w="110" w:type="dxa"/>
              <w:start w:w="150" w:type="dxa"/>
              <w:bottom w:w="110" w:type="dxa"/>
              <w:end w:w="150" w:type="dxa"/>
            </w:tcMar>
          </w:tcPr>
          <w:p>
            <w:pPr>
              <w:spacing w:after="0"/>
            </w:pPr>
            <w:r>
              <w:rPr>
                <w:rFonts w:ascii="Montserrat" w:hAnsi="Montserrat" w:cs="Montserrat"/>
                <w:b/>
                <w:i w:val="0"/>
                <w:color w:val="8000FF"/>
                <w:sz w:val="19"/>
              </w:rPr>
              <w:t>Bedrag</w:t>
            </w:r>
          </w:p>
        </w:tc>
      </w:tr>
      <w:tr>
        <w:tc>
          <w:tcPr>
            <w:tcW w:type="dxa" w:w="6670"/>
            <w:tcMar>
              <w:top w:w="110" w:type="dxa"/>
              <w:start w:w="150" w:type="dxa"/>
              <w:bottom w:w="110" w:type="dxa"/>
              <w:end w:w="150" w:type="dxa"/>
            </w:tcMar>
            <w:vAlign w:val="center"/>
          </w:tcPr>
          <w:p>
            <w:pPr>
              <w:spacing w:after="0" w:line="288" w:lineRule="auto"/>
            </w:pPr>
            <w:r>
              <w:rPr>
                <w:rFonts w:ascii="Montserrat" w:hAnsi="Montserrat" w:cs="Montserrat"/>
                <w:b w:val="0"/>
                <w:i w:val="0"/>
                <w:color w:val="1A0B18"/>
                <w:sz w:val="19"/>
              </w:rPr>
              <w:t>Gereedmaken en uitbreiden leenfietsvloot Tilburg</w:t>
            </w:r>
          </w:p>
        </w:tc>
        <w:tc>
          <w:tcPr>
            <w:tcW w:type="dxa" w:w="2500"/>
            <w:tcMar>
              <w:top w:w="110" w:type="dxa"/>
              <w:start w:w="150" w:type="dxa"/>
              <w:bottom w:w="110" w:type="dxa"/>
              <w:end w:w="150" w:type="dxa"/>
            </w:tcMar>
            <w:vAlign w:val="center"/>
          </w:tcPr>
          <w:p>
            <w:pPr>
              <w:spacing w:after="0" w:line="288" w:lineRule="auto"/>
              <w:jc w:val="right"/>
            </w:pPr>
            <w:r>
              <w:rPr>
                <w:rFonts w:ascii="Montserrat" w:hAnsi="Montserrat" w:cs="Montserrat"/>
                <w:b w:val="0"/>
                <w:i w:val="0"/>
                <w:color w:val="1A0B18"/>
                <w:sz w:val="19"/>
              </w:rPr>
              <w:t>EUR 2.500</w:t>
            </w:r>
          </w:p>
        </w:tc>
      </w:tr>
      <w:tr>
        <w:tc>
          <w:tcPr>
            <w:tcW w:type="dxa" w:w="6670"/>
            <w:tcMar>
              <w:top w:w="110" w:type="dxa"/>
              <w:start w:w="150" w:type="dxa"/>
              <w:bottom w:w="110" w:type="dxa"/>
              <w:end w:w="150" w:type="dxa"/>
            </w:tcMar>
            <w:vAlign w:val="center"/>
          </w:tcPr>
          <w:p>
            <w:pPr>
              <w:spacing w:after="0" w:line="288" w:lineRule="auto"/>
            </w:pPr>
            <w:r>
              <w:rPr>
                <w:rFonts w:ascii="Montserrat" w:hAnsi="Montserrat" w:cs="Montserrat"/>
                <w:b w:val="0"/>
                <w:i w:val="0"/>
                <w:color w:val="1A0B18"/>
                <w:sz w:val="19"/>
              </w:rPr>
              <w:t>Fietschecks, onderhoud en reparatie</w:t>
            </w:r>
          </w:p>
        </w:tc>
        <w:tc>
          <w:tcPr>
            <w:tcW w:type="dxa" w:w="2500"/>
            <w:tcMar>
              <w:top w:w="110" w:type="dxa"/>
              <w:start w:w="150" w:type="dxa"/>
              <w:bottom w:w="110" w:type="dxa"/>
              <w:end w:w="150" w:type="dxa"/>
            </w:tcMar>
            <w:vAlign w:val="center"/>
          </w:tcPr>
          <w:p>
            <w:pPr>
              <w:spacing w:after="0" w:line="288" w:lineRule="auto"/>
              <w:jc w:val="right"/>
            </w:pPr>
            <w:r>
              <w:rPr>
                <w:rFonts w:ascii="Montserrat" w:hAnsi="Montserrat" w:cs="Montserrat"/>
                <w:b w:val="0"/>
                <w:i w:val="0"/>
                <w:color w:val="1A0B18"/>
                <w:sz w:val="19"/>
              </w:rPr>
              <w:t>EUR 1.600</w:t>
            </w:r>
          </w:p>
        </w:tc>
      </w:tr>
      <w:tr>
        <w:tc>
          <w:tcPr>
            <w:tcW w:type="dxa" w:w="6670"/>
            <w:tcMar>
              <w:top w:w="110" w:type="dxa"/>
              <w:start w:w="150" w:type="dxa"/>
              <w:bottom w:w="110" w:type="dxa"/>
              <w:end w:w="150" w:type="dxa"/>
            </w:tcMar>
            <w:vAlign w:val="center"/>
          </w:tcPr>
          <w:p>
            <w:pPr>
              <w:spacing w:after="0" w:line="288" w:lineRule="auto"/>
            </w:pPr>
            <w:r>
              <w:rPr>
                <w:rFonts w:ascii="Montserrat" w:hAnsi="Montserrat" w:cs="Montserrat"/>
                <w:b w:val="0"/>
                <w:i w:val="0"/>
                <w:color w:val="1A0B18"/>
                <w:sz w:val="19"/>
              </w:rPr>
              <w:t>Praktische workshops fietsonderhoud voor deelnemers</w:t>
            </w:r>
          </w:p>
        </w:tc>
        <w:tc>
          <w:tcPr>
            <w:tcW w:type="dxa" w:w="2500"/>
            <w:tcMar>
              <w:top w:w="110" w:type="dxa"/>
              <w:start w:w="150" w:type="dxa"/>
              <w:bottom w:w="110" w:type="dxa"/>
              <w:end w:w="150" w:type="dxa"/>
            </w:tcMar>
            <w:vAlign w:val="center"/>
          </w:tcPr>
          <w:p>
            <w:pPr>
              <w:spacing w:after="0" w:line="288" w:lineRule="auto"/>
              <w:jc w:val="right"/>
            </w:pPr>
            <w:r>
              <w:rPr>
                <w:rFonts w:ascii="Montserrat" w:hAnsi="Montserrat" w:cs="Montserrat"/>
                <w:b w:val="0"/>
                <w:i w:val="0"/>
                <w:color w:val="1A0B18"/>
                <w:sz w:val="19"/>
              </w:rPr>
              <w:t>EUR 700</w:t>
            </w:r>
          </w:p>
        </w:tc>
      </w:tr>
      <w:tr>
        <w:tc>
          <w:tcPr>
            <w:tcW w:type="dxa" w:w="6670"/>
            <w:tcMar>
              <w:top w:w="110" w:type="dxa"/>
              <w:start w:w="150" w:type="dxa"/>
              <w:bottom w:w="110" w:type="dxa"/>
              <w:end w:w="150" w:type="dxa"/>
            </w:tcMar>
            <w:vAlign w:val="center"/>
          </w:tcPr>
          <w:p>
            <w:pPr>
              <w:spacing w:after="0" w:line="288" w:lineRule="auto"/>
            </w:pPr>
            <w:r>
              <w:rPr>
                <w:rFonts w:ascii="Montserrat" w:hAnsi="Montserrat" w:cs="Montserrat"/>
                <w:b w:val="0"/>
                <w:i w:val="0"/>
                <w:color w:val="1A0B18"/>
                <w:sz w:val="19"/>
              </w:rPr>
              <w:t>Lokale campagne, werving en zichtbaarheid</w:t>
            </w:r>
          </w:p>
        </w:tc>
        <w:tc>
          <w:tcPr>
            <w:tcW w:type="dxa" w:w="2500"/>
            <w:tcMar>
              <w:top w:w="110" w:type="dxa"/>
              <w:start w:w="150" w:type="dxa"/>
              <w:bottom w:w="110" w:type="dxa"/>
              <w:end w:w="150" w:type="dxa"/>
            </w:tcMar>
            <w:vAlign w:val="center"/>
          </w:tcPr>
          <w:p>
            <w:pPr>
              <w:spacing w:after="0" w:line="288" w:lineRule="auto"/>
              <w:jc w:val="right"/>
            </w:pPr>
            <w:r>
              <w:rPr>
                <w:rFonts w:ascii="Montserrat" w:hAnsi="Montserrat" w:cs="Montserrat"/>
                <w:b w:val="0"/>
                <w:i w:val="0"/>
                <w:color w:val="1A0B18"/>
                <w:sz w:val="19"/>
              </w:rPr>
              <w:t>EUR 1.900</w:t>
            </w:r>
          </w:p>
        </w:tc>
      </w:tr>
      <w:tr>
        <w:tc>
          <w:tcPr>
            <w:tcW w:type="dxa" w:w="6670"/>
            <w:tcMar>
              <w:top w:w="110" w:type="dxa"/>
              <w:start w:w="150" w:type="dxa"/>
              <w:bottom w:w="110" w:type="dxa"/>
              <w:end w:w="150" w:type="dxa"/>
            </w:tcMar>
            <w:vAlign w:val="center"/>
          </w:tcPr>
          <w:p>
            <w:pPr>
              <w:spacing w:after="0" w:line="288" w:lineRule="auto"/>
            </w:pPr>
            <w:r>
              <w:rPr>
                <w:rFonts w:ascii="Montserrat" w:hAnsi="Montserrat" w:cs="Montserrat"/>
                <w:b w:val="0"/>
                <w:i w:val="0"/>
                <w:color w:val="1A0B18"/>
                <w:sz w:val="19"/>
              </w:rPr>
              <w:t>Content en deelnemersverhalen</w:t>
            </w:r>
          </w:p>
        </w:tc>
        <w:tc>
          <w:tcPr>
            <w:tcW w:type="dxa" w:w="2500"/>
            <w:tcMar>
              <w:top w:w="110" w:type="dxa"/>
              <w:start w:w="150" w:type="dxa"/>
              <w:bottom w:w="110" w:type="dxa"/>
              <w:end w:w="150" w:type="dxa"/>
            </w:tcMar>
            <w:vAlign w:val="center"/>
          </w:tcPr>
          <w:p>
            <w:pPr>
              <w:spacing w:after="0" w:line="288" w:lineRule="auto"/>
              <w:jc w:val="right"/>
            </w:pPr>
            <w:r>
              <w:rPr>
                <w:rFonts w:ascii="Montserrat" w:hAnsi="Montserrat" w:cs="Montserrat"/>
                <w:b w:val="0"/>
                <w:i w:val="0"/>
                <w:color w:val="1A0B18"/>
                <w:sz w:val="19"/>
              </w:rPr>
              <w:t>EUR 1.100</w:t>
            </w:r>
          </w:p>
        </w:tc>
      </w:tr>
      <w:tr>
        <w:tc>
          <w:tcPr>
            <w:tcW w:type="dxa" w:w="6670"/>
            <w:tcMar>
              <w:top w:w="110" w:type="dxa"/>
              <w:start w:w="150" w:type="dxa"/>
              <w:bottom w:w="110" w:type="dxa"/>
              <w:end w:w="150" w:type="dxa"/>
            </w:tcMar>
            <w:vAlign w:val="center"/>
          </w:tcPr>
          <w:p>
            <w:pPr>
              <w:spacing w:after="0" w:line="288" w:lineRule="auto"/>
            </w:pPr>
            <w:r>
              <w:rPr>
                <w:rFonts w:ascii="Montserrat" w:hAnsi="Montserrat" w:cs="Montserrat"/>
                <w:b w:val="0"/>
                <w:i w:val="0"/>
                <w:color w:val="1A0B18"/>
                <w:sz w:val="19"/>
              </w:rPr>
              <w:t>Kennismakingsritten en community-activatie</w:t>
            </w:r>
          </w:p>
        </w:tc>
        <w:tc>
          <w:tcPr>
            <w:tcW w:type="dxa" w:w="2500"/>
            <w:tcMar>
              <w:top w:w="110" w:type="dxa"/>
              <w:start w:w="150" w:type="dxa"/>
              <w:bottom w:w="110" w:type="dxa"/>
              <w:end w:w="150" w:type="dxa"/>
            </w:tcMar>
            <w:vAlign w:val="center"/>
          </w:tcPr>
          <w:p>
            <w:pPr>
              <w:spacing w:after="0" w:line="288" w:lineRule="auto"/>
              <w:jc w:val="right"/>
            </w:pPr>
            <w:r>
              <w:rPr>
                <w:rFonts w:ascii="Montserrat" w:hAnsi="Montserrat" w:cs="Montserrat"/>
                <w:b w:val="0"/>
                <w:i w:val="0"/>
                <w:color w:val="1A0B18"/>
                <w:sz w:val="19"/>
              </w:rPr>
              <w:t>EUR 700</w:t>
            </w:r>
          </w:p>
        </w:tc>
      </w:tr>
      <w:tr>
        <w:tc>
          <w:tcPr>
            <w:tcW w:type="dxa" w:w="6670"/>
            <w:tcMar>
              <w:top w:w="110" w:type="dxa"/>
              <w:start w:w="150" w:type="dxa"/>
              <w:bottom w:w="110" w:type="dxa"/>
              <w:end w:w="150" w:type="dxa"/>
            </w:tcMar>
            <w:vAlign w:val="center"/>
          </w:tcPr>
          <w:p>
            <w:pPr>
              <w:spacing w:after="0" w:line="288" w:lineRule="auto"/>
            </w:pPr>
            <w:r>
              <w:rPr>
                <w:rFonts w:ascii="Montserrat" w:hAnsi="Montserrat" w:cs="Montserrat"/>
                <w:b w:val="0"/>
                <w:i w:val="0"/>
                <w:color w:val="1A0B18"/>
                <w:sz w:val="19"/>
              </w:rPr>
              <w:t>Deelnemer-startpakketten en veiligheidsmateriaal</w:t>
            </w:r>
          </w:p>
        </w:tc>
        <w:tc>
          <w:tcPr>
            <w:tcW w:type="dxa" w:w="2500"/>
            <w:tcMar>
              <w:top w:w="110" w:type="dxa"/>
              <w:start w:w="150" w:type="dxa"/>
              <w:bottom w:w="110" w:type="dxa"/>
              <w:end w:w="150" w:type="dxa"/>
            </w:tcMar>
            <w:vAlign w:val="center"/>
          </w:tcPr>
          <w:p>
            <w:pPr>
              <w:spacing w:after="0" w:line="288" w:lineRule="auto"/>
              <w:jc w:val="right"/>
            </w:pPr>
            <w:r>
              <w:rPr>
                <w:rFonts w:ascii="Montserrat" w:hAnsi="Montserrat" w:cs="Montserrat"/>
                <w:b w:val="0"/>
                <w:i w:val="0"/>
                <w:color w:val="1A0B18"/>
                <w:sz w:val="19"/>
              </w:rPr>
              <w:t>EUR 250</w:t>
            </w:r>
          </w:p>
        </w:tc>
      </w:tr>
      <w:tr>
        <w:tc>
          <w:tcPr>
            <w:tcW w:type="dxa" w:w="6670"/>
            <w:tcMar>
              <w:top w:w="110" w:type="dxa"/>
              <w:start w:w="150" w:type="dxa"/>
              <w:bottom w:w="110" w:type="dxa"/>
              <w:end w:w="150" w:type="dxa"/>
            </w:tcMar>
            <w:vAlign w:val="center"/>
          </w:tcPr>
          <w:p>
            <w:pPr>
              <w:spacing w:after="0" w:line="288" w:lineRule="auto"/>
            </w:pPr>
            <w:r>
              <w:rPr>
                <w:rFonts w:ascii="Montserrat" w:hAnsi="Montserrat" w:cs="Montserrat"/>
                <w:b w:val="0"/>
                <w:i w:val="0"/>
                <w:color w:val="1A0B18"/>
                <w:sz w:val="19"/>
              </w:rPr>
              <w:t>Monitoring, evaluatie en rapportage</w:t>
            </w:r>
          </w:p>
        </w:tc>
        <w:tc>
          <w:tcPr>
            <w:tcW w:type="dxa" w:w="2500"/>
            <w:tcMar>
              <w:top w:w="110" w:type="dxa"/>
              <w:start w:w="150" w:type="dxa"/>
              <w:bottom w:w="110" w:type="dxa"/>
              <w:end w:w="150" w:type="dxa"/>
            </w:tcMar>
            <w:vAlign w:val="center"/>
          </w:tcPr>
          <w:p>
            <w:pPr>
              <w:spacing w:after="0" w:line="288" w:lineRule="auto"/>
              <w:jc w:val="right"/>
            </w:pPr>
            <w:r>
              <w:rPr>
                <w:rFonts w:ascii="Montserrat" w:hAnsi="Montserrat" w:cs="Montserrat"/>
                <w:b w:val="0"/>
                <w:i w:val="0"/>
                <w:color w:val="1A0B18"/>
                <w:sz w:val="19"/>
              </w:rPr>
              <w:t>EUR 250</w:t>
            </w:r>
          </w:p>
        </w:tc>
      </w:tr>
      <w:tr>
        <w:tc>
          <w:tcPr>
            <w:tcW w:type="dxa" w:w="6670"/>
            <w:tcMar>
              <w:top w:w="110" w:type="dxa"/>
              <w:start w:w="150" w:type="dxa"/>
              <w:bottom w:w="110" w:type="dxa"/>
              <w:end w:w="150" w:type="dxa"/>
            </w:tcMar>
            <w:vAlign w:val="center"/>
            <w:shd w:val="clear" w:fill="FFF6EF"/>
          </w:tcPr>
          <w:p>
            <w:pPr>
              <w:spacing w:after="0" w:line="288" w:lineRule="auto"/>
            </w:pPr>
            <w:r>
              <w:rPr>
                <w:rFonts w:ascii="Montserrat" w:hAnsi="Montserrat" w:cs="Montserrat"/>
                <w:b/>
                <w:i w:val="0"/>
                <w:color w:val="1A0B18"/>
                <w:sz w:val="19"/>
              </w:rPr>
              <w:t>Subtotaal gevraagde subsidie</w:t>
            </w:r>
          </w:p>
        </w:tc>
        <w:tc>
          <w:tcPr>
            <w:tcW w:type="dxa" w:w="2500"/>
            <w:tcMar>
              <w:top w:w="110" w:type="dxa"/>
              <w:start w:w="150" w:type="dxa"/>
              <w:bottom w:w="110" w:type="dxa"/>
              <w:end w:w="150" w:type="dxa"/>
            </w:tcMar>
            <w:vAlign w:val="center"/>
            <w:shd w:val="clear" w:fill="FFF6EF"/>
          </w:tcPr>
          <w:p>
            <w:pPr>
              <w:spacing w:after="0" w:line="288" w:lineRule="auto"/>
              <w:jc w:val="right"/>
            </w:pPr>
            <w:r>
              <w:rPr>
                <w:rFonts w:ascii="Montserrat" w:hAnsi="Montserrat" w:cs="Montserrat"/>
                <w:b/>
                <w:i w:val="0"/>
                <w:color w:val="1A0B18"/>
                <w:sz w:val="19"/>
              </w:rPr>
              <w:t>EUR 9.000</w:t>
            </w:r>
          </w:p>
        </w:tc>
      </w:tr>
      <w:tr>
        <w:tc>
          <w:tcPr>
            <w:tcW w:type="dxa" w:w="6670"/>
            <w:tcMar>
              <w:top w:w="110" w:type="dxa"/>
              <w:start w:w="150" w:type="dxa"/>
              <w:bottom w:w="110" w:type="dxa"/>
              <w:end w:w="150" w:type="dxa"/>
            </w:tcMar>
            <w:vAlign w:val="center"/>
          </w:tcPr>
          <w:p>
            <w:pPr>
              <w:spacing w:after="0" w:line="288" w:lineRule="auto"/>
            </w:pPr>
            <w:r>
              <w:rPr>
                <w:rFonts w:ascii="Montserrat" w:hAnsi="Montserrat" w:cs="Montserrat"/>
                <w:b w:val="0"/>
                <w:i w:val="0"/>
                <w:color w:val="1A0B18"/>
                <w:sz w:val="19"/>
              </w:rPr>
              <w:t>Inzet Tilburgse fietsenmaker: expertise en werkplaats (in natura)</w:t>
            </w:r>
          </w:p>
        </w:tc>
        <w:tc>
          <w:tcPr>
            <w:tcW w:type="dxa" w:w="2500"/>
            <w:tcMar>
              <w:top w:w="110" w:type="dxa"/>
              <w:start w:w="150" w:type="dxa"/>
              <w:bottom w:w="110" w:type="dxa"/>
              <w:end w:w="150" w:type="dxa"/>
            </w:tcMar>
            <w:vAlign w:val="center"/>
          </w:tcPr>
          <w:p>
            <w:pPr>
              <w:spacing w:after="0" w:line="288" w:lineRule="auto"/>
              <w:jc w:val="right"/>
            </w:pPr>
            <w:r>
              <w:rPr>
                <w:rFonts w:ascii="Montserrat" w:hAnsi="Montserrat" w:cs="Montserrat"/>
                <w:b w:val="0"/>
                <w:i w:val="0"/>
                <w:color w:val="1A0B18"/>
                <w:sz w:val="19"/>
              </w:rPr>
              <w:t>EUR 2.500</w:t>
            </w:r>
          </w:p>
        </w:tc>
      </w:tr>
      <w:tr>
        <w:tc>
          <w:tcPr>
            <w:tcW w:type="dxa" w:w="6670"/>
            <w:tcMar>
              <w:top w:w="110" w:type="dxa"/>
              <w:start w:w="150" w:type="dxa"/>
              <w:bottom w:w="110" w:type="dxa"/>
              <w:end w:w="150" w:type="dxa"/>
            </w:tcMar>
            <w:vAlign w:val="center"/>
          </w:tcPr>
          <w:p>
            <w:pPr>
              <w:spacing w:after="0" w:line="288" w:lineRule="auto"/>
            </w:pPr>
            <w:r>
              <w:rPr>
                <w:rFonts w:ascii="Montserrat" w:hAnsi="Montserrat" w:cs="Montserrat"/>
                <w:b w:val="0"/>
                <w:i w:val="0"/>
                <w:color w:val="1A0B18"/>
                <w:sz w:val="19"/>
              </w:rPr>
              <w:t>Vrijwilligersinzet community en ritbegeleiding (in natura)</w:t>
            </w:r>
          </w:p>
        </w:tc>
        <w:tc>
          <w:tcPr>
            <w:tcW w:type="dxa" w:w="2500"/>
            <w:tcMar>
              <w:top w:w="110" w:type="dxa"/>
              <w:start w:w="150" w:type="dxa"/>
              <w:bottom w:w="110" w:type="dxa"/>
              <w:end w:w="150" w:type="dxa"/>
            </w:tcMar>
            <w:vAlign w:val="center"/>
          </w:tcPr>
          <w:p>
            <w:pPr>
              <w:spacing w:after="0" w:line="288" w:lineRule="auto"/>
              <w:jc w:val="right"/>
            </w:pPr>
            <w:r>
              <w:rPr>
                <w:rFonts w:ascii="Montserrat" w:hAnsi="Montserrat" w:cs="Montserrat"/>
                <w:b w:val="0"/>
                <w:i w:val="0"/>
                <w:color w:val="1A0B18"/>
                <w:sz w:val="19"/>
              </w:rPr>
              <w:t>EUR 1.500</w:t>
            </w:r>
          </w:p>
        </w:tc>
      </w:tr>
      <w:tr>
        <w:tc>
          <w:tcPr>
            <w:tcW w:type="dxa" w:w="6670"/>
            <w:tcMar>
              <w:top w:w="110" w:type="dxa"/>
              <w:start w:w="150" w:type="dxa"/>
              <w:bottom w:w="110" w:type="dxa"/>
              <w:end w:w="150" w:type="dxa"/>
            </w:tcMar>
            <w:vAlign w:val="center"/>
          </w:tcPr>
          <w:p>
            <w:pPr>
              <w:spacing w:after="0" w:line="288" w:lineRule="auto"/>
            </w:pPr>
            <w:r>
              <w:rPr>
                <w:rFonts w:ascii="Montserrat" w:hAnsi="Montserrat" w:cs="Montserrat"/>
                <w:b w:val="0"/>
                <w:i w:val="0"/>
                <w:color w:val="1A0B18"/>
                <w:sz w:val="19"/>
              </w:rPr>
              <w:t>Horecapartner: locatie en startpunt (in natura)</w:t>
            </w:r>
          </w:p>
        </w:tc>
        <w:tc>
          <w:tcPr>
            <w:tcW w:type="dxa" w:w="2500"/>
            <w:tcMar>
              <w:top w:w="110" w:type="dxa"/>
              <w:start w:w="150" w:type="dxa"/>
              <w:bottom w:w="110" w:type="dxa"/>
              <w:end w:w="150" w:type="dxa"/>
            </w:tcMar>
            <w:vAlign w:val="center"/>
          </w:tcPr>
          <w:p>
            <w:pPr>
              <w:spacing w:after="0" w:line="288" w:lineRule="auto"/>
              <w:jc w:val="right"/>
            </w:pPr>
            <w:r>
              <w:rPr>
                <w:rFonts w:ascii="Montserrat" w:hAnsi="Montserrat" w:cs="Montserrat"/>
                <w:b w:val="0"/>
                <w:i w:val="0"/>
                <w:color w:val="1A0B18"/>
                <w:sz w:val="19"/>
              </w:rPr>
              <w:t>EUR 1.000</w:t>
            </w:r>
          </w:p>
        </w:tc>
      </w:tr>
      <w:tr>
        <w:tc>
          <w:tcPr>
            <w:tcW w:type="dxa" w:w="6670"/>
            <w:tcMar>
              <w:top w:w="110" w:type="dxa"/>
              <w:start w:w="150" w:type="dxa"/>
              <w:bottom w:w="110" w:type="dxa"/>
              <w:end w:w="150" w:type="dxa"/>
            </w:tcMar>
            <w:vAlign w:val="center"/>
          </w:tcPr>
          <w:p>
            <w:pPr>
              <w:spacing w:after="0" w:line="288" w:lineRule="auto"/>
            </w:pPr>
            <w:r>
              <w:rPr>
                <w:rFonts w:ascii="Montserrat" w:hAnsi="Montserrat" w:cs="Montserrat"/>
                <w:b w:val="0"/>
                <w:i w:val="0"/>
                <w:color w:val="1A0B18"/>
                <w:sz w:val="19"/>
              </w:rPr>
              <w:t>Zichtbaarheid en bereik via lokale partners (in natura)</w:t>
            </w:r>
          </w:p>
        </w:tc>
        <w:tc>
          <w:tcPr>
            <w:tcW w:type="dxa" w:w="2500"/>
            <w:tcMar>
              <w:top w:w="110" w:type="dxa"/>
              <w:start w:w="150" w:type="dxa"/>
              <w:bottom w:w="110" w:type="dxa"/>
              <w:end w:w="150" w:type="dxa"/>
            </w:tcMar>
            <w:vAlign w:val="center"/>
          </w:tcPr>
          <w:p>
            <w:pPr>
              <w:spacing w:after="0" w:line="288" w:lineRule="auto"/>
              <w:jc w:val="right"/>
            </w:pPr>
            <w:r>
              <w:rPr>
                <w:rFonts w:ascii="Montserrat" w:hAnsi="Montserrat" w:cs="Montserrat"/>
                <w:b w:val="0"/>
                <w:i w:val="0"/>
                <w:color w:val="1A0B18"/>
                <w:sz w:val="19"/>
              </w:rPr>
              <w:t>EUR 1.000</w:t>
            </w:r>
          </w:p>
        </w:tc>
      </w:tr>
      <w:tr>
        <w:tc>
          <w:tcPr>
            <w:tcW w:type="dxa" w:w="6670"/>
            <w:tcMar>
              <w:top w:w="110" w:type="dxa"/>
              <w:start w:w="150" w:type="dxa"/>
              <w:bottom w:w="110" w:type="dxa"/>
              <w:end w:w="150" w:type="dxa"/>
            </w:tcMar>
            <w:vAlign w:val="center"/>
          </w:tcPr>
          <w:p>
            <w:pPr>
              <w:spacing w:after="0" w:line="288" w:lineRule="auto"/>
            </w:pPr>
            <w:r>
              <w:rPr>
                <w:rFonts w:ascii="Montserrat" w:hAnsi="Montserrat" w:cs="Montserrat"/>
                <w:b w:val="0"/>
                <w:i w:val="0"/>
                <w:color w:val="1A0B18"/>
                <w:sz w:val="19"/>
              </w:rPr>
              <w:t>Eigen inzet Velo Vital: organisatie en communitybeheer (in natura)</w:t>
            </w:r>
          </w:p>
        </w:tc>
        <w:tc>
          <w:tcPr>
            <w:tcW w:type="dxa" w:w="2500"/>
            <w:tcMar>
              <w:top w:w="110" w:type="dxa"/>
              <w:start w:w="150" w:type="dxa"/>
              <w:bottom w:w="110" w:type="dxa"/>
              <w:end w:w="150" w:type="dxa"/>
            </w:tcMar>
            <w:vAlign w:val="center"/>
          </w:tcPr>
          <w:p>
            <w:pPr>
              <w:spacing w:after="0" w:line="288" w:lineRule="auto"/>
              <w:jc w:val="right"/>
            </w:pPr>
            <w:r>
              <w:rPr>
                <w:rFonts w:ascii="Montserrat" w:hAnsi="Montserrat" w:cs="Montserrat"/>
                <w:b w:val="0"/>
                <w:i w:val="0"/>
                <w:color w:val="1A0B18"/>
                <w:sz w:val="19"/>
              </w:rPr>
              <w:t>EUR 1.500</w:t>
            </w:r>
          </w:p>
        </w:tc>
      </w:tr>
      <w:tr>
        <w:tc>
          <w:tcPr>
            <w:tcW w:type="dxa" w:w="6670"/>
            <w:tcMar>
              <w:top w:w="110" w:type="dxa"/>
              <w:start w:w="150" w:type="dxa"/>
              <w:bottom w:w="110" w:type="dxa"/>
              <w:end w:w="150" w:type="dxa"/>
            </w:tcMar>
            <w:vAlign w:val="center"/>
            <w:shd w:val="clear" w:fill="FFF6EF"/>
          </w:tcPr>
          <w:p>
            <w:pPr>
              <w:spacing w:after="0" w:line="288" w:lineRule="auto"/>
            </w:pPr>
            <w:r>
              <w:rPr>
                <w:rFonts w:ascii="Montserrat" w:hAnsi="Montserrat" w:cs="Montserrat"/>
                <w:b/>
                <w:i w:val="0"/>
                <w:color w:val="1A0B18"/>
                <w:sz w:val="19"/>
              </w:rPr>
              <w:t>Totale projectwaarde</w:t>
            </w:r>
          </w:p>
        </w:tc>
        <w:tc>
          <w:tcPr>
            <w:tcW w:type="dxa" w:w="2500"/>
            <w:tcMar>
              <w:top w:w="110" w:type="dxa"/>
              <w:start w:w="150" w:type="dxa"/>
              <w:bottom w:w="110" w:type="dxa"/>
              <w:end w:w="150" w:type="dxa"/>
            </w:tcMar>
            <w:vAlign w:val="center"/>
            <w:shd w:val="clear" w:fill="FFF6EF"/>
          </w:tcPr>
          <w:p>
            <w:pPr>
              <w:spacing w:after="0" w:line="288" w:lineRule="auto"/>
              <w:jc w:val="right"/>
            </w:pPr>
            <w:r>
              <w:rPr>
                <w:rFonts w:ascii="Montserrat" w:hAnsi="Montserrat" w:cs="Montserrat"/>
                <w:b/>
                <w:i w:val="0"/>
                <w:color w:val="1A0B18"/>
                <w:sz w:val="19"/>
              </w:rPr>
              <w:t>EUR 16.500</w:t>
            </w:r>
          </w:p>
        </w:tc>
      </w:tr>
    </w:tbl>
    <w:p>
      <w:pPr>
        <w:spacing w:before="0" w:after="160" w:line="312" w:lineRule="auto"/>
      </w:pPr>
    </w:p>
    <w:p>
      <w:pPr>
        <w:spacing w:before="0" w:after="140" w:line="312" w:lineRule="auto"/>
      </w:pPr>
      <w:r>
        <w:rPr>
          <w:rFonts w:ascii="Montserrat" w:hAnsi="Montserrat" w:cs="Montserrat"/>
          <w:b w:val="0"/>
          <w:i w:val="0"/>
          <w:color w:val="1A0B18"/>
          <w:sz w:val="21"/>
        </w:rPr>
        <w:t>In de gevraagde subsidie is geen uurloon van de aanvrager en geen vrijwilligersvergoeding opgenomen. Eigen inzet en vrijwilligersinzet staan uitsluitend als bijdrage in natura vermeld.</w:t>
      </w:r>
    </w:p>
    <w:p>
      <w:pPr>
        <w:pStyle w:val="Heading2"/>
        <w:spacing w:line="276" w:lineRule="auto" w:before="340" w:after="120"/>
      </w:pPr>
      <w:r>
        <w:rPr>
          <w:rFonts w:ascii="Montserrat" w:hAnsi="Montserrat" w:cs="Montserrat"/>
          <w:b/>
          <w:i w:val="0"/>
          <w:color w:val="8000FF"/>
          <w:sz w:val="29"/>
        </w:rPr>
        <w:t>Gevraagd subsidiebedrag</w:t>
      </w:r>
    </w:p>
    <w:p>
      <w:pPr>
        <w:spacing w:before="0" w:after="140" w:line="312" w:lineRule="auto"/>
      </w:pPr>
      <w:r>
        <w:rPr>
          <w:rFonts w:ascii="Montserrat" w:hAnsi="Montserrat" w:cs="Montserrat"/>
          <w:b w:val="0"/>
          <w:i w:val="0"/>
          <w:color w:val="1A0B18"/>
          <w:sz w:val="21"/>
        </w:rPr>
        <w:t>EUR 9.000.</w:t>
      </w:r>
    </w:p>
    <w:sectPr w:rsidR="00FC693F" w:rsidRPr="0006063C" w:rsidSect="00034616">
      <w:headerReference w:type="default" r:id="rId9"/>
      <w:footerReference w:type="default" r:id="rId10"/>
      <w:pgSz w:w="11906" w:h="16838"/>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ontserrat" w:hAnsi="Montserrat" w:cs="Montserrat"/>
        <w:b w:val="0"/>
        <w:i w:val="0"/>
        <w:color w:val="6B5A68"/>
        <w:sz w:val="17"/>
      </w:rPr>
      <w:t>Stichting Wielerevenementen Aalburg (handelsnaam Velo Vital) | KvK 60618167</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Montserrat" w:hAnsi="Montserrat" w:cs="Montserrat"/>
        <w:b w:val="0"/>
        <w:i w:val="0"/>
        <w:color w:val="6B5A68"/>
        <w:sz w:val="17"/>
      </w:rPr>
      <w:t>Velo Vital | Inclusie Tilburg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12" w:lineRule="auto"/>
    </w:pPr>
    <w:rPr>
      <w:rFonts w:ascii="Montserrat" w:hAnsi="Montserrat" w:cs="Montserrat"/>
      <w:color w:val="1A0B1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ontserrat" w:hAnsi="Montserrat" w:cs="Montserrat"/>
      <w:b/>
      <w:bCs/>
      <w:color w:val="8000F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ontserrat" w:hAnsi="Montserrat" w:cs="Montserrat"/>
      <w:b/>
      <w:bCs/>
      <w:color w:val="8000FF"/>
      <w:sz w:val="2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ontserrat" w:hAnsi="Montserrat" w:cs="Montserrat"/>
      <w:b/>
      <w:bCs/>
      <w:color w:val="FF2FB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ind w:left="461" w:hanging="274"/>
      <w:contextualSpacing/>
    </w:pPr>
    <w:rPr>
      <w:rFonts w:ascii="Montserrat" w:hAnsi="Montserrat" w:cs="Montserrat"/>
      <w:color w:val="1A0B18"/>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ind w:left="461" w:hanging="274"/>
      <w:contextualSpacing/>
    </w:pPr>
    <w:rPr>
      <w:rFonts w:ascii="Montserrat" w:hAnsi="Montserrat" w:cs="Montserrat"/>
      <w:color w:val="1A0B18"/>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