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170"/>
        <w:tblLook w:firstColumn="1" w:firstRow="1" w:lastColumn="0" w:lastRow="0" w:noHBand="0" w:noVBand="1" w:val="04A0"/>
        <w:tblInd w:type="dxa" w:w="108"/>
        <w:tblBorders>
          <w:top w:val="none" w:sz="6" w:space="0" w:color="F0DFD3"/>
          <w:left w:val="none" w:sz="6" w:space="0" w:color="F0DFD3"/>
          <w:bottom w:val="none" w:sz="6" w:space="0" w:color="F0DFD3"/>
          <w:right w:val="none" w:sz="6" w:space="0" w:color="F0DFD3"/>
          <w:insideH w:val="none" w:sz="6" w:space="0" w:color="F0DFD3"/>
          <w:insideV w:val="none" w:sz="6" w:space="0" w:color="F0DFD3"/>
        </w:tblBorders>
      </w:tblPr>
      <w:tblGrid>
        <w:gridCol w:w="9170"/>
      </w:tblGrid>
      <w:tr>
        <w:tc>
          <w:tcPr>
            <w:tcW w:type="dxa" w:w="9170"/>
            <w:shd w:val="clear" w:fill="FF2FB2"/>
            <w:tcMar>
              <w:top w:w="420" w:type="dxa"/>
              <w:start w:w="380" w:type="dxa"/>
              <w:bottom w:w="420" w:type="dxa"/>
              <w:end w:w="380" w:type="dxa"/>
            </w:tcMar>
          </w:tcPr>
          <w:p>
            <w:pPr>
              <w:spacing w:after="40"/>
            </w:pPr>
            <w:r>
              <w:rPr>
                <w:rFonts w:ascii="Montserrat" w:hAnsi="Montserrat" w:cs="Montserrat"/>
                <w:b/>
                <w:i w:val="0"/>
                <w:color w:val="FFFFFF"/>
                <w:sz w:val="22"/>
              </w:rPr>
              <w:t>VELO VITAL</w:t>
            </w:r>
          </w:p>
          <w:p>
            <w:pPr>
              <w:spacing w:after="120" w:line="252" w:lineRule="auto"/>
            </w:pPr>
            <w:r>
              <w:rPr>
                <w:rFonts w:ascii="TAN MERINGUE" w:hAnsi="TAN MERINGUE" w:cs="TAN MERINGUE"/>
                <w:b w:val="0"/>
                <w:i w:val="0"/>
                <w:color w:val="FFFFFF"/>
                <w:sz w:val="50"/>
              </w:rPr>
              <w:t>Velo Vital Tilburg — leenfiets en fietscommunity voor vrouwen</w:t>
            </w:r>
          </w:p>
          <w:p>
            <w:pPr>
              <w:spacing w:after="0"/>
            </w:pPr>
            <w:r>
              <w:rPr>
                <w:rFonts w:ascii="Montserrat" w:hAnsi="Montserrat" w:cs="Montserrat"/>
                <w:b/>
                <w:i w:val="0"/>
                <w:color w:val="FFFFFF"/>
                <w:sz w:val="23"/>
              </w:rPr>
              <w:t>Subsidieaanvraag Sociaal en Veerkrachtig 2026-2027</w:t>
            </w:r>
          </w:p>
          <w:p>
            <w:pPr>
              <w:spacing w:after="0"/>
            </w:pPr>
            <w:r>
              <w:rPr>
                <w:rFonts w:ascii="Montserrat" w:hAnsi="Montserrat" w:cs="Montserrat"/>
                <w:b w:val="0"/>
                <w:i w:val="0"/>
                <w:color w:val="FFFFFF"/>
                <w:sz w:val="21"/>
              </w:rPr>
              <w:t>Gemeente Tilburg</w:t>
            </w:r>
          </w:p>
        </w:tc>
      </w:tr>
    </w:tbl>
    <w:p>
      <w:pPr>
        <w:spacing w:before="0" w:after="0" w:line="312" w:lineRule="auto"/>
      </w:pPr>
    </w:p>
    <w:p>
      <w:pPr>
        <w:spacing w:before="0" w:after="280"/>
        <w:pBdr>
          <w:bottom w:val="single" w:sz="18" w:space="4" w:color="FF8C23"/>
        </w:pBdr>
      </w:pPr>
    </w:p>
    <w:p>
      <w:pPr>
        <w:pStyle w:val="Heading2"/>
        <w:spacing w:line="276" w:lineRule="auto" w:before="340" w:after="120"/>
      </w:pPr>
      <w:r>
        <w:rPr>
          <w:rFonts w:ascii="Montserrat" w:hAnsi="Montserrat" w:cs="Montserrat"/>
          <w:b/>
          <w:i w:val="0"/>
          <w:color w:val="8000FF"/>
          <w:sz w:val="29"/>
        </w:rPr>
        <w:t>Aanvrager</w:t>
      </w:r>
    </w:p>
    <w:p>
      <w:pPr>
        <w:spacing w:before="0" w:after="140" w:line="312" w:lineRule="auto"/>
      </w:pPr>
      <w:r>
        <w:rPr>
          <w:rFonts w:ascii="Montserrat" w:hAnsi="Montserrat" w:cs="Montserrat"/>
          <w:b w:val="0"/>
          <w:i w:val="0"/>
          <w:color w:val="1A0B18"/>
          <w:sz w:val="21"/>
        </w:rPr>
        <w:t>Stichting Wielerevenementen Aalburg, handelsnaam Velo Vital</w:t>
      </w:r>
    </w:p>
    <w:p>
      <w:pPr>
        <w:spacing w:before="0" w:after="140" w:line="312" w:lineRule="auto"/>
      </w:pPr>
      <w:r>
        <w:rPr>
          <w:rFonts w:ascii="Montserrat" w:hAnsi="Montserrat" w:cs="Montserrat"/>
          <w:b w:val="0"/>
          <w:i w:val="0"/>
          <w:color w:val="1A0B18"/>
          <w:sz w:val="21"/>
        </w:rPr>
        <w:t>KvK 60618167</w:t>
      </w:r>
    </w:p>
    <w:p>
      <w:pPr>
        <w:spacing w:before="0" w:after="140" w:line="312" w:lineRule="auto"/>
      </w:pPr>
      <w:r>
        <w:rPr>
          <w:rFonts w:ascii="Montserrat" w:hAnsi="Montserrat" w:cs="Montserrat"/>
          <w:b w:val="0"/>
          <w:i w:val="0"/>
          <w:color w:val="1A0B18"/>
          <w:sz w:val="21"/>
        </w:rPr>
        <w:t>St.-Lambertusstraat 65, 5266 AD Cromvoirt</w:t>
      </w:r>
    </w:p>
    <w:p>
      <w:pPr>
        <w:spacing w:before="0" w:after="140" w:line="312" w:lineRule="auto"/>
      </w:pPr>
      <w:r>
        <w:rPr>
          <w:rFonts w:ascii="Montserrat" w:hAnsi="Montserrat" w:cs="Montserrat"/>
          <w:b w:val="0"/>
          <w:i w:val="0"/>
          <w:color w:val="1A0B18"/>
          <w:sz w:val="21"/>
        </w:rPr>
        <w:t>Rechtsvorm: stichting zonder winstoogmerk</w:t>
      </w:r>
    </w:p>
    <w:p>
      <w:pPr>
        <w:spacing w:before="0" w:after="140" w:line="312" w:lineRule="auto"/>
      </w:pPr>
      <w:r>
        <w:rPr>
          <w:rFonts w:ascii="Montserrat" w:hAnsi="Montserrat" w:cs="Montserrat"/>
          <w:b w:val="0"/>
          <w:i w:val="0"/>
          <w:color w:val="1A0B18"/>
          <w:sz w:val="21"/>
        </w:rPr>
        <w:t>Contact: Karin van Tongerlo</w:t>
      </w:r>
    </w:p>
    <w:p>
      <w:pPr>
        <w:spacing w:before="0" w:after="140" w:line="312" w:lineRule="auto"/>
      </w:pPr>
      <w:r>
        <w:rPr>
          <w:rFonts w:ascii="Montserrat" w:hAnsi="Montserrat" w:cs="Montserrat"/>
          <w:b w:val="0"/>
          <w:i w:val="0"/>
          <w:color w:val="1A0B18"/>
          <w:sz w:val="21"/>
        </w:rPr>
        <w:t>De statutaire naam wordt op korte termijn via de notaris gewijzigd naar Velo Vital. De handelsnaam staat al ingeschreven bij de KvK. Het is dezelfde rechtspersoon die vijftien jaar lang onder de vlag van Marianne Vos vrouwenwielrennen in Brabant heeft georganiseerd; Velo Vital is de doorontwikkeling daarvan, geen nieuwe start.</w:t>
      </w:r>
    </w:p>
    <w:p>
      <w:pPr>
        <w:pStyle w:val="Heading2"/>
        <w:spacing w:line="276" w:lineRule="auto" w:before="340" w:after="120"/>
      </w:pPr>
      <w:r>
        <w:rPr>
          <w:rFonts w:ascii="Montserrat" w:hAnsi="Montserrat" w:cs="Montserrat"/>
          <w:b/>
          <w:i w:val="0"/>
          <w:color w:val="8000FF"/>
          <w:sz w:val="29"/>
        </w:rPr>
        <w:t>Waar wij vandaan komen</w:t>
      </w:r>
    </w:p>
    <w:p>
      <w:pPr>
        <w:spacing w:before="0" w:after="140" w:line="312" w:lineRule="auto"/>
      </w:pPr>
      <w:r>
        <w:rPr>
          <w:rFonts w:ascii="Montserrat" w:hAnsi="Montserrat" w:cs="Montserrat"/>
          <w:b w:val="0"/>
          <w:i w:val="0"/>
          <w:color w:val="1A0B18"/>
          <w:sz w:val="21"/>
        </w:rPr>
        <w:t>Velo Vital is geen nieuw idee van een nieuwe club. Wij zijn vijftien jaar lang de stichting achter het Marianne Vos Wielerfestival geweest, opgericht in Aalburg, de gemeente waar Marianne Vos vandaan komt. In die vijftien jaar hebben wij wielertoertochten en fietsevenementen voor vrouwen georganiseerd met in totaal ruim 7.500 deelnemers, opgebouwd met vrijwilligers, lokale partners, fietsenmakers, horeca en gemeenten. Het boegbeeld werkte: het maakte vrouwenwielrennen zichtbaar, toegankelijk en normaal.</w:t>
      </w:r>
    </w:p>
    <w:p>
      <w:pPr>
        <w:spacing w:before="0" w:after="140" w:line="312" w:lineRule="auto"/>
      </w:pPr>
      <w:r>
        <w:rPr>
          <w:rFonts w:ascii="Montserrat" w:hAnsi="Montserrat" w:cs="Montserrat"/>
          <w:b w:val="0"/>
          <w:i w:val="0"/>
          <w:color w:val="1A0B18"/>
          <w:sz w:val="21"/>
        </w:rPr>
        <w:t>Maar vijftien jaar organiseren levert ook een oncomfortabele les op. Een evenement bereikt de vrouw die al fietst. De vrouw die nog niet fietst, komt niet. Wij hoorden jarenlang aan de rand van onze eigen evenementen dezelfde drie zinnen: ik heb geen fiets, ik durf niet alleen, ik ben te langzaam. Dat zijn geen motivatieproblemen. Dat zijn drempels van materiaal, van gezelschap en van beeldvorming, en een startschot lost er geen van op.</w:t>
      </w:r>
    </w:p>
    <w:p>
      <w:pPr>
        <w:spacing w:before="0" w:after="140" w:line="312" w:lineRule="auto"/>
      </w:pPr>
      <w:r>
        <w:rPr>
          <w:rFonts w:ascii="Montserrat" w:hAnsi="Montserrat" w:cs="Montserrat"/>
          <w:b w:val="0"/>
          <w:i w:val="0"/>
          <w:color w:val="1A0B18"/>
          <w:sz w:val="21"/>
        </w:rPr>
        <w:t>Daar hebben wij onze conclusie uit getrokken. De Nederlandse vrouw die niet beweegt, heeft geen evenement nodig maar een lage instap: een goede fiets die zij niet hoeft te kopen, een groepje dat op hetzelfde punt begint, en een tempo waarop je kunt praten. Van de resterende middelen van de stichting hebben we twee racefietsen gekocht en die gaan uitlenen. Sindsdien staan ze niet meer stil.</w:t>
      </w:r>
    </w:p>
    <w:p>
      <w:pPr>
        <w:spacing w:before="0" w:after="140" w:line="312" w:lineRule="auto"/>
      </w:pPr>
      <w:r>
        <w:rPr>
          <w:rFonts w:ascii="Montserrat" w:hAnsi="Montserrat" w:cs="Montserrat"/>
          <w:b w:val="0"/>
          <w:i w:val="0"/>
          <w:color w:val="1A0B18"/>
          <w:sz w:val="21"/>
        </w:rPr>
        <w:t>In 2025 en 2026 hebben wij dat model uitgerold in 's-Hertogenbosch, met steun van het Bosch Sportakkoord. Daar staat het inmiddels: de leenfietsen zijn 100 procent van de tijd uitgeleend en de social rides zitten vol. Op basis daarvan zijn we nu bezig met de uitrol naar Tilburg en Breda.</w:t>
      </w:r>
    </w:p>
    <w:p>
      <w:pPr>
        <w:spacing w:before="0" w:after="140" w:line="312" w:lineRule="auto"/>
      </w:pPr>
      <w:r>
        <w:rPr>
          <w:rFonts w:ascii="Montserrat" w:hAnsi="Montserrat" w:cs="Montserrat"/>
          <w:b w:val="0"/>
          <w:i w:val="0"/>
          <w:color w:val="1A0B18"/>
          <w:sz w:val="21"/>
        </w:rPr>
        <w:t>Wat wij meebrengen naar Tilburg is dus vijftien jaar netwerk, vijftien jaar uitvoeringservaring, een model dat in een Brabantse stad bewezen draait en, belangrijker nog, het bewijs van wat niet werkt en waarom.</w:t>
      </w:r>
    </w:p>
    <w:p>
      <w:pPr>
        <w:pStyle w:val="Heading2"/>
        <w:spacing w:line="276" w:lineRule="auto" w:before="340" w:after="120"/>
      </w:pPr>
      <w:r>
        <w:rPr>
          <w:rFonts w:ascii="Montserrat" w:hAnsi="Montserrat" w:cs="Montserrat"/>
          <w:b/>
          <w:i w:val="0"/>
          <w:color w:val="8000FF"/>
          <w:sz w:val="29"/>
        </w:rPr>
        <w:t>Korte samenvatting</w:t>
      </w:r>
    </w:p>
    <w:p>
      <w:pPr>
        <w:spacing w:before="0" w:after="140" w:line="312" w:lineRule="auto"/>
      </w:pPr>
      <w:r>
        <w:rPr>
          <w:rFonts w:ascii="Montserrat" w:hAnsi="Montserrat" w:cs="Montserrat"/>
          <w:b w:val="0"/>
          <w:i w:val="0"/>
          <w:color w:val="1A0B18"/>
          <w:sz w:val="21"/>
        </w:rPr>
        <w:t>Velo Vital krijgt vrouwen op de fiets die dat uit zichzelf niet zouden doen. Wij lenen ze een goede racefiets uit, zonder aanschafkosten, en zetten ze in een groep met vrouwen die op hetzelfde punt staan. Geen prestatiedruk, geen investering vooraf, wel een community.</w:t>
      </w:r>
    </w:p>
    <w:p>
      <w:pPr>
        <w:spacing w:before="0" w:after="140" w:line="312" w:lineRule="auto"/>
      </w:pPr>
      <w:r>
        <w:rPr>
          <w:rFonts w:ascii="Montserrat" w:hAnsi="Montserrat" w:cs="Montserrat"/>
          <w:b w:val="0"/>
          <w:i w:val="0"/>
          <w:color w:val="1A0B18"/>
          <w:sz w:val="21"/>
        </w:rPr>
        <w:t>We zijn in september 2025 in Den Bosch gestart. Onze leenfietsen zijn daar inmiddels 100 procent van de tijd uitgeleend, de social rides zitten vol en we hebben vaste samenwerkingen met lokale fietsenmakers, andere sportgroepen, horeca en citymarketing. De vraag overstijgt wat we in één stad aankunnen. Daarom breiden we uit naar andere Brabantse steden.</w:t>
      </w:r>
    </w:p>
    <w:p>
      <w:pPr>
        <w:spacing w:before="0" w:after="140" w:line="312" w:lineRule="auto"/>
      </w:pPr>
      <w:r>
        <w:rPr>
          <w:rFonts w:ascii="Montserrat" w:hAnsi="Montserrat" w:cs="Montserrat"/>
          <w:b w:val="0"/>
          <w:i w:val="0"/>
          <w:color w:val="1A0B18"/>
          <w:sz w:val="21"/>
        </w:rPr>
        <w:t>Tilburg is de logische volgende stap. Onze partner die de community en het bereik verzorgt komt zelf uit Tilburg en heeft daar een groot netwerk onder sportende en beginnende vrouwen. Met deze aanvraag zetten we in Tilburg een leenfietsvloot neer en draaien we een jaar lang vaste, laagdrempelige fietsmomenten.</w:t>
      </w:r>
    </w:p>
    <w:p>
      <w:pPr>
        <w:pStyle w:val="Heading2"/>
        <w:spacing w:line="276" w:lineRule="auto" w:before="340" w:after="120"/>
      </w:pPr>
      <w:r>
        <w:rPr>
          <w:rFonts w:ascii="Montserrat" w:hAnsi="Montserrat" w:cs="Montserrat"/>
          <w:b/>
          <w:i w:val="0"/>
          <w:color w:val="8000FF"/>
          <w:sz w:val="29"/>
        </w:rPr>
        <w:t>Aansluiting op de regeling</w:t>
      </w:r>
    </w:p>
    <w:p>
      <w:pPr>
        <w:spacing w:before="0" w:after="140" w:line="312" w:lineRule="auto"/>
      </w:pPr>
      <w:r>
        <w:rPr>
          <w:rFonts w:ascii="Montserrat" w:hAnsi="Montserrat" w:cs="Montserrat"/>
          <w:b w:val="0"/>
          <w:i w:val="0"/>
          <w:color w:val="1A0B18"/>
          <w:sz w:val="21"/>
        </w:rPr>
        <w:t>De regeling is gericht op activiteiten die de sociale samenhang en de gezondheid van Tilburgers versterken, en noemt beweeg- en gezondheidsprojecten expliciet. Ons project doet beide tegelijk: het brengt een groep die structureel achterblijft in de beweegcijfers aan het bewegen, en bouwt daar een blijvende sociale structuur omheen. Wij zijn een stichting zonder winstoogmerk. De activiteiten vinden plaats in Tilburg, met Tilburgse deelnemers en Tilburgse partners.</w:t>
      </w:r>
    </w:p>
    <w:p>
      <w:pPr>
        <w:pStyle w:val="Heading2"/>
        <w:spacing w:line="276" w:lineRule="auto" w:before="340" w:after="120"/>
      </w:pPr>
      <w:r>
        <w:rPr>
          <w:rFonts w:ascii="Montserrat" w:hAnsi="Montserrat" w:cs="Montserrat"/>
          <w:b/>
          <w:i w:val="0"/>
          <w:color w:val="8000FF"/>
          <w:sz w:val="29"/>
        </w:rPr>
        <w:t>Probleem</w:t>
      </w:r>
    </w:p>
    <w:p>
      <w:pPr>
        <w:spacing w:before="0" w:after="140" w:line="312" w:lineRule="auto"/>
      </w:pPr>
      <w:r>
        <w:rPr>
          <w:rFonts w:ascii="Montserrat" w:hAnsi="Montserrat" w:cs="Montserrat"/>
          <w:b w:val="0"/>
          <w:i w:val="0"/>
          <w:color w:val="1A0B18"/>
          <w:sz w:val="21"/>
        </w:rPr>
        <w:t>Vrouwen die willen gaan sportfietsen lopen tegen zes drempels aan:</w:t>
      </w:r>
    </w:p>
    <w:p>
      <w:pPr>
        <w:pStyle w:val="ListNumber"/>
        <w:spacing w:after="60" w:line="300" w:lineRule="auto"/>
      </w:pPr>
      <w:r>
        <w:rPr>
          <w:rFonts w:ascii="Montserrat" w:hAnsi="Montserrat" w:cs="Montserrat"/>
          <w:b w:val="0"/>
          <w:i w:val="0"/>
          <w:color w:val="1A0B18"/>
          <w:sz w:val="21"/>
        </w:rPr>
        <w:t>Een racefiets kost al snel meer dan duizend euro, en dat investeer je niet als je nog niet weet of het bij je past.</w:t>
      </w:r>
    </w:p>
    <w:p>
      <w:pPr>
        <w:pStyle w:val="ListNumber"/>
        <w:spacing w:after="60" w:line="300" w:lineRule="auto"/>
      </w:pPr>
      <w:r>
        <w:rPr>
          <w:rFonts w:ascii="Montserrat" w:hAnsi="Montserrat" w:cs="Montserrat"/>
          <w:b w:val="0"/>
          <w:i w:val="0"/>
          <w:color w:val="1A0B18"/>
          <w:sz w:val="21"/>
        </w:rPr>
        <w:t>Onzekerheid over materiaal: welke maat, welke fiets, hoe stel ik hem af.</w:t>
      </w:r>
    </w:p>
    <w:p>
      <w:pPr>
        <w:pStyle w:val="ListNumber"/>
        <w:spacing w:after="60" w:line="300" w:lineRule="auto"/>
      </w:pPr>
      <w:r>
        <w:rPr>
          <w:rFonts w:ascii="Montserrat" w:hAnsi="Montserrat" w:cs="Montserrat"/>
          <w:b w:val="0"/>
          <w:i w:val="0"/>
          <w:color w:val="1A0B18"/>
          <w:sz w:val="21"/>
        </w:rPr>
        <w:t>Geen fietsmaatje. Alleen beginnen doen de meesten niet.</w:t>
      </w:r>
    </w:p>
    <w:p>
      <w:pPr>
        <w:pStyle w:val="ListNumber"/>
        <w:spacing w:after="60" w:line="300" w:lineRule="auto"/>
      </w:pPr>
      <w:r>
        <w:rPr>
          <w:rFonts w:ascii="Montserrat" w:hAnsi="Montserrat" w:cs="Montserrat"/>
          <w:b w:val="0"/>
          <w:i w:val="0"/>
          <w:color w:val="1A0B18"/>
          <w:sz w:val="21"/>
        </w:rPr>
        <w:t>Twijfel of ze passen bij de bestaande wielerclubs.</w:t>
      </w:r>
    </w:p>
    <w:p>
      <w:pPr>
        <w:pStyle w:val="ListNumber"/>
        <w:spacing w:after="60" w:line="300" w:lineRule="auto"/>
      </w:pPr>
      <w:r>
        <w:rPr>
          <w:rFonts w:ascii="Montserrat" w:hAnsi="Montserrat" w:cs="Montserrat"/>
          <w:b w:val="0"/>
          <w:i w:val="0"/>
          <w:color w:val="1A0B18"/>
          <w:sz w:val="21"/>
        </w:rPr>
        <w:t>Behoefte aan flexibiliteit rond werk en zorgtaken.</w:t>
      </w:r>
    </w:p>
    <w:p>
      <w:pPr>
        <w:pStyle w:val="ListNumber"/>
        <w:spacing w:after="60" w:line="300" w:lineRule="auto"/>
      </w:pPr>
      <w:r>
        <w:rPr>
          <w:rFonts w:ascii="Montserrat" w:hAnsi="Montserrat" w:cs="Montserrat"/>
          <w:b w:val="0"/>
          <w:i w:val="0"/>
          <w:color w:val="1A0B18"/>
          <w:sz w:val="21"/>
        </w:rPr>
        <w:t>Een sportcultuur die op prestatie is ingericht in plaats van op meedoen.</w:t>
      </w:r>
    </w:p>
    <w:p>
      <w:pPr>
        <w:spacing w:before="0" w:after="140" w:line="312" w:lineRule="auto"/>
      </w:pPr>
      <w:r>
        <w:rPr>
          <w:rFonts w:ascii="Montserrat" w:hAnsi="Montserrat" w:cs="Montserrat"/>
          <w:b w:val="0"/>
          <w:i w:val="0"/>
          <w:color w:val="1A0B18"/>
          <w:sz w:val="21"/>
        </w:rPr>
        <w:t>Wij nemen die drempels weg door de fiets uit te lenen en de groep te organiseren.</w:t>
      </w:r>
    </w:p>
    <w:p>
      <w:pPr>
        <w:pStyle w:val="Heading2"/>
        <w:spacing w:line="276" w:lineRule="auto" w:before="340" w:after="120"/>
      </w:pPr>
      <w:r>
        <w:rPr>
          <w:rFonts w:ascii="Montserrat" w:hAnsi="Montserrat" w:cs="Montserrat"/>
          <w:b/>
          <w:i w:val="0"/>
          <w:color w:val="8000FF"/>
          <w:sz w:val="29"/>
        </w:rPr>
        <w:t>Doelgroep</w:t>
      </w:r>
    </w:p>
    <w:p>
      <w:pPr>
        <w:spacing w:before="0" w:after="140" w:line="312" w:lineRule="auto"/>
      </w:pPr>
      <w:r>
        <w:rPr>
          <w:rFonts w:ascii="Montserrat" w:hAnsi="Montserrat" w:cs="Montserrat"/>
          <w:b w:val="0"/>
          <w:i w:val="0"/>
          <w:color w:val="1A0B18"/>
          <w:sz w:val="21"/>
        </w:rPr>
        <w:t>Vrouwen in Tilburg, grofweg tussen 30 en 60 jaar, die niet of nauwelijks sporten of die willen beginnen maar niet weten hoe. Geen ervaring nodig, geen eigen fiets nodig.</w:t>
      </w:r>
    </w:p>
    <w:p>
      <w:pPr>
        <w:pStyle w:val="Heading2"/>
        <w:spacing w:line="276" w:lineRule="auto" w:before="340" w:after="120"/>
      </w:pPr>
      <w:r>
        <w:rPr>
          <w:rFonts w:ascii="Montserrat" w:hAnsi="Montserrat" w:cs="Montserrat"/>
          <w:b/>
          <w:i w:val="0"/>
          <w:color w:val="8000FF"/>
          <w:sz w:val="29"/>
        </w:rPr>
        <w:t>Doelen</w:t>
      </w:r>
    </w:p>
    <w:p>
      <w:pPr>
        <w:pStyle w:val="ListBullet"/>
        <w:spacing w:after="60" w:line="300" w:lineRule="auto"/>
      </w:pPr>
      <w:r>
        <w:rPr>
          <w:rFonts w:ascii="Montserrat" w:hAnsi="Montserrat" w:cs="Montserrat"/>
          <w:b w:val="0"/>
          <w:i w:val="0"/>
          <w:color w:val="1A0B18"/>
          <w:sz w:val="21"/>
        </w:rPr>
        <w:t>Minimaal 15 Tilburgse vrouwen fietsen een periode op een leenfiets.</w:t>
      </w:r>
    </w:p>
    <w:p>
      <w:pPr>
        <w:pStyle w:val="ListBullet"/>
        <w:spacing w:after="60" w:line="300" w:lineRule="auto"/>
      </w:pPr>
      <w:r>
        <w:rPr>
          <w:rFonts w:ascii="Montserrat" w:hAnsi="Montserrat" w:cs="Montserrat"/>
          <w:b w:val="0"/>
          <w:i w:val="0"/>
          <w:color w:val="1A0B18"/>
          <w:sz w:val="21"/>
        </w:rPr>
        <w:t>Minimaal 50 Tilburgse vrouwen doen mee aan een fietsmoment of kennismakingsrit.</w:t>
      </w:r>
    </w:p>
    <w:p>
      <w:pPr>
        <w:pStyle w:val="ListBullet"/>
        <w:spacing w:after="60" w:line="300" w:lineRule="auto"/>
      </w:pPr>
      <w:r>
        <w:rPr>
          <w:rFonts w:ascii="Montserrat" w:hAnsi="Montserrat" w:cs="Montserrat"/>
          <w:b w:val="0"/>
          <w:i w:val="0"/>
          <w:color w:val="1A0B18"/>
          <w:sz w:val="21"/>
        </w:rPr>
        <w:t>Minimaal 250 vrouwen bereiken we via lokale communicatie en partners.</w:t>
      </w:r>
    </w:p>
    <w:p>
      <w:pPr>
        <w:pStyle w:val="ListBullet"/>
        <w:spacing w:after="60" w:line="300" w:lineRule="auto"/>
      </w:pPr>
      <w:r>
        <w:rPr>
          <w:rFonts w:ascii="Montserrat" w:hAnsi="Montserrat" w:cs="Montserrat"/>
          <w:b w:val="0"/>
          <w:i w:val="0"/>
          <w:color w:val="1A0B18"/>
          <w:sz w:val="21"/>
        </w:rPr>
        <w:t>Van de leenfietsdeelnemers fietst minimaal 80 procent na afloop nog steeds.</w:t>
      </w:r>
    </w:p>
    <w:p>
      <w:pPr>
        <w:pStyle w:val="ListBullet"/>
        <w:spacing w:after="60" w:line="300" w:lineRule="auto"/>
      </w:pPr>
      <w:r>
        <w:rPr>
          <w:rFonts w:ascii="Montserrat" w:hAnsi="Montserrat" w:cs="Montserrat"/>
          <w:b w:val="0"/>
          <w:i w:val="0"/>
          <w:color w:val="1A0B18"/>
          <w:sz w:val="21"/>
        </w:rPr>
        <w:t>Minimaal 8 stromen door naar een eigen fiets, een vervolggroep of een Tilburgse vereniging.</w:t>
      </w:r>
    </w:p>
    <w:p>
      <w:pPr>
        <w:pStyle w:val="Heading2"/>
        <w:spacing w:line="276" w:lineRule="auto" w:before="340" w:after="120"/>
      </w:pPr>
      <w:r>
        <w:rPr>
          <w:rFonts w:ascii="Montserrat" w:hAnsi="Montserrat" w:cs="Montserrat"/>
          <w:b/>
          <w:i w:val="0"/>
          <w:color w:val="8000FF"/>
          <w:sz w:val="29"/>
        </w:rPr>
        <w:t>Activiteiten</w:t>
      </w:r>
    </w:p>
    <w:p>
      <w:pPr>
        <w:spacing w:before="0" w:after="140" w:line="312" w:lineRule="auto"/>
      </w:pPr>
      <w:r>
        <w:rPr>
          <w:rFonts w:ascii="Montserrat" w:hAnsi="Montserrat" w:cs="Montserrat"/>
          <w:b/>
          <w:i w:val="0"/>
          <w:color w:val="1A0B18"/>
          <w:sz w:val="21"/>
        </w:rPr>
        <w:t>1. Leenfietsprogramma.</w:t>
      </w:r>
      <w:r>
        <w:rPr>
          <w:rFonts w:ascii="Montserrat" w:hAnsi="Montserrat" w:cs="Montserrat"/>
          <w:b w:val="0"/>
          <w:i w:val="0"/>
          <w:color w:val="1A0B18"/>
          <w:sz w:val="21"/>
        </w:rPr>
        <w:t xml:space="preserve"> Rijklare fiets in bruikleen voor een afgesproken periode, op maat afgesteld, met uitleg. Geen aanschafkosten, geen risico.</w:t>
      </w:r>
    </w:p>
    <w:p>
      <w:pPr>
        <w:spacing w:before="0" w:after="140" w:line="312" w:lineRule="auto"/>
      </w:pPr>
      <w:r>
        <w:rPr>
          <w:rFonts w:ascii="Montserrat" w:hAnsi="Montserrat" w:cs="Montserrat"/>
          <w:b/>
          <w:i w:val="0"/>
          <w:color w:val="1A0B18"/>
          <w:sz w:val="21"/>
        </w:rPr>
        <w:t>2. Intake en matching.</w:t>
      </w:r>
      <w:r>
        <w:rPr>
          <w:rFonts w:ascii="Montserrat" w:hAnsi="Montserrat" w:cs="Montserrat"/>
          <w:b w:val="0"/>
          <w:i w:val="0"/>
          <w:color w:val="1A0B18"/>
          <w:sz w:val="21"/>
        </w:rPr>
        <w:t xml:space="preserve"> Kort gesprek over niveau, doel en beschikbaarheid, en daarna koppeling aan een groepje van gelijkgestemden. Dit is waarom mensen blijven komen.</w:t>
      </w:r>
    </w:p>
    <w:p>
      <w:pPr>
        <w:spacing w:before="0" w:after="140" w:line="312" w:lineRule="auto"/>
      </w:pPr>
      <w:r>
        <w:rPr>
          <w:rFonts w:ascii="Montserrat" w:hAnsi="Montserrat" w:cs="Montserrat"/>
          <w:b/>
          <w:i w:val="0"/>
          <w:color w:val="1A0B18"/>
          <w:sz w:val="21"/>
        </w:rPr>
        <w:t>3. Community en fietsmomenten.</w:t>
      </w:r>
      <w:r>
        <w:rPr>
          <w:rFonts w:ascii="Montserrat" w:hAnsi="Montserrat" w:cs="Montserrat"/>
          <w:b w:val="0"/>
          <w:i w:val="0"/>
          <w:color w:val="1A0B18"/>
          <w:sz w:val="21"/>
        </w:rPr>
        <w:t xml:space="preserve"> Vaste, aangekondigde ritten in en rond Tilburg op praattempo. Aangevuld met kennismakingsritten voor twijfelaars en een vast moment na afloop bij een lokale horecapartner.</w:t>
      </w:r>
    </w:p>
    <w:p>
      <w:pPr>
        <w:spacing w:before="0" w:after="140" w:line="312" w:lineRule="auto"/>
      </w:pPr>
      <w:r>
        <w:rPr>
          <w:rFonts w:ascii="Montserrat" w:hAnsi="Montserrat" w:cs="Montserrat"/>
          <w:b/>
          <w:i w:val="0"/>
          <w:color w:val="1A0B18"/>
          <w:sz w:val="21"/>
        </w:rPr>
        <w:t>4. Onderhoud en materiaal.</w:t>
      </w:r>
      <w:r>
        <w:rPr>
          <w:rFonts w:ascii="Montserrat" w:hAnsi="Montserrat" w:cs="Montserrat"/>
          <w:b w:val="0"/>
          <w:i w:val="0"/>
          <w:color w:val="1A0B18"/>
          <w:sz w:val="21"/>
        </w:rPr>
        <w:t xml:space="preserve"> Fietschecks en onderhoud met een Tilburgse fietsenmaker, plus basismateriaal zodat deelnemers veilig en herkenbaar rijden.</w:t>
      </w:r>
    </w:p>
    <w:p>
      <w:pPr>
        <w:spacing w:before="0" w:after="140" w:line="312" w:lineRule="auto"/>
      </w:pPr>
      <w:r>
        <w:rPr>
          <w:rFonts w:ascii="Montserrat" w:hAnsi="Montserrat" w:cs="Montserrat"/>
          <w:b/>
          <w:i w:val="0"/>
          <w:color w:val="1A0B18"/>
          <w:sz w:val="21"/>
        </w:rPr>
        <w:t>5. Zichtbaarheid en werving.</w:t>
      </w:r>
      <w:r>
        <w:rPr>
          <w:rFonts w:ascii="Montserrat" w:hAnsi="Montserrat" w:cs="Montserrat"/>
          <w:b w:val="0"/>
          <w:i w:val="0"/>
          <w:color w:val="1A0B18"/>
          <w:sz w:val="21"/>
        </w:rPr>
        <w:t xml:space="preserve"> Lokale campagne met deelnemersverhalen. Vrouwen melden zich aan als ze iemand zien die op hen lijkt, niet als ze een sportfoto zien.</w:t>
      </w:r>
    </w:p>
    <w:p>
      <w:pPr>
        <w:spacing w:before="0" w:after="140" w:line="312" w:lineRule="auto"/>
      </w:pPr>
      <w:r>
        <w:rPr>
          <w:rFonts w:ascii="Montserrat" w:hAnsi="Montserrat" w:cs="Montserrat"/>
          <w:b/>
          <w:i w:val="0"/>
          <w:color w:val="1A0B18"/>
          <w:sz w:val="21"/>
        </w:rPr>
        <w:t>6. Doorstroom.</w:t>
      </w:r>
      <w:r>
        <w:rPr>
          <w:rFonts w:ascii="Montserrat" w:hAnsi="Montserrat" w:cs="Montserrat"/>
          <w:b w:val="0"/>
          <w:i w:val="0"/>
          <w:color w:val="1A0B18"/>
          <w:sz w:val="21"/>
        </w:rPr>
        <w:t xml:space="preserve"> Aan het einde van de leenperiode helpen we deelnemers verder: eigen fiets via een partnerfietsenmaker, vervolggroep, of aansluiting bij een bestaand Tilburgs initiatief.</w:t>
      </w:r>
    </w:p>
    <w:p>
      <w:pPr>
        <w:pStyle w:val="Heading2"/>
        <w:spacing w:line="276" w:lineRule="auto" w:before="340" w:after="120"/>
      </w:pPr>
      <w:r>
        <w:rPr>
          <w:rFonts w:ascii="Montserrat" w:hAnsi="Montserrat" w:cs="Montserrat"/>
          <w:b/>
          <w:i w:val="0"/>
          <w:color w:val="8000FF"/>
          <w:sz w:val="29"/>
        </w:rPr>
        <w:t>Partners</w:t>
      </w:r>
    </w:p>
    <w:p>
      <w:pPr>
        <w:spacing w:before="0" w:after="140" w:line="312" w:lineRule="auto"/>
      </w:pPr>
      <w:r>
        <w:rPr>
          <w:rFonts w:ascii="Montserrat" w:hAnsi="Montserrat" w:cs="Montserrat"/>
          <w:b w:val="0"/>
          <w:i w:val="0"/>
          <w:color w:val="1A0B18"/>
          <w:sz w:val="21"/>
        </w:rPr>
        <w:t>In Den Bosch werken we samen met lokale fietsenmakers, andere sportgroepen, horeca en citymarketing. Voor Tilburg bouwen we dezelfde lokale schil: een Tilburgse fietsenmaker voor onderhoud en doorstroom, een horecapartner als vast startpunt, en aansluiting bij bestaande Tilburgse beweeginitiatieven voor vrouwen. We zoeken daarnaast aansluiting bij het Tilburgs Sportakkoord, waar met Meiden en Fietsmaatjes al initiatieven lopen waar wij goed op aansluiten.</w:t>
      </w:r>
    </w:p>
    <w:p>
      <w:pPr>
        <w:pStyle w:val="Heading2"/>
        <w:spacing w:line="276" w:lineRule="auto" w:before="340" w:after="120"/>
      </w:pPr>
      <w:r>
        <w:rPr>
          <w:rFonts w:ascii="Montserrat" w:hAnsi="Montserrat" w:cs="Montserrat"/>
          <w:b/>
          <w:i w:val="0"/>
          <w:color w:val="8000FF"/>
          <w:sz w:val="29"/>
        </w:rPr>
        <w:t>Wat maakt dit anders</w:t>
      </w:r>
    </w:p>
    <w:p>
      <w:pPr>
        <w:spacing w:before="0" w:after="140" w:line="312" w:lineRule="auto"/>
      </w:pPr>
      <w:r>
        <w:rPr>
          <w:rFonts w:ascii="Montserrat" w:hAnsi="Montserrat" w:cs="Montserrat"/>
          <w:b w:val="0"/>
          <w:i w:val="0"/>
          <w:color w:val="1A0B18"/>
          <w:sz w:val="21"/>
        </w:rPr>
        <w:t>Er zijn fietsuitleeninitiatieven en er zijn vrouwensportgroepen. De combinatie is nieuw. De fiets haalt de financiële drempel weg, de groep haalt de sociale drempel weg. Dat het werkt is geen aanname: in Den Bosch zijn alle leenfietsen permanent uitgeleend en zitten de ritten vol.</w:t>
      </w:r>
    </w:p>
    <w:p>
      <w:pPr>
        <w:pStyle w:val="Heading2"/>
        <w:spacing w:line="276" w:lineRule="auto" w:before="340" w:after="120"/>
      </w:pPr>
      <w:r>
        <w:rPr>
          <w:rFonts w:ascii="Montserrat" w:hAnsi="Montserrat" w:cs="Montserrat"/>
          <w:b/>
          <w:i w:val="0"/>
          <w:color w:val="8000FF"/>
          <w:sz w:val="29"/>
        </w:rPr>
        <w:t>Planning</w:t>
      </w:r>
    </w:p>
    <w:tbl>
      <w:tblPr>
        <w:tblW w:type="dxa" w:w="9170"/>
        <w:tblLook w:firstColumn="1" w:firstRow="1" w:lastColumn="0" w:lastRow="0" w:noHBand="0" w:noVBand="1" w:val="04A0"/>
        <w:tblInd w:type="dxa" w:w="108"/>
        <w:tblBorders>
          <w:top w:val="single" w:sz="6" w:space="0" w:color="F0DFD3"/>
          <w:left w:val="single" w:sz="6" w:space="0" w:color="F0DFD3"/>
          <w:bottom w:val="single" w:sz="6" w:space="0" w:color="F0DFD3"/>
          <w:right w:val="single" w:sz="6" w:space="0" w:color="F0DFD3"/>
          <w:insideH w:val="single" w:sz="6" w:space="0" w:color="F0DFD3"/>
          <w:insideV w:val="single" w:sz="6" w:space="0" w:color="F0DFD3"/>
        </w:tblBorders>
      </w:tblPr>
      <w:tblGrid>
        <w:gridCol w:w="2400"/>
        <w:gridCol w:w="6770"/>
      </w:tblGrid>
      <w:tr>
        <w:tc>
          <w:tcPr>
            <w:tcW w:type="dxa" w:w="2400"/>
            <w:shd w:val="clear" w:fill="FFF6EF"/>
            <w:tcMar>
              <w:top w:w="110" w:type="dxa"/>
              <w:start w:w="150" w:type="dxa"/>
              <w:bottom w:w="110" w:type="dxa"/>
              <w:end w:w="150" w:type="dxa"/>
            </w:tcMar>
          </w:tcPr>
          <w:p>
            <w:pPr>
              <w:spacing w:after="0"/>
            </w:pPr>
            <w:r>
              <w:rPr>
                <w:rFonts w:ascii="Montserrat" w:hAnsi="Montserrat" w:cs="Montserrat"/>
                <w:b/>
                <w:i w:val="0"/>
                <w:color w:val="8000FF"/>
                <w:sz w:val="19"/>
              </w:rPr>
              <w:t>Periode</w:t>
            </w:r>
          </w:p>
        </w:tc>
        <w:tc>
          <w:tcPr>
            <w:tcW w:type="dxa" w:w="6770"/>
            <w:shd w:val="clear" w:fill="FFF6EF"/>
            <w:tcMar>
              <w:top w:w="110" w:type="dxa"/>
              <w:start w:w="150" w:type="dxa"/>
              <w:bottom w:w="110" w:type="dxa"/>
              <w:end w:w="150" w:type="dxa"/>
            </w:tcMar>
          </w:tcPr>
          <w:p>
            <w:pPr>
              <w:spacing w:after="0"/>
            </w:pPr>
            <w:r>
              <w:rPr>
                <w:rFonts w:ascii="Montserrat" w:hAnsi="Montserrat" w:cs="Montserrat"/>
                <w:b/>
                <w:i w:val="0"/>
                <w:color w:val="8000FF"/>
                <w:sz w:val="19"/>
              </w:rPr>
              <w:t>Wat</w:t>
            </w:r>
          </w:p>
        </w:tc>
      </w:tr>
      <w:tr>
        <w:tc>
          <w:tcPr>
            <w:tcW w:type="dxa" w:w="240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Okt–nov 2026</w:t>
            </w:r>
          </w:p>
        </w:tc>
        <w:tc>
          <w:tcPr>
            <w:tcW w:type="dxa" w:w="67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Tilburgse partners vastleggen, fietsen gereedmaken, werving starten</w:t>
            </w:r>
          </w:p>
        </w:tc>
      </w:tr>
      <w:tr>
        <w:tc>
          <w:tcPr>
            <w:tcW w:type="dxa" w:w="240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Dec 2026</w:t>
            </w:r>
          </w:p>
        </w:tc>
        <w:tc>
          <w:tcPr>
            <w:tcW w:type="dxa" w:w="67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Eerste intakes en kennismakingsritten</w:t>
            </w:r>
          </w:p>
        </w:tc>
      </w:tr>
      <w:tr>
        <w:tc>
          <w:tcPr>
            <w:tcW w:type="dxa" w:w="240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Jan–jun 2027</w:t>
            </w:r>
          </w:p>
        </w:tc>
        <w:tc>
          <w:tcPr>
            <w:tcW w:type="dxa" w:w="67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Leenperiodes lopen, vaste fietsmomenten, campagne</w:t>
            </w:r>
          </w:p>
        </w:tc>
      </w:tr>
      <w:tr>
        <w:tc>
          <w:tcPr>
            <w:tcW w:type="dxa" w:w="240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Jul–sep 2027</w:t>
            </w:r>
          </w:p>
        </w:tc>
        <w:tc>
          <w:tcPr>
            <w:tcW w:type="dxa" w:w="67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Doorstroom regelen, evaluatie en impactrapportage</w:t>
            </w:r>
          </w:p>
        </w:tc>
      </w:tr>
    </w:tbl>
    <w:p>
      <w:pPr>
        <w:spacing w:before="0" w:after="160" w:line="312" w:lineRule="auto"/>
      </w:pPr>
    </w:p>
    <w:p>
      <w:pPr>
        <w:pStyle w:val="Heading2"/>
        <w:spacing w:line="276" w:lineRule="auto" w:before="340" w:after="120"/>
      </w:pPr>
      <w:r>
        <w:rPr>
          <w:rFonts w:ascii="Montserrat" w:hAnsi="Montserrat" w:cs="Montserrat"/>
          <w:b/>
          <w:i w:val="0"/>
          <w:color w:val="8000FF"/>
          <w:sz w:val="29"/>
        </w:rPr>
        <w:t>Monitoring</w:t>
      </w:r>
    </w:p>
    <w:p>
      <w:pPr>
        <w:spacing w:before="0" w:after="140" w:line="312" w:lineRule="auto"/>
      </w:pPr>
      <w:r>
        <w:rPr>
          <w:rFonts w:ascii="Montserrat" w:hAnsi="Montserrat" w:cs="Montserrat"/>
          <w:b w:val="0"/>
          <w:i w:val="0"/>
          <w:color w:val="1A0B18"/>
          <w:sz w:val="21"/>
        </w:rPr>
        <w:t>We houden bij: aantal deelnemers, aantal leenperiodes, aantal fietsmomenten en opkomst, en of deelnemers na afloop blijven fietsen. We leveren een korte impactrapportage met deelnemersverhalen aan de gemeente.</w:t>
      </w:r>
    </w:p>
    <w:p>
      <w:pPr>
        <w:pStyle w:val="Heading2"/>
        <w:spacing w:line="276" w:lineRule="auto" w:before="340" w:after="120"/>
      </w:pPr>
      <w:r>
        <w:rPr>
          <w:rFonts w:ascii="Montserrat" w:hAnsi="Montserrat" w:cs="Montserrat"/>
          <w:b/>
          <w:i w:val="0"/>
          <w:color w:val="8000FF"/>
          <w:sz w:val="29"/>
        </w:rPr>
        <w:t>Begroting</w:t>
      </w:r>
    </w:p>
    <w:tbl>
      <w:tblPr>
        <w:tblW w:type="dxa" w:w="9170"/>
        <w:tblLook w:firstColumn="1" w:firstRow="1" w:lastColumn="0" w:lastRow="0" w:noHBand="0" w:noVBand="1" w:val="04A0"/>
        <w:tblInd w:type="dxa" w:w="108"/>
        <w:tblBorders>
          <w:top w:val="single" w:sz="6" w:space="0" w:color="F0DFD3"/>
          <w:left w:val="single" w:sz="6" w:space="0" w:color="F0DFD3"/>
          <w:bottom w:val="single" w:sz="6" w:space="0" w:color="F0DFD3"/>
          <w:right w:val="single" w:sz="6" w:space="0" w:color="F0DFD3"/>
          <w:insideH w:val="single" w:sz="6" w:space="0" w:color="F0DFD3"/>
          <w:insideV w:val="single" w:sz="6" w:space="0" w:color="F0DFD3"/>
        </w:tblBorders>
      </w:tblPr>
      <w:tblGrid>
        <w:gridCol w:w="6670"/>
        <w:gridCol w:w="2500"/>
      </w:tblGrid>
      <w:tr>
        <w:tc>
          <w:tcPr>
            <w:tcW w:type="dxa" w:w="6670"/>
            <w:shd w:val="clear" w:fill="FFF6EF"/>
            <w:tcMar>
              <w:top w:w="110" w:type="dxa"/>
              <w:start w:w="150" w:type="dxa"/>
              <w:bottom w:w="110" w:type="dxa"/>
              <w:end w:w="150" w:type="dxa"/>
            </w:tcMar>
          </w:tcPr>
          <w:p>
            <w:pPr>
              <w:spacing w:after="0"/>
            </w:pPr>
            <w:r>
              <w:rPr>
                <w:rFonts w:ascii="Montserrat" w:hAnsi="Montserrat" w:cs="Montserrat"/>
                <w:b/>
                <w:i w:val="0"/>
                <w:color w:val="8000FF"/>
                <w:sz w:val="19"/>
              </w:rPr>
              <w:t>Post</w:t>
            </w:r>
          </w:p>
        </w:tc>
        <w:tc>
          <w:tcPr>
            <w:tcW w:type="dxa" w:w="2500"/>
            <w:shd w:val="clear" w:fill="FFF6EF"/>
            <w:tcMar>
              <w:top w:w="110" w:type="dxa"/>
              <w:start w:w="150" w:type="dxa"/>
              <w:bottom w:w="110" w:type="dxa"/>
              <w:end w:w="150" w:type="dxa"/>
            </w:tcMar>
          </w:tcPr>
          <w:p>
            <w:pPr>
              <w:spacing w:after="0"/>
            </w:pPr>
            <w:r>
              <w:rPr>
                <w:rFonts w:ascii="Montserrat" w:hAnsi="Montserrat" w:cs="Montserrat"/>
                <w:b/>
                <w:i w:val="0"/>
                <w:color w:val="8000FF"/>
                <w:sz w:val="19"/>
              </w:rPr>
              <w:t>Bedrag</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Lokale campagne en zichtbaarheid voor werving in Tilburg</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2.200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Content en deelnemersverhalen voor social media en partners</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1.500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Kennismakingsritten en community-activatie</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1.400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Fietschecks, onderhoud en rijklaar maken van leenfietsen</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1.800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Deelnemer-startpakketten: helm, bidon, herkenbaarheid, basismateriaal</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1.350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Aanmeldproces, intake en deelnemersondersteuning</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500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Monitoring, evaluatie en impactrapportage</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250</w:t>
            </w:r>
          </w:p>
        </w:tc>
      </w:tr>
      <w:tr>
        <w:tc>
          <w:tcPr>
            <w:tcW w:type="dxa" w:w="6670"/>
            <w:tcMar>
              <w:top w:w="110" w:type="dxa"/>
              <w:start w:w="150" w:type="dxa"/>
              <w:bottom w:w="110" w:type="dxa"/>
              <w:end w:w="150" w:type="dxa"/>
            </w:tcMar>
            <w:vAlign w:val="center"/>
            <w:shd w:val="clear" w:fill="FFF6EF"/>
          </w:tcPr>
          <w:p>
            <w:pPr>
              <w:spacing w:after="0" w:line="288" w:lineRule="auto"/>
            </w:pPr>
            <w:r>
              <w:rPr>
                <w:rFonts w:ascii="Montserrat" w:hAnsi="Montserrat" w:cs="Montserrat"/>
                <w:b/>
                <w:i w:val="0"/>
                <w:color w:val="1A0B18"/>
                <w:sz w:val="19"/>
              </w:rPr>
              <w:t>Subtotaal gevraagde subsidie</w:t>
            </w:r>
          </w:p>
        </w:tc>
        <w:tc>
          <w:tcPr>
            <w:tcW w:type="dxa" w:w="2500"/>
            <w:tcMar>
              <w:top w:w="110" w:type="dxa"/>
              <w:start w:w="150" w:type="dxa"/>
              <w:bottom w:w="110" w:type="dxa"/>
              <w:end w:w="150" w:type="dxa"/>
            </w:tcMar>
            <w:vAlign w:val="center"/>
            <w:shd w:val="clear" w:fill="FFF6EF"/>
          </w:tcPr>
          <w:p>
            <w:pPr>
              <w:spacing w:after="0" w:line="288" w:lineRule="auto"/>
              <w:jc w:val="right"/>
            </w:pPr>
            <w:r>
              <w:rPr>
                <w:rFonts w:ascii="Montserrat" w:hAnsi="Montserrat" w:cs="Montserrat"/>
                <w:b/>
                <w:i w:val="0"/>
                <w:color w:val="1A0B18"/>
                <w:sz w:val="19"/>
              </w:rPr>
              <w:t>EUR 9.000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Inzet fietsenmaker: fietsen, onderhoud en expertise (in natura)</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2.500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Vrijwilligersinzet community en ritbegeleiding (in natura)</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1.500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Zichtbaarheid en bereik via lokale partners (in natura)</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1.000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Eigen inzet Velo Vital: organisatie, afstemming, communitybeheer</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2.000</w:t>
            </w:r>
          </w:p>
        </w:tc>
      </w:tr>
      <w:tr>
        <w:tc>
          <w:tcPr>
            <w:tcW w:type="dxa" w:w="6670"/>
            <w:tcMar>
              <w:top w:w="110" w:type="dxa"/>
              <w:start w:w="150" w:type="dxa"/>
              <w:bottom w:w="110" w:type="dxa"/>
              <w:end w:w="150" w:type="dxa"/>
            </w:tcMar>
            <w:vAlign w:val="center"/>
            <w:shd w:val="clear" w:fill="FFF6EF"/>
          </w:tcPr>
          <w:p>
            <w:pPr>
              <w:spacing w:after="0" w:line="288" w:lineRule="auto"/>
            </w:pPr>
            <w:r>
              <w:rPr>
                <w:rFonts w:ascii="Montserrat" w:hAnsi="Montserrat" w:cs="Montserrat"/>
                <w:b/>
                <w:i w:val="0"/>
                <w:color w:val="1A0B18"/>
                <w:sz w:val="19"/>
              </w:rPr>
              <w:t>Totale projectwaarde</w:t>
            </w:r>
          </w:p>
        </w:tc>
        <w:tc>
          <w:tcPr>
            <w:tcW w:type="dxa" w:w="2500"/>
            <w:tcMar>
              <w:top w:w="110" w:type="dxa"/>
              <w:start w:w="150" w:type="dxa"/>
              <w:bottom w:w="110" w:type="dxa"/>
              <w:end w:w="150" w:type="dxa"/>
            </w:tcMar>
            <w:vAlign w:val="center"/>
            <w:shd w:val="clear" w:fill="FFF6EF"/>
          </w:tcPr>
          <w:p>
            <w:pPr>
              <w:spacing w:after="0" w:line="288" w:lineRule="auto"/>
              <w:jc w:val="right"/>
            </w:pPr>
            <w:r>
              <w:rPr>
                <w:rFonts w:ascii="Montserrat" w:hAnsi="Montserrat" w:cs="Montserrat"/>
                <w:b/>
                <w:i w:val="0"/>
                <w:color w:val="1A0B18"/>
                <w:sz w:val="19"/>
              </w:rPr>
              <w:t>EUR 16.000</w:t>
            </w:r>
          </w:p>
        </w:tc>
      </w:tr>
    </w:tbl>
    <w:p>
      <w:pPr>
        <w:spacing w:before="0" w:after="160" w:line="312" w:lineRule="auto"/>
      </w:pPr>
    </w:p>
    <w:p>
      <w:pPr>
        <w:spacing w:before="0" w:after="140" w:line="312" w:lineRule="auto"/>
      </w:pPr>
      <w:r>
        <w:rPr>
          <w:rFonts w:ascii="Montserrat" w:hAnsi="Montserrat" w:cs="Montserrat"/>
          <w:b w:val="0"/>
          <w:i w:val="0"/>
          <w:color w:val="1A0B18"/>
          <w:sz w:val="21"/>
        </w:rPr>
        <w:t>Alle gevraagde posten zijn directe activiteitenkosten. Er zijn geen consumpties, geen vrijwilligersvergoedingen en geen post onvoorzien opgenomen.</w:t>
      </w:r>
    </w:p>
    <w:p>
      <w:pPr>
        <w:pStyle w:val="Heading2"/>
        <w:spacing w:line="276" w:lineRule="auto" w:before="340" w:after="120"/>
      </w:pPr>
      <w:r>
        <w:rPr>
          <w:rFonts w:ascii="Montserrat" w:hAnsi="Montserrat" w:cs="Montserrat"/>
          <w:b/>
          <w:i w:val="0"/>
          <w:color w:val="8000FF"/>
          <w:sz w:val="29"/>
        </w:rPr>
        <w:t>Gevraagd subsidiebedrag</w:t>
      </w:r>
    </w:p>
    <w:p>
      <w:pPr>
        <w:spacing w:before="0" w:after="140" w:line="312" w:lineRule="auto"/>
      </w:pPr>
      <w:r>
        <w:rPr>
          <w:rFonts w:ascii="Montserrat" w:hAnsi="Montserrat" w:cs="Montserrat"/>
          <w:b w:val="0"/>
          <w:i w:val="0"/>
          <w:color w:val="1A0B18"/>
          <w:sz w:val="21"/>
        </w:rPr>
        <w:t>EUR 9.000.</w:t>
      </w:r>
    </w:p>
    <w:p>
      <w:pPr>
        <w:spacing w:before="0" w:after="140" w:line="312" w:lineRule="auto"/>
      </w:pPr>
      <w:r>
        <w:rPr>
          <w:rFonts w:ascii="Montserrat" w:hAnsi="Montserrat" w:cs="Montserrat"/>
          <w:b w:val="0"/>
          <w:i w:val="0"/>
          <w:color w:val="1A0B18"/>
          <w:sz w:val="21"/>
        </w:rPr>
        <w:t>De gemeente Den Bosch heeft ons voor het lopende Bossche programma EUR 5.000 toegekend. Dat bedrag is volledig belegd in de activiteiten daar. Voor Tilburg is aanvullende financiering nodig.</w:t>
      </w:r>
    </w:p>
    <w:sectPr w:rsidR="00FC693F" w:rsidRPr="0006063C" w:rsidSect="00034616">
      <w:headerReference w:type="default" r:id="rId9"/>
      <w:footerReference w:type="default" r:id="rId10"/>
      <w:pgSz w:w="11906" w:h="16838"/>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ontserrat" w:hAnsi="Montserrat" w:cs="Montserrat"/>
        <w:b w:val="0"/>
        <w:i w:val="0"/>
        <w:color w:val="6B5A68"/>
        <w:sz w:val="17"/>
      </w:rPr>
      <w:t>Stichting Wielerevenementen Aalburg (handelsnaam Velo Vital) | KvK 60618167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ontserrat" w:hAnsi="Montserrat" w:cs="Montserrat"/>
        <w:b w:val="0"/>
        <w:i w:val="0"/>
        <w:color w:val="6B5A68"/>
        <w:sz w:val="17"/>
      </w:rPr>
      <w:t>Velo Vital | Sociaal en Veerkrachtig Tilburg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12" w:lineRule="auto"/>
    </w:pPr>
    <w:rPr>
      <w:rFonts w:ascii="Montserrat" w:hAnsi="Montserrat" w:cs="Montserrat"/>
      <w:color w:val="1A0B1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ontserrat" w:hAnsi="Montserrat" w:cs="Montserrat"/>
      <w:b/>
      <w:bCs/>
      <w:color w:val="8000F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ontserrat" w:hAnsi="Montserrat" w:cs="Montserrat"/>
      <w:b/>
      <w:bCs/>
      <w:color w:val="8000FF"/>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ontserrat" w:hAnsi="Montserrat" w:cs="Montserrat"/>
      <w:b/>
      <w:bCs/>
      <w:color w:val="FF2FB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461" w:hanging="274"/>
      <w:contextualSpacing/>
    </w:pPr>
    <w:rPr>
      <w:rFonts w:ascii="Montserrat" w:hAnsi="Montserrat" w:cs="Montserrat"/>
      <w:color w:val="1A0B18"/>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461" w:hanging="274"/>
      <w:contextualSpacing/>
    </w:pPr>
    <w:rPr>
      <w:rFonts w:ascii="Montserrat" w:hAnsi="Montserrat" w:cs="Montserrat"/>
      <w:color w:val="1A0B18"/>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