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920" w:rsidRP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Acteurs du système pharmacie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contient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acteurs principaux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EF7920" w:rsidRPr="00EF7920" w:rsidRDefault="00EF7920" w:rsidP="00E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Pharmacie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Patient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Grossiste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fonctionnement dépend de la relation entre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patient ↔ pharmacie ↔ grossiste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lations importantes</w:t>
      </w:r>
    </w:p>
    <w:p w:rsidR="00EF7920" w:rsidRPr="00EF7920" w:rsidRDefault="00EF7920" w:rsidP="00EF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région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: </w:t>
      </w:r>
    </w:p>
    <w:p w:rsidR="00EF7920" w:rsidRPr="00EF7920" w:rsidRDefault="00EF7920" w:rsidP="00EF7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villes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grossistes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 grossiste par région au début) </w:t>
      </w:r>
    </w:p>
    <w:p w:rsidR="00EF7920" w:rsidRPr="00EF7920" w:rsidRDefault="00EF7920" w:rsidP="00EF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ville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: </w:t>
      </w:r>
    </w:p>
    <w:p w:rsidR="00EF7920" w:rsidRPr="00EF7920" w:rsidRDefault="00EF7920" w:rsidP="00EF7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pharmacies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pharmacie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EF7920" w:rsidRPr="00EF7920" w:rsidRDefault="00EF7920" w:rsidP="00EF7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vend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patients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s’approvisionne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chez un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grossiste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patient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EF7920" w:rsidRPr="00EF7920" w:rsidRDefault="00EF7920" w:rsidP="00EF79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achète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médicaments dans une pharmacie </w:t>
      </w:r>
    </w:p>
    <w:p w:rsid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Logique mé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tier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Le stock d’une pharmacie dépend de :</w:t>
      </w:r>
    </w:p>
    <w:p w:rsidR="00EF7920" w:rsidRPr="00EF7920" w:rsidRDefault="00EF7920" w:rsidP="00EF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demande des patients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approvisionnement</w:t>
      </w:r>
      <w:proofErr w:type="gramEnd"/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du grossiste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Stock = fonction (achats patients + livraison grossiste)</w:t>
      </w:r>
    </w:p>
    <w:p w:rsid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Ce q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ue on doit modéliser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Patient</w:t>
      </w:r>
    </w:p>
    <w:p w:rsidR="00EF7920" w:rsidRPr="00EF7920" w:rsidRDefault="00EF7920" w:rsidP="00EF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_patient</w:t>
      </w:r>
      <w:proofErr w:type="spell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ville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d’achats par an </w:t>
      </w:r>
    </w:p>
    <w:p w:rsidR="00EF7920" w:rsidRPr="00EF7920" w:rsidRDefault="00EF7920" w:rsidP="00EF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médicaments achetés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IMPORTANT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faut estimer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combien chaque patient achète par an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Gro</w:t>
      </w: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</w:t>
      </w: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iste</w:t>
      </w:r>
    </w:p>
    <w:p w:rsidR="00EF7920" w:rsidRPr="00EF7920" w:rsidRDefault="00EF7920" w:rsidP="00EF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_grossiste</w:t>
      </w:r>
      <w:proofErr w:type="spell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région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capacité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livraison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Pharmacie</w:t>
      </w:r>
    </w:p>
    <w:p w:rsidR="00EF7920" w:rsidRPr="00EF7920" w:rsidRDefault="00EF7920" w:rsidP="00EF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_pharmacie</w:t>
      </w:r>
      <w:proofErr w:type="spell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ville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région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stock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grossiste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IMPORTANT</w:t>
      </w: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:marge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pharmacien (% de gain par médicament)</w:t>
      </w:r>
    </w:p>
    <w:p w:rsid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Médicament </w:t>
      </w:r>
    </w:p>
    <w:p w:rsidR="00EF7920" w:rsidRDefault="00EF7920" w:rsidP="00EF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prix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  <w:proofErr w:type="gramEnd"/>
    </w:p>
    <w:p w:rsidR="00EF7920" w:rsidRPr="00EF7920" w:rsidRDefault="00EF7920" w:rsidP="00EF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. Simplification demandée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commencer :</w:t>
      </w:r>
    </w:p>
    <w:p w:rsidR="00EF7920" w:rsidRPr="00EF7920" w:rsidRDefault="00EF7920" w:rsidP="00EF7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 régions </w:t>
      </w:r>
    </w:p>
    <w:p w:rsidR="00EF7920" w:rsidRPr="00EF7920" w:rsidRDefault="00EF7920" w:rsidP="00EF7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à 4 villes </w:t>
      </w:r>
    </w:p>
    <w:p w:rsidR="00EF7920" w:rsidRPr="00EF7920" w:rsidRDefault="00EF7920" w:rsidP="00EF7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quelques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pharmacies par ville </w:t>
      </w:r>
    </w:p>
    <w:p w:rsid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Pourquoi ?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Pour ne pas compliquer le modèle au début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6. Structure des tables </w:t>
      </w:r>
    </w:p>
    <w:p w:rsid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</w:t>
      </w:r>
      <w:proofErr w:type="spellStart"/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dois</w:t>
      </w:r>
      <w:proofErr w:type="spellEnd"/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plusieurs tables :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Tables de base</w:t>
      </w:r>
    </w:p>
    <w:p w:rsidR="00EF7920" w:rsidRPr="00EF7920" w:rsidRDefault="00EF7920" w:rsidP="00EF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F7920">
        <w:rPr>
          <w:rFonts w:ascii="Courier New" w:eastAsia="Times New Roman" w:hAnsi="Courier New" w:cs="Courier New"/>
          <w:sz w:val="20"/>
          <w:szCs w:val="20"/>
          <w:lang w:eastAsia="fr-FR"/>
        </w:rPr>
        <w:t>regions</w:t>
      </w:r>
      <w:proofErr w:type="spellEnd"/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Courier New" w:eastAsia="Times New Roman" w:hAnsi="Courier New" w:cs="Courier New"/>
          <w:sz w:val="20"/>
          <w:szCs w:val="20"/>
          <w:lang w:eastAsia="fr-FR"/>
        </w:rPr>
        <w:t>villes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Courier New" w:eastAsia="Times New Roman" w:hAnsi="Courier New" w:cs="Courier New"/>
          <w:sz w:val="20"/>
          <w:szCs w:val="20"/>
          <w:lang w:eastAsia="fr-FR"/>
        </w:rPr>
        <w:t>grossistes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Courier New" w:eastAsia="Times New Roman" w:hAnsi="Courier New" w:cs="Courier New"/>
          <w:sz w:val="20"/>
          <w:szCs w:val="20"/>
          <w:lang w:eastAsia="fr-FR"/>
        </w:rPr>
        <w:t>pharmacies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Courier New" w:eastAsia="Times New Roman" w:hAnsi="Courier New" w:cs="Courier New"/>
          <w:sz w:val="20"/>
          <w:szCs w:val="20"/>
          <w:lang w:eastAsia="fr-FR"/>
        </w:rPr>
        <w:t>patients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F7920">
        <w:rPr>
          <w:rFonts w:ascii="Courier New" w:eastAsia="Times New Roman" w:hAnsi="Courier New" w:cs="Courier New"/>
          <w:sz w:val="20"/>
          <w:szCs w:val="20"/>
          <w:lang w:eastAsia="fr-FR"/>
        </w:rPr>
        <w:t>medicaments</w:t>
      </w:r>
      <w:proofErr w:type="spellEnd"/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Table de relation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clé :</w:t>
      </w:r>
    </w:p>
    <w:p w:rsidR="00EF7920" w:rsidRPr="00EF7920" w:rsidRDefault="00EF7920" w:rsidP="00EF79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Courier New" w:eastAsia="Times New Roman" w:hAnsi="Courier New" w:cs="Courier New"/>
          <w:sz w:val="20"/>
          <w:szCs w:val="20"/>
          <w:lang w:eastAsia="fr-FR"/>
        </w:rPr>
        <w:t>ventes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(transactions)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:</w:t>
      </w:r>
    </w:p>
    <w:p w:rsidR="00EF7920" w:rsidRPr="00EF7920" w:rsidRDefault="00EF7920" w:rsidP="00EF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pharmacie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patient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medicament</w:t>
      </w:r>
      <w:proofErr w:type="spellEnd"/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quantité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Table finale (objectif final)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veut :</w:t>
      </w:r>
    </w:p>
    <w:p w:rsidR="00EF7920" w:rsidRPr="00EF7920" w:rsidRDefault="00EF7920" w:rsidP="00EF79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EF79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 globale finale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data </w:t>
      </w:r>
      <w:proofErr w:type="spell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région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ville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pharmacie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patient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médicament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quantité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prix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date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stock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8. ce que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on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dois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faire maintenant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les tables de base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Simuler :</w:t>
      </w:r>
    </w:p>
    <w:p w:rsidR="00EF7920" w:rsidRPr="00EF7920" w:rsidRDefault="00EF7920" w:rsidP="00EF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patients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F7920" w:rsidRPr="00EF7920" w:rsidRDefault="00EF7920" w:rsidP="00EF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comportements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d’achat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Simuler :</w:t>
      </w:r>
    </w:p>
    <w:p w:rsidR="00EF7920" w:rsidRPr="00EF7920" w:rsidRDefault="00EF7920" w:rsidP="00EF7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approvisionnement</w:t>
      </w:r>
      <w:proofErr w:type="gramEnd"/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grossiste 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4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les ventes</w:t>
      </w: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</w:t>
      </w:r>
    </w:p>
    <w:p w:rsidR="00EF7920" w:rsidRPr="00EF7920" w:rsidRDefault="00EF7920" w:rsidP="00EF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la table finale</w:t>
      </w:r>
    </w:p>
    <w:p w:rsidR="00EF7920" w:rsidRPr="00EF7920" w:rsidRDefault="00EF7920" w:rsidP="00EF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F7920" w:rsidRPr="00EF7920" w:rsidRDefault="00EF7920" w:rsidP="00EF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Points critiques à ne pas rater</w:t>
      </w:r>
    </w:p>
    <w:p w:rsidR="00EF7920" w:rsidRPr="00EF7920" w:rsidRDefault="00EF7920" w:rsidP="00EF7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✔️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Modéliser le comportement patient (clé du projet) </w:t>
      </w:r>
    </w:p>
    <w:p w:rsidR="00EF7920" w:rsidRPr="00EF7920" w:rsidRDefault="00EF7920" w:rsidP="00EF7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marge pharmacien </w:t>
      </w:r>
    </w:p>
    <w:p w:rsidR="00EF7920" w:rsidRPr="00EF7920" w:rsidRDefault="00EF7920" w:rsidP="00EF7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Lier stock ↔ ventes ↔ grossiste </w:t>
      </w:r>
    </w:p>
    <w:p w:rsidR="00EF7920" w:rsidRPr="00EF7920" w:rsidRDefault="00EF7920" w:rsidP="00EF7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920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EF79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Commencer simple (très important) </w:t>
      </w:r>
    </w:p>
    <w:p w:rsidR="00EF7920" w:rsidRPr="00EF7920" w:rsidRDefault="00EF7920" w:rsidP="00EF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F7920" w:rsidRDefault="00EF7920" w:rsidP="00EF7920">
      <w:r>
        <w:t>+------------------+</w:t>
      </w:r>
    </w:p>
    <w:p w:rsidR="00EF7920" w:rsidRDefault="00EF7920" w:rsidP="00EF7920">
      <w:r>
        <w:t xml:space="preserve">|     </w:t>
      </w:r>
      <w:proofErr w:type="spellStart"/>
      <w:r>
        <w:t>Region</w:t>
      </w:r>
      <w:proofErr w:type="spellEnd"/>
      <w:r>
        <w:t xml:space="preserve">       |</w:t>
      </w:r>
    </w:p>
    <w:p w:rsidR="00EF7920" w:rsidRDefault="00EF7920" w:rsidP="00EF7920">
      <w:r>
        <w:t>+------------------+</w:t>
      </w:r>
    </w:p>
    <w:p w:rsidR="00EF7920" w:rsidRDefault="00EF7920" w:rsidP="00EF7920">
      <w:r>
        <w:t xml:space="preserve">| </w:t>
      </w:r>
      <w:proofErr w:type="spellStart"/>
      <w:r>
        <w:t>id_region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>|</w:t>
      </w:r>
    </w:p>
    <w:p w:rsidR="00EF7920" w:rsidRDefault="00EF7920" w:rsidP="00EF7920">
      <w:r>
        <w:t xml:space="preserve">| </w:t>
      </w:r>
      <w:proofErr w:type="spellStart"/>
      <w:r>
        <w:t>nom_region</w:t>
      </w:r>
      <w:proofErr w:type="spellEnd"/>
      <w:r>
        <w:t xml:space="preserve">       |</w:t>
      </w:r>
    </w:p>
    <w:p w:rsidR="00EF7920" w:rsidRDefault="00EF7920" w:rsidP="00EF7920">
      <w:r>
        <w:t>+------------------+</w:t>
      </w:r>
    </w:p>
    <w:p w:rsidR="00EF7920" w:rsidRDefault="00EF7920" w:rsidP="00EF7920">
      <w:r>
        <w:t xml:space="preserve">        |</w:t>
      </w:r>
    </w:p>
    <w:p w:rsidR="00EF7920" w:rsidRDefault="00EF7920" w:rsidP="00EF7920">
      <w:r>
        <w:t xml:space="preserve">        | 1</w:t>
      </w:r>
    </w:p>
    <w:p w:rsidR="00EF7920" w:rsidRDefault="00EF7920" w:rsidP="00EF7920">
      <w:r>
        <w:t xml:space="preserve">        | </w:t>
      </w:r>
    </w:p>
    <w:p w:rsidR="00EF7920" w:rsidRDefault="00EF7920" w:rsidP="00EF7920">
      <w:r>
        <w:t xml:space="preserve">        | N</w:t>
      </w:r>
    </w:p>
    <w:p w:rsidR="00EF7920" w:rsidRDefault="00EF7920" w:rsidP="00EF7920">
      <w:r>
        <w:t>+------------------+</w:t>
      </w:r>
    </w:p>
    <w:p w:rsidR="00EF7920" w:rsidRDefault="00EF7920" w:rsidP="00EF7920">
      <w:r>
        <w:t>|      Ville       |</w:t>
      </w:r>
    </w:p>
    <w:p w:rsidR="00EF7920" w:rsidRDefault="00EF7920" w:rsidP="00EF7920">
      <w:r>
        <w:t>+------------------+</w:t>
      </w:r>
    </w:p>
    <w:p w:rsidR="00EF7920" w:rsidRDefault="00EF7920" w:rsidP="00EF7920">
      <w:r>
        <w:t xml:space="preserve">| </w:t>
      </w:r>
      <w:proofErr w:type="spellStart"/>
      <w:r>
        <w:t>id_ville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 xml:space="preserve"> |</w:t>
      </w:r>
    </w:p>
    <w:p w:rsidR="00EF7920" w:rsidRDefault="00EF7920" w:rsidP="00EF7920">
      <w:r>
        <w:t xml:space="preserve">| </w:t>
      </w:r>
      <w:proofErr w:type="spellStart"/>
      <w:r>
        <w:t>nom_ville</w:t>
      </w:r>
      <w:proofErr w:type="spellEnd"/>
      <w:r>
        <w:t xml:space="preserve">        |</w:t>
      </w:r>
    </w:p>
    <w:p w:rsidR="00EF7920" w:rsidRDefault="00EF7920" w:rsidP="00EF7920">
      <w:r>
        <w:t xml:space="preserve">| </w:t>
      </w:r>
      <w:proofErr w:type="spellStart"/>
      <w:r>
        <w:t>id_region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>|</w:t>
      </w:r>
    </w:p>
    <w:p w:rsidR="00EF7920" w:rsidRDefault="00EF7920" w:rsidP="00EF7920">
      <w:r>
        <w:t>+------------------+</w:t>
      </w:r>
    </w:p>
    <w:p w:rsidR="00EF7920" w:rsidRDefault="00EF7920" w:rsidP="00EF7920">
      <w:r>
        <w:t xml:space="preserve">        |</w:t>
      </w:r>
    </w:p>
    <w:p w:rsidR="00EF7920" w:rsidRDefault="00EF7920" w:rsidP="00EF7920">
      <w:r>
        <w:t xml:space="preserve">        | 1</w:t>
      </w:r>
    </w:p>
    <w:p w:rsidR="00EF7920" w:rsidRDefault="00EF7920" w:rsidP="00EF7920">
      <w:r>
        <w:t xml:space="preserve">        |</w:t>
      </w:r>
    </w:p>
    <w:p w:rsidR="00EF7920" w:rsidRDefault="00EF7920" w:rsidP="00EF7920">
      <w:r>
        <w:t xml:space="preserve">        | N</w:t>
      </w:r>
    </w:p>
    <w:p w:rsidR="00EF7920" w:rsidRDefault="00EF7920" w:rsidP="00EF7920">
      <w:r>
        <w:t>+------------------+         +------------------+</w:t>
      </w:r>
    </w:p>
    <w:p w:rsidR="00EF7920" w:rsidRDefault="00EF7920" w:rsidP="00EF7920">
      <w:r>
        <w:t>|    Pharmacie     |---------|    Grossiste     |</w:t>
      </w:r>
    </w:p>
    <w:p w:rsidR="00EF7920" w:rsidRDefault="00EF7920" w:rsidP="00EF7920">
      <w:r>
        <w:t xml:space="preserve">+------------------+   </w:t>
      </w:r>
      <w:proofErr w:type="gramStart"/>
      <w:r>
        <w:t>N:</w:t>
      </w:r>
      <w:proofErr w:type="gramEnd"/>
      <w:r>
        <w:t>1   +------------------+</w:t>
      </w:r>
    </w:p>
    <w:p w:rsidR="00EF7920" w:rsidRDefault="00EF7920" w:rsidP="00EF7920">
      <w:r>
        <w:t xml:space="preserve">| </w:t>
      </w:r>
      <w:proofErr w:type="spellStart"/>
      <w:r>
        <w:t>id_pharmacie</w:t>
      </w:r>
      <w:proofErr w:type="spellEnd"/>
      <w:r>
        <w:t xml:space="preserve"> (PK)|         | </w:t>
      </w:r>
      <w:proofErr w:type="spellStart"/>
      <w:r>
        <w:t>id_grossiste</w:t>
      </w:r>
      <w:proofErr w:type="spellEnd"/>
      <w:r>
        <w:t xml:space="preserve"> (PK)|</w:t>
      </w:r>
    </w:p>
    <w:p w:rsidR="00EF7920" w:rsidRDefault="00EF7920" w:rsidP="00EF7920">
      <w:r>
        <w:t xml:space="preserve">| </w:t>
      </w:r>
      <w:proofErr w:type="spellStart"/>
      <w:r>
        <w:t>nom_pharmacie</w:t>
      </w:r>
      <w:proofErr w:type="spellEnd"/>
      <w:r>
        <w:t xml:space="preserve">    |         | </w:t>
      </w:r>
      <w:proofErr w:type="spellStart"/>
      <w:r>
        <w:t>nom_grossiste</w:t>
      </w:r>
      <w:proofErr w:type="spellEnd"/>
      <w:r>
        <w:t xml:space="preserve">    |</w:t>
      </w:r>
    </w:p>
    <w:p w:rsidR="00EF7920" w:rsidRDefault="00EF7920" w:rsidP="00EF7920">
      <w:r>
        <w:t xml:space="preserve">| </w:t>
      </w:r>
      <w:proofErr w:type="spellStart"/>
      <w:r>
        <w:t>stock_total</w:t>
      </w:r>
      <w:proofErr w:type="spellEnd"/>
      <w:r>
        <w:t xml:space="preserve">      |         | </w:t>
      </w:r>
      <w:proofErr w:type="spellStart"/>
      <w:r>
        <w:t>capacite</w:t>
      </w:r>
      <w:proofErr w:type="spellEnd"/>
      <w:r>
        <w:t xml:space="preserve">         |</w:t>
      </w:r>
    </w:p>
    <w:p w:rsidR="00EF7920" w:rsidRDefault="00EF7920" w:rsidP="004640A7">
      <w:r>
        <w:lastRenderedPageBreak/>
        <w:t xml:space="preserve">| marge            |       </w:t>
      </w:r>
    </w:p>
    <w:p w:rsidR="00EF7920" w:rsidRDefault="00EF7920" w:rsidP="00EF7920">
      <w:r>
        <w:t xml:space="preserve">| </w:t>
      </w:r>
      <w:proofErr w:type="spellStart"/>
      <w:r>
        <w:t>id_ville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|         | </w:t>
      </w:r>
      <w:proofErr w:type="spellStart"/>
      <w:r>
        <w:t>id_region</w:t>
      </w:r>
      <w:proofErr w:type="spellEnd"/>
      <w:r>
        <w:t xml:space="preserve"> (FK)   |</w:t>
      </w:r>
    </w:p>
    <w:p w:rsidR="00EF7920" w:rsidRDefault="00EF7920" w:rsidP="00EF7920">
      <w:r>
        <w:t xml:space="preserve">| </w:t>
      </w:r>
      <w:proofErr w:type="spellStart"/>
      <w:r>
        <w:t>id_grossiste</w:t>
      </w:r>
      <w:proofErr w:type="spellEnd"/>
      <w:r>
        <w:t>(FK) |</w:t>
      </w:r>
    </w:p>
    <w:p w:rsidR="00EF7920" w:rsidRDefault="00EF7920" w:rsidP="00EF7920">
      <w:r>
        <w:t>+------------------+</w:t>
      </w:r>
    </w:p>
    <w:p w:rsidR="00EF7920" w:rsidRDefault="00EF7920" w:rsidP="00EF7920">
      <w:r>
        <w:t xml:space="preserve">        |</w:t>
      </w:r>
    </w:p>
    <w:p w:rsidR="00EF7920" w:rsidRDefault="00EF7920" w:rsidP="00EF7920">
      <w:r>
        <w:t xml:space="preserve">        | 1</w:t>
      </w:r>
    </w:p>
    <w:p w:rsidR="00EF7920" w:rsidRDefault="00EF7920" w:rsidP="00EF7920">
      <w:r>
        <w:t xml:space="preserve">        |</w:t>
      </w:r>
    </w:p>
    <w:p w:rsidR="00EF7920" w:rsidRDefault="00EF7920" w:rsidP="00EF7920">
      <w:r>
        <w:t xml:space="preserve">        | N</w:t>
      </w:r>
    </w:p>
    <w:p w:rsidR="00EF7920" w:rsidRDefault="00EF7920" w:rsidP="00EF7920">
      <w:r>
        <w:t>+------------------+</w:t>
      </w:r>
    </w:p>
    <w:p w:rsidR="00EF7920" w:rsidRDefault="00EF7920" w:rsidP="00EF7920">
      <w:r>
        <w:t>|     Patient      |</w:t>
      </w:r>
    </w:p>
    <w:p w:rsidR="00EF7920" w:rsidRDefault="00EF7920" w:rsidP="00EF7920">
      <w:r>
        <w:t>+------------------+</w:t>
      </w:r>
    </w:p>
    <w:p w:rsidR="00EF7920" w:rsidRDefault="004640A7" w:rsidP="004640A7">
      <w:r>
        <w:t xml:space="preserve">| </w:t>
      </w:r>
      <w:proofErr w:type="spellStart"/>
      <w:r>
        <w:t>id_patient</w:t>
      </w:r>
      <w:proofErr w:type="spellEnd"/>
      <w:r>
        <w:t xml:space="preserve"> (</w:t>
      </w:r>
      <w:proofErr w:type="gramStart"/>
      <w:r>
        <w:t>PK)  |</w:t>
      </w:r>
      <w:proofErr w:type="gramEnd"/>
    </w:p>
    <w:p w:rsidR="00EF7920" w:rsidRDefault="00EF7920" w:rsidP="00EF7920">
      <w:r>
        <w:t xml:space="preserve">| </w:t>
      </w:r>
      <w:proofErr w:type="spellStart"/>
      <w:r>
        <w:t>categorie</w:t>
      </w:r>
      <w:proofErr w:type="spellEnd"/>
      <w:r>
        <w:t xml:space="preserve">        |</w:t>
      </w:r>
    </w:p>
    <w:p w:rsidR="00EF7920" w:rsidRDefault="00EF7920" w:rsidP="00EF7920">
      <w:r>
        <w:t xml:space="preserve">| </w:t>
      </w:r>
      <w:proofErr w:type="spellStart"/>
      <w:r>
        <w:t>achats_par_an</w:t>
      </w:r>
      <w:proofErr w:type="spellEnd"/>
      <w:r>
        <w:t xml:space="preserve">    |</w:t>
      </w:r>
    </w:p>
    <w:p w:rsidR="00EF7920" w:rsidRDefault="00EF7920" w:rsidP="00EF7920">
      <w:r>
        <w:t xml:space="preserve">| </w:t>
      </w:r>
      <w:proofErr w:type="spellStart"/>
      <w:r>
        <w:t>id_ville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|</w:t>
      </w:r>
    </w:p>
    <w:p w:rsidR="00EF7920" w:rsidRDefault="00EF7920" w:rsidP="00EF7920">
      <w:r>
        <w:t>+------------------+</w:t>
      </w:r>
    </w:p>
    <w:p w:rsidR="00EF7920" w:rsidRDefault="00EF7920" w:rsidP="00EF7920"/>
    <w:p w:rsidR="00EF7920" w:rsidRDefault="00EF7920" w:rsidP="00EF7920">
      <w:r>
        <w:t>+------------------+</w:t>
      </w:r>
    </w:p>
    <w:p w:rsidR="00EF7920" w:rsidRDefault="00EF7920" w:rsidP="00EF7920">
      <w:r>
        <w:t xml:space="preserve">|   </w:t>
      </w:r>
      <w:proofErr w:type="spellStart"/>
      <w:r>
        <w:t>Medicament</w:t>
      </w:r>
      <w:proofErr w:type="spellEnd"/>
      <w:r>
        <w:t xml:space="preserve">     |</w:t>
      </w:r>
    </w:p>
    <w:p w:rsidR="00EF7920" w:rsidRDefault="00EF7920" w:rsidP="00EF7920">
      <w:r>
        <w:t>+------------------+</w:t>
      </w:r>
    </w:p>
    <w:p w:rsidR="00EF7920" w:rsidRDefault="00EF7920" w:rsidP="00EF7920">
      <w:r>
        <w:t xml:space="preserve">| </w:t>
      </w:r>
      <w:proofErr w:type="spellStart"/>
      <w:r>
        <w:t>id_medicament</w:t>
      </w:r>
      <w:proofErr w:type="spellEnd"/>
      <w:r>
        <w:t>(PK)|</w:t>
      </w:r>
    </w:p>
    <w:p w:rsidR="00EF7920" w:rsidRDefault="00EF7920" w:rsidP="00EF7920">
      <w:r>
        <w:t>| nom              |</w:t>
      </w:r>
    </w:p>
    <w:p w:rsidR="00EF7920" w:rsidRDefault="00EF7920" w:rsidP="00EF7920">
      <w:r>
        <w:t>| prix             |</w:t>
      </w:r>
    </w:p>
    <w:p w:rsidR="00EF7920" w:rsidRDefault="00EF7920" w:rsidP="00EF7920">
      <w:r>
        <w:t xml:space="preserve">| </w:t>
      </w:r>
      <w:proofErr w:type="spellStart"/>
      <w:r>
        <w:t>categorie</w:t>
      </w:r>
      <w:proofErr w:type="spellEnd"/>
      <w:r>
        <w:t xml:space="preserve">        |</w:t>
      </w:r>
    </w:p>
    <w:p w:rsidR="00EF7920" w:rsidRDefault="00EF7920" w:rsidP="00EF7920">
      <w:r>
        <w:t>+------------------+</w:t>
      </w:r>
    </w:p>
    <w:p w:rsidR="00EF7920" w:rsidRDefault="00EF7920" w:rsidP="00EF7920"/>
    <w:p w:rsidR="00EF7920" w:rsidRDefault="00EF7920" w:rsidP="00EF7920">
      <w:r>
        <w:t xml:space="preserve">        +------------------------------+</w:t>
      </w:r>
    </w:p>
    <w:p w:rsidR="00EF7920" w:rsidRDefault="00EF7920" w:rsidP="00EF7920">
      <w:r>
        <w:t xml:space="preserve">        |           Vente              |</w:t>
      </w:r>
    </w:p>
    <w:p w:rsidR="00EF7920" w:rsidRDefault="00EF7920" w:rsidP="00EF7920">
      <w:r>
        <w:t xml:space="preserve">        +------------------------------+</w:t>
      </w:r>
    </w:p>
    <w:p w:rsidR="00EF7920" w:rsidRDefault="00EF7920" w:rsidP="00EF7920">
      <w:r>
        <w:t xml:space="preserve">        | </w:t>
      </w:r>
      <w:proofErr w:type="spellStart"/>
      <w:r>
        <w:t>id_vente</w:t>
      </w:r>
      <w:proofErr w:type="spellEnd"/>
      <w:r>
        <w:t xml:space="preserve"> (</w:t>
      </w:r>
      <w:proofErr w:type="gramStart"/>
      <w:r>
        <w:t xml:space="preserve">PK)   </w:t>
      </w:r>
      <w:proofErr w:type="gramEnd"/>
      <w:r>
        <w:t xml:space="preserve">            |</w:t>
      </w:r>
    </w:p>
    <w:p w:rsidR="00EF7920" w:rsidRDefault="00EF7920" w:rsidP="00EF7920">
      <w:r>
        <w:t xml:space="preserve">        | </w:t>
      </w:r>
      <w:proofErr w:type="spellStart"/>
      <w:r>
        <w:t>date_vente</w:t>
      </w:r>
      <w:proofErr w:type="spellEnd"/>
      <w:r>
        <w:t xml:space="preserve">                  |</w:t>
      </w:r>
    </w:p>
    <w:p w:rsidR="00EF7920" w:rsidRDefault="00EF7920" w:rsidP="00EF7920">
      <w:r>
        <w:lastRenderedPageBreak/>
        <w:t xml:space="preserve">        | </w:t>
      </w:r>
      <w:proofErr w:type="spellStart"/>
      <w:r>
        <w:t>quantite</w:t>
      </w:r>
      <w:proofErr w:type="spellEnd"/>
      <w:r>
        <w:t xml:space="preserve">                   |</w:t>
      </w:r>
    </w:p>
    <w:p w:rsidR="00EF7920" w:rsidRDefault="00EF7920" w:rsidP="00EF7920">
      <w:r>
        <w:t xml:space="preserve">        | </w:t>
      </w:r>
      <w:proofErr w:type="spellStart"/>
      <w:r>
        <w:t>prix_unitaire</w:t>
      </w:r>
      <w:proofErr w:type="spellEnd"/>
      <w:r>
        <w:t xml:space="preserve">              |</w:t>
      </w:r>
    </w:p>
    <w:p w:rsidR="00EF7920" w:rsidRDefault="00EF7920" w:rsidP="00EF7920">
      <w:r>
        <w:t xml:space="preserve">        | </w:t>
      </w:r>
      <w:proofErr w:type="spellStart"/>
      <w:r>
        <w:t>id_pharmacie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      |</w:t>
      </w:r>
    </w:p>
    <w:p w:rsidR="00EF7920" w:rsidRDefault="00EF7920" w:rsidP="00EF7920">
      <w:r>
        <w:t xml:space="preserve">        | </w:t>
      </w:r>
      <w:proofErr w:type="spellStart"/>
      <w:r>
        <w:t>id_patient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        |</w:t>
      </w:r>
    </w:p>
    <w:p w:rsidR="00EF7920" w:rsidRDefault="00EF7920" w:rsidP="00EF7920">
      <w:r>
        <w:t xml:space="preserve">        | </w:t>
      </w:r>
      <w:proofErr w:type="spellStart"/>
      <w:r>
        <w:t>id_medicament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     |</w:t>
      </w:r>
    </w:p>
    <w:p w:rsidR="00EF7920" w:rsidRDefault="00EF7920" w:rsidP="00EF7920">
      <w:r>
        <w:t xml:space="preserve">        +------------------------------+</w:t>
      </w:r>
    </w:p>
    <w:p w:rsidR="00EF7920" w:rsidRDefault="00EF7920" w:rsidP="00EF7920"/>
    <w:p w:rsidR="00EF7920" w:rsidRDefault="00EF7920" w:rsidP="00EF7920"/>
    <w:p w:rsidR="00EF7920" w:rsidRDefault="00EF7920" w:rsidP="00EF7920">
      <w:r>
        <w:t>REGION (</w:t>
      </w:r>
      <w:proofErr w:type="spellStart"/>
      <w:r>
        <w:t>id_region</w:t>
      </w:r>
      <w:proofErr w:type="spellEnd"/>
      <w:r>
        <w:t xml:space="preserve">, </w:t>
      </w:r>
      <w:proofErr w:type="spellStart"/>
      <w:r>
        <w:t>nom_region</w:t>
      </w:r>
      <w:proofErr w:type="spellEnd"/>
      <w:r>
        <w:t>)</w:t>
      </w:r>
    </w:p>
    <w:p w:rsidR="00EF7920" w:rsidRDefault="00EF7920" w:rsidP="00EF7920">
      <w:r>
        <w:t xml:space="preserve">        |</w:t>
      </w:r>
    </w:p>
    <w:p w:rsidR="00EF7920" w:rsidRDefault="00EF7920" w:rsidP="00EF7920">
      <w:r>
        <w:t xml:space="preserve">        | </w:t>
      </w:r>
      <w:proofErr w:type="gramStart"/>
      <w:r>
        <w:t>1,N</w:t>
      </w:r>
      <w:proofErr w:type="gramEnd"/>
    </w:p>
    <w:p w:rsidR="00EF7920" w:rsidRDefault="00EF7920" w:rsidP="00EF7920">
      <w:r>
        <w:t xml:space="preserve">        |</w:t>
      </w:r>
    </w:p>
    <w:p w:rsidR="00EF7920" w:rsidRDefault="00EF7920" w:rsidP="00EF7920">
      <w:r>
        <w:t>VILLE (</w:t>
      </w:r>
      <w:proofErr w:type="spellStart"/>
      <w:r>
        <w:t>id_ville</w:t>
      </w:r>
      <w:proofErr w:type="spellEnd"/>
      <w:r>
        <w:t xml:space="preserve">, </w:t>
      </w:r>
      <w:proofErr w:type="spellStart"/>
      <w:r>
        <w:t>nom_ville</w:t>
      </w:r>
      <w:proofErr w:type="spellEnd"/>
      <w:r>
        <w:t xml:space="preserve">, </w:t>
      </w:r>
      <w:proofErr w:type="spellStart"/>
      <w:r>
        <w:t>id_region</w:t>
      </w:r>
      <w:proofErr w:type="spellEnd"/>
      <w:r>
        <w:t>)</w:t>
      </w:r>
    </w:p>
    <w:p w:rsidR="00EF7920" w:rsidRDefault="00EF7920" w:rsidP="00EF7920">
      <w:r>
        <w:t xml:space="preserve">        |</w:t>
      </w:r>
    </w:p>
    <w:p w:rsidR="00EF7920" w:rsidRDefault="00EF7920" w:rsidP="00EF7920">
      <w:r>
        <w:t xml:space="preserve">        | </w:t>
      </w:r>
      <w:proofErr w:type="gramStart"/>
      <w:r>
        <w:t>1,N</w:t>
      </w:r>
      <w:proofErr w:type="gramEnd"/>
    </w:p>
    <w:p w:rsidR="00EF7920" w:rsidRDefault="00EF7920" w:rsidP="00EF7920">
      <w:r>
        <w:t xml:space="preserve">        |</w:t>
      </w:r>
    </w:p>
    <w:p w:rsidR="00EF7920" w:rsidRDefault="00EF7920" w:rsidP="00EF7920">
      <w:r>
        <w:t>PHARMACIE (</w:t>
      </w:r>
      <w:proofErr w:type="spellStart"/>
      <w:r>
        <w:t>id_pharmacie</w:t>
      </w:r>
      <w:proofErr w:type="spellEnd"/>
      <w:r>
        <w:t xml:space="preserve">, </w:t>
      </w:r>
      <w:proofErr w:type="spellStart"/>
      <w:r>
        <w:t>nom_pharmacie</w:t>
      </w:r>
      <w:proofErr w:type="spellEnd"/>
      <w:r>
        <w:t xml:space="preserve">, </w:t>
      </w:r>
      <w:proofErr w:type="spellStart"/>
      <w:r>
        <w:t>stock_total</w:t>
      </w:r>
      <w:proofErr w:type="spellEnd"/>
      <w:r>
        <w:t xml:space="preserve">, marge, </w:t>
      </w:r>
      <w:proofErr w:type="spellStart"/>
      <w:r>
        <w:t>id_ville</w:t>
      </w:r>
      <w:proofErr w:type="spellEnd"/>
      <w:r>
        <w:t xml:space="preserve">, </w:t>
      </w:r>
      <w:proofErr w:type="spellStart"/>
      <w:r>
        <w:t>id_grossiste</w:t>
      </w:r>
      <w:proofErr w:type="spellEnd"/>
      <w:r>
        <w:t>)</w:t>
      </w:r>
    </w:p>
    <w:p w:rsidR="00EF7920" w:rsidRDefault="00EF7920" w:rsidP="00EF7920">
      <w:r>
        <w:t xml:space="preserve">        |                         |</w:t>
      </w:r>
    </w:p>
    <w:p w:rsidR="00EF7920" w:rsidRDefault="00EF7920" w:rsidP="00EF7920">
      <w:r>
        <w:t xml:space="preserve">        | N,1                     | N,1</w:t>
      </w:r>
    </w:p>
    <w:p w:rsidR="00EF7920" w:rsidRDefault="00EF7920" w:rsidP="00EF7920">
      <w:r>
        <w:t xml:space="preserve">        |                         |</w:t>
      </w:r>
    </w:p>
    <w:p w:rsidR="00EF7920" w:rsidRDefault="00EF7920" w:rsidP="00EF7920">
      <w:r>
        <w:t>PATIENT (</w:t>
      </w:r>
      <w:proofErr w:type="spellStart"/>
      <w:r>
        <w:t>id_patient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achats_par_an</w:t>
      </w:r>
      <w:proofErr w:type="spellEnd"/>
      <w:r>
        <w:t xml:space="preserve">, </w:t>
      </w:r>
      <w:proofErr w:type="spellStart"/>
      <w:r>
        <w:t>id_ville</w:t>
      </w:r>
      <w:proofErr w:type="spellEnd"/>
      <w:r>
        <w:t>)</w:t>
      </w:r>
    </w:p>
    <w:p w:rsidR="00EF7920" w:rsidRDefault="00EF7920" w:rsidP="00EF7920">
      <w:r>
        <w:t xml:space="preserve">        </w:t>
      </w:r>
    </w:p>
    <w:p w:rsidR="00EF7920" w:rsidRDefault="00EF7920" w:rsidP="00EF7920">
      <w:r>
        <w:t>GROSSISTE (</w:t>
      </w:r>
      <w:proofErr w:type="spellStart"/>
      <w:r>
        <w:t>id_grossiste</w:t>
      </w:r>
      <w:proofErr w:type="spellEnd"/>
      <w:r>
        <w:t xml:space="preserve">, </w:t>
      </w:r>
      <w:proofErr w:type="spellStart"/>
      <w:r>
        <w:t>nom_grossiste</w:t>
      </w:r>
      <w:proofErr w:type="spellEnd"/>
      <w:r>
        <w:t xml:space="preserve">, </w:t>
      </w:r>
      <w:proofErr w:type="spellStart"/>
      <w:r>
        <w:t>capa</w:t>
      </w:r>
      <w:r w:rsidR="004640A7">
        <w:t>cite_</w:t>
      </w:r>
      <w:proofErr w:type="gramStart"/>
      <w:r w:rsidR="004640A7">
        <w:t>livraison</w:t>
      </w:r>
      <w:proofErr w:type="spellEnd"/>
      <w:r w:rsidR="004640A7">
        <w:t xml:space="preserve">, </w:t>
      </w:r>
      <w:r>
        <w:t xml:space="preserve"> </w:t>
      </w:r>
      <w:proofErr w:type="spellStart"/>
      <w:r>
        <w:t>id</w:t>
      </w:r>
      <w:proofErr w:type="gramEnd"/>
      <w:r>
        <w:t>_region</w:t>
      </w:r>
      <w:proofErr w:type="spellEnd"/>
      <w:r>
        <w:t>)</w:t>
      </w:r>
    </w:p>
    <w:p w:rsidR="00EF7920" w:rsidRDefault="00EF7920" w:rsidP="00EF7920"/>
    <w:p w:rsidR="00EF7920" w:rsidRDefault="00EF7920" w:rsidP="00EF7920">
      <w:r>
        <w:t>MEDICAMENT (</w:t>
      </w:r>
      <w:proofErr w:type="spellStart"/>
      <w:r>
        <w:t>id_medicament</w:t>
      </w:r>
      <w:proofErr w:type="spellEnd"/>
      <w:r>
        <w:t xml:space="preserve">, nom, prix, </w:t>
      </w:r>
      <w:proofErr w:type="spellStart"/>
      <w:r>
        <w:t>categorie</w:t>
      </w:r>
      <w:proofErr w:type="spellEnd"/>
      <w:r>
        <w:t>)</w:t>
      </w:r>
    </w:p>
    <w:p w:rsidR="00EF7920" w:rsidRDefault="00EF7920" w:rsidP="00EF7920"/>
    <w:p w:rsidR="00EF7920" w:rsidRDefault="00EF7920" w:rsidP="00EF7920">
      <w:r>
        <w:t>VENTE (</w:t>
      </w:r>
    </w:p>
    <w:p w:rsidR="00EF7920" w:rsidRDefault="00EF7920" w:rsidP="00EF7920">
      <w:r>
        <w:t xml:space="preserve">    </w:t>
      </w:r>
      <w:proofErr w:type="spellStart"/>
      <w:proofErr w:type="gramStart"/>
      <w:r>
        <w:t>id</w:t>
      </w:r>
      <w:proofErr w:type="gramEnd"/>
      <w:r>
        <w:t>_vente</w:t>
      </w:r>
      <w:proofErr w:type="spellEnd"/>
      <w:r>
        <w:t>,</w:t>
      </w:r>
    </w:p>
    <w:p w:rsidR="00EF7920" w:rsidRDefault="00EF7920" w:rsidP="00EF7920">
      <w:r>
        <w:t xml:space="preserve">    </w:t>
      </w:r>
      <w:proofErr w:type="spellStart"/>
      <w:proofErr w:type="gramStart"/>
      <w:r>
        <w:t>date</w:t>
      </w:r>
      <w:proofErr w:type="gramEnd"/>
      <w:r>
        <w:t>_vente</w:t>
      </w:r>
      <w:proofErr w:type="spellEnd"/>
      <w:r>
        <w:t>,</w:t>
      </w:r>
    </w:p>
    <w:p w:rsidR="00EF7920" w:rsidRDefault="00EF7920" w:rsidP="00EF7920">
      <w:r>
        <w:t xml:space="preserve">    </w:t>
      </w:r>
      <w:proofErr w:type="spellStart"/>
      <w:proofErr w:type="gramStart"/>
      <w:r>
        <w:t>quantite</w:t>
      </w:r>
      <w:proofErr w:type="spellEnd"/>
      <w:proofErr w:type="gramEnd"/>
      <w:r>
        <w:t>,</w:t>
      </w:r>
    </w:p>
    <w:p w:rsidR="00EF7920" w:rsidRDefault="00EF7920" w:rsidP="00EF7920">
      <w:r>
        <w:t xml:space="preserve">    </w:t>
      </w:r>
      <w:proofErr w:type="spellStart"/>
      <w:proofErr w:type="gramStart"/>
      <w:r>
        <w:t>prix</w:t>
      </w:r>
      <w:proofErr w:type="gramEnd"/>
      <w:r>
        <w:t>_unitaire</w:t>
      </w:r>
      <w:proofErr w:type="spellEnd"/>
      <w:r>
        <w:t>,</w:t>
      </w:r>
    </w:p>
    <w:p w:rsidR="00EF7920" w:rsidRDefault="00EF7920" w:rsidP="00EF7920">
      <w:r>
        <w:lastRenderedPageBreak/>
        <w:t xml:space="preserve">    </w:t>
      </w:r>
      <w:proofErr w:type="spellStart"/>
      <w:proofErr w:type="gramStart"/>
      <w:r>
        <w:t>id</w:t>
      </w:r>
      <w:proofErr w:type="gramEnd"/>
      <w:r>
        <w:t>_pharmacie</w:t>
      </w:r>
      <w:proofErr w:type="spellEnd"/>
      <w:r>
        <w:t>,</w:t>
      </w:r>
    </w:p>
    <w:p w:rsidR="00EF7920" w:rsidRDefault="00EF7920" w:rsidP="00EF7920">
      <w:r>
        <w:t xml:space="preserve">    </w:t>
      </w:r>
      <w:proofErr w:type="spellStart"/>
      <w:proofErr w:type="gramStart"/>
      <w:r>
        <w:t>id</w:t>
      </w:r>
      <w:proofErr w:type="gramEnd"/>
      <w:r>
        <w:t>_patient</w:t>
      </w:r>
      <w:proofErr w:type="spellEnd"/>
      <w:r>
        <w:t>,</w:t>
      </w:r>
    </w:p>
    <w:p w:rsidR="00EF7920" w:rsidRDefault="00EF7920" w:rsidP="00EF7920">
      <w:r>
        <w:t xml:space="preserve">    </w:t>
      </w:r>
      <w:proofErr w:type="spellStart"/>
      <w:proofErr w:type="gramStart"/>
      <w:r>
        <w:t>id</w:t>
      </w:r>
      <w:proofErr w:type="gramEnd"/>
      <w:r>
        <w:t>_medicament</w:t>
      </w:r>
      <w:proofErr w:type="spellEnd"/>
    </w:p>
    <w:p w:rsidR="00EF7920" w:rsidRDefault="004640A7" w:rsidP="004640A7">
      <w:r>
        <w:t>)</w:t>
      </w:r>
    </w:p>
    <w:p w:rsidR="004C2FE8" w:rsidRDefault="004C2FE8" w:rsidP="004C2FE8">
      <w:pPr>
        <w:shd w:val="clear" w:color="auto" w:fill="F8F4F1"/>
        <w:spacing w:line="480" w:lineRule="atLeast"/>
        <w:rPr>
          <w:rFonts w:ascii="Helvetica" w:hAnsi="Helvetica" w:cs="Helvetica"/>
          <w:b/>
          <w:bCs/>
          <w:color w:val="272320"/>
          <w:sz w:val="36"/>
          <w:szCs w:val="36"/>
        </w:rPr>
      </w:pPr>
      <w:r>
        <w:rPr>
          <w:rStyle w:val="gstkn"/>
          <w:rFonts w:ascii="Helvetica" w:hAnsi="Helvetica" w:cs="Helvetica"/>
          <w:b/>
          <w:bCs/>
          <w:color w:val="272320"/>
          <w:sz w:val="36"/>
          <w:szCs w:val="36"/>
        </w:rPr>
        <w:t>Chaque Marocain consomme en moyenne 12,26 boîtes de médicaments par an, pour un coût moyen de 580 dirhams par habitant.</w:t>
      </w:r>
    </w:p>
    <w:p w:rsidR="004C2FE8" w:rsidRDefault="004C2FE8" w:rsidP="004C2FE8">
      <w:pPr>
        <w:pStyle w:val="Titre2"/>
        <w:shd w:val="clear" w:color="auto" w:fill="F8F4F1"/>
        <w:spacing w:before="0" w:line="390" w:lineRule="atLeast"/>
        <w:rPr>
          <w:rFonts w:ascii="Helvetica" w:hAnsi="Helvetica" w:cs="Helvetica"/>
          <w:b/>
          <w:bCs/>
          <w:color w:val="191919"/>
          <w:sz w:val="30"/>
          <w:szCs w:val="30"/>
        </w:rPr>
      </w:pPr>
      <w:r>
        <w:rPr>
          <w:rStyle w:val="gstkn"/>
          <w:rFonts w:ascii="Helvetica" w:hAnsi="Helvetica" w:cs="Helvetica"/>
          <w:color w:val="191919"/>
          <w:sz w:val="30"/>
          <w:szCs w:val="30"/>
        </w:rPr>
        <w:t>Consommation moyenne</w:t>
      </w:r>
    </w:p>
    <w:p w:rsidR="004C2FE8" w:rsidRDefault="004C2FE8" w:rsidP="004C2FE8">
      <w:pPr>
        <w:shd w:val="clear" w:color="auto" w:fill="F8F4F1"/>
        <w:spacing w:line="420" w:lineRule="atLeast"/>
        <w:rPr>
          <w:rFonts w:ascii="Helvetica" w:hAnsi="Helvetica" w:cs="Helvetica"/>
          <w:color w:val="4C4642"/>
          <w:sz w:val="27"/>
          <w:szCs w:val="27"/>
        </w:rPr>
      </w:pPr>
      <w:hyperlink r:id="rId5" w:tgtFrame="_blank" w:history="1">
        <w:r>
          <w:rPr>
            <w:rStyle w:val="gstkn"/>
            <w:rFonts w:ascii="Helvetica" w:hAnsi="Helvetica" w:cs="Helvetica"/>
            <w:color w:val="4C4642"/>
          </w:rPr>
          <w:t>La consommation moyenne de médicaments au Maroc a récemment augmenté, passant de 360 dirhams à </w:t>
        </w:r>
        <w:r>
          <w:rPr>
            <w:rStyle w:val="gstkn"/>
            <w:rFonts w:ascii="Helvetica" w:hAnsi="Helvetica" w:cs="Helvetica"/>
            <w:b/>
            <w:bCs/>
            <w:color w:val="4C4642"/>
          </w:rPr>
          <w:t>580 dirhams par habitant et par an</w:t>
        </w:r>
        <w:r>
          <w:rPr>
            <w:rStyle w:val="gstkn"/>
            <w:rFonts w:ascii="Helvetica" w:hAnsi="Helvetica" w:cs="Helvetica"/>
            <w:color w:val="4C4642"/>
          </w:rPr>
          <w:t>, ce qui correspond à </w:t>
        </w:r>
        <w:r>
          <w:rPr>
            <w:rStyle w:val="gstkn"/>
            <w:rFonts w:ascii="Helvetica" w:hAnsi="Helvetica" w:cs="Helvetica"/>
            <w:b/>
            <w:bCs/>
            <w:color w:val="4C4642"/>
          </w:rPr>
          <w:t>12,26 boîtes par personne</w:t>
        </w:r>
        <w:r>
          <w:rPr>
            <w:rStyle w:val="gstkn"/>
            <w:rFonts w:ascii="Helvetica" w:hAnsi="Helvetica" w:cs="Helvetica"/>
            <w:color w:val="4C4642"/>
          </w:rPr>
          <w:t>. Cette hausse reflète une meilleure accessibilité aux médicaments et un intérêt croissant des Marocains pour leur santé. </w:t>
        </w:r>
      </w:hyperlink>
    </w:p>
    <w:p w:rsidR="004C2FE8" w:rsidRDefault="004C2FE8" w:rsidP="004C2FE8">
      <w:pPr>
        <w:shd w:val="clear" w:color="auto" w:fill="F8F4F1"/>
        <w:spacing w:line="420" w:lineRule="atLeast"/>
        <w:rPr>
          <w:rStyle w:val="Lienhypertexte"/>
          <w:color w:val="3C51B4"/>
        </w:rPr>
      </w:pPr>
      <w:r>
        <w:rPr>
          <w:rFonts w:ascii="Helvetica" w:hAnsi="Helvetica" w:cs="Helvetica"/>
          <w:color w:val="4C4642"/>
          <w:sz w:val="27"/>
          <w:szCs w:val="27"/>
        </w:rPr>
        <w:fldChar w:fldCharType="begin"/>
      </w:r>
      <w:r>
        <w:rPr>
          <w:rFonts w:ascii="Helvetica" w:hAnsi="Helvetica" w:cs="Helvetica"/>
          <w:color w:val="4C4642"/>
          <w:sz w:val="27"/>
          <w:szCs w:val="27"/>
        </w:rPr>
        <w:instrText xml:space="preserve"> HYPERLINK "https://www.bing.com/ck/a?!&amp;&amp;p=b9cc1c422e84ef447c597838ebc9659b7da6c294c9dae6baffc4dbb5ea0e6dbdJmltdHM9MTc3NzMzNDQwMA&amp;ptn=3&amp;ver=2&amp;hsh=4&amp;fclid=0503663b-e948-6ced-0953-7361e8406de5&amp;psq=quantit%c3%a9+de+de+m%c3%a9dicament+par+an+au+maroc&amp;u=a1aHR0cHM6Ly93d3cubGF2aWVlY28uY29tL2FmZmFpcmVzL3NlY3RldXJzL21lZGljYW1lbnRzLWxlLW1hcm9jYWluLWNvbnNvbW1lLXVuLXBldS1wbHVzLWRlLTEyLWJvaXRlcy1wYXItYW4v&amp;ntb=1" \t "_blank" </w:instrText>
      </w:r>
      <w:r>
        <w:rPr>
          <w:rFonts w:ascii="Helvetica" w:hAnsi="Helvetica" w:cs="Helvetica"/>
          <w:color w:val="4C4642"/>
          <w:sz w:val="27"/>
          <w:szCs w:val="27"/>
        </w:rPr>
        <w:fldChar w:fldCharType="separate"/>
      </w:r>
    </w:p>
    <w:p w:rsidR="004C2FE8" w:rsidRDefault="004C2FE8" w:rsidP="004C2FE8">
      <w:pPr>
        <w:shd w:val="clear" w:color="auto" w:fill="F8F4F1"/>
        <w:spacing w:line="420" w:lineRule="atLeast"/>
        <w:rPr>
          <w:rFonts w:ascii="Helvetica" w:hAnsi="Helvetica" w:cs="Helvetica"/>
          <w:color w:val="4C4642"/>
          <w:sz w:val="27"/>
          <w:szCs w:val="27"/>
        </w:rPr>
      </w:pPr>
      <w:r>
        <w:rPr>
          <w:rFonts w:ascii="Helvetica" w:hAnsi="Helvetica" w:cs="Helvetica"/>
          <w:color w:val="4C4642"/>
          <w:sz w:val="27"/>
          <w:szCs w:val="27"/>
        </w:rPr>
        <w:fldChar w:fldCharType="end"/>
      </w:r>
    </w:p>
    <w:p w:rsidR="004C2FE8" w:rsidRDefault="004C2FE8" w:rsidP="004C2FE8">
      <w:pPr>
        <w:pStyle w:val="Titre2"/>
        <w:shd w:val="clear" w:color="auto" w:fill="F8F4F1"/>
        <w:spacing w:before="0" w:line="390" w:lineRule="atLeast"/>
        <w:rPr>
          <w:rFonts w:ascii="Helvetica" w:hAnsi="Helvetica" w:cs="Helvetica"/>
          <w:color w:val="191919"/>
          <w:sz w:val="30"/>
          <w:szCs w:val="30"/>
        </w:rPr>
      </w:pPr>
      <w:r>
        <w:rPr>
          <w:rStyle w:val="gstkn"/>
          <w:rFonts w:ascii="Helvetica" w:hAnsi="Helvetica" w:cs="Helvetica"/>
          <w:color w:val="191919"/>
          <w:sz w:val="30"/>
          <w:szCs w:val="30"/>
        </w:rPr>
        <w:t>Dépenses totales</w:t>
      </w:r>
    </w:p>
    <w:p w:rsidR="004C2FE8" w:rsidRDefault="004C2FE8" w:rsidP="004C2FE8">
      <w:pPr>
        <w:shd w:val="clear" w:color="auto" w:fill="F8F4F1"/>
        <w:spacing w:line="420" w:lineRule="atLeast"/>
        <w:rPr>
          <w:rFonts w:ascii="Helvetica" w:hAnsi="Helvetica" w:cs="Helvetica"/>
          <w:color w:val="4C4642"/>
          <w:sz w:val="27"/>
          <w:szCs w:val="27"/>
        </w:rPr>
      </w:pPr>
      <w:hyperlink r:id="rId6" w:tgtFrame="_blank" w:history="1">
        <w:r>
          <w:rPr>
            <w:rStyle w:val="gstkn"/>
            <w:rFonts w:ascii="Helvetica" w:hAnsi="Helvetica" w:cs="Helvetica"/>
            <w:color w:val="4C4642"/>
          </w:rPr>
          <w:t>Au niveau national, les dépenses en médicaments s’élèvent à </w:t>
        </w:r>
        <w:r>
          <w:rPr>
            <w:rStyle w:val="gstkn"/>
            <w:rFonts w:ascii="Helvetica" w:hAnsi="Helvetica" w:cs="Helvetica"/>
            <w:b/>
            <w:bCs/>
            <w:color w:val="4C4642"/>
          </w:rPr>
          <w:t>21,468,4 millions de dirhams</w:t>
        </w:r>
        <w:r>
          <w:rPr>
            <w:rStyle w:val="gstkn"/>
            <w:rFonts w:ascii="Helvetica" w:hAnsi="Helvetica" w:cs="Helvetica"/>
            <w:color w:val="4C4642"/>
          </w:rPr>
          <w:t>. Cette augmentation est en partie due à l’élargissement de la couverture médicale, à la pénétration des médicaments génériques et à la politique de baisse des prix engagée depuis 2013. </w:t>
        </w:r>
      </w:hyperlink>
    </w:p>
    <w:p w:rsidR="004C2FE8" w:rsidRDefault="004C2FE8" w:rsidP="004C2FE8">
      <w:pPr>
        <w:shd w:val="clear" w:color="auto" w:fill="F8F4F1"/>
        <w:spacing w:line="420" w:lineRule="atLeast"/>
        <w:rPr>
          <w:rFonts w:ascii="Helvetica" w:hAnsi="Helvetica" w:cs="Helvetica"/>
          <w:color w:val="4C4642"/>
          <w:sz w:val="27"/>
          <w:szCs w:val="27"/>
        </w:rPr>
      </w:pPr>
    </w:p>
    <w:p w:rsidR="004C2FE8" w:rsidRDefault="004C2FE8" w:rsidP="004C2FE8">
      <w:pPr>
        <w:pStyle w:val="Titre2"/>
        <w:shd w:val="clear" w:color="auto" w:fill="F8F4F1"/>
        <w:spacing w:before="0" w:line="390" w:lineRule="atLeast"/>
        <w:rPr>
          <w:rFonts w:ascii="Helvetica" w:hAnsi="Helvetica" w:cs="Helvetica"/>
          <w:color w:val="191919"/>
          <w:sz w:val="30"/>
          <w:szCs w:val="30"/>
        </w:rPr>
      </w:pPr>
      <w:r>
        <w:rPr>
          <w:rStyle w:val="gstkn"/>
          <w:rFonts w:ascii="Helvetica" w:hAnsi="Helvetica" w:cs="Helvetica"/>
          <w:color w:val="191919"/>
          <w:sz w:val="30"/>
          <w:szCs w:val="30"/>
        </w:rPr>
        <w:t>Facteurs influençant la consommation</w:t>
      </w:r>
    </w:p>
    <w:p w:rsidR="004C2FE8" w:rsidRDefault="004C2FE8" w:rsidP="004C2FE8">
      <w:pPr>
        <w:numPr>
          <w:ilvl w:val="0"/>
          <w:numId w:val="17"/>
        </w:numPr>
        <w:shd w:val="clear" w:color="auto" w:fill="F8F4F1"/>
        <w:spacing w:after="0" w:line="420" w:lineRule="atLeast"/>
        <w:ind w:left="0"/>
        <w:rPr>
          <w:rFonts w:ascii="Helvetica" w:hAnsi="Helvetica" w:cs="Helvetica"/>
          <w:color w:val="4C4642"/>
          <w:sz w:val="27"/>
          <w:szCs w:val="27"/>
        </w:rPr>
      </w:pPr>
      <w:hyperlink r:id="rId7" w:tgtFrame="_blank" w:history="1">
        <w:r>
          <w:rPr>
            <w:rStyle w:val="gstkn"/>
            <w:rFonts w:ascii="Helvetica" w:hAnsi="Helvetica" w:cs="Helvetica"/>
            <w:b/>
            <w:bCs/>
            <w:color w:val="4C4642"/>
          </w:rPr>
          <w:t>Pathologies fréquentes</w:t>
        </w:r>
        <w:r>
          <w:rPr>
            <w:rStyle w:val="gstkn"/>
            <w:rFonts w:ascii="Helvetica" w:hAnsi="Helvetica" w:cs="Helvetica"/>
            <w:color w:val="4C4642"/>
          </w:rPr>
          <w:t> : Les maladies digestives, cardiovasculaires, virales et du système nerveux représentent une part importante des ventes. </w:t>
        </w:r>
      </w:hyperlink>
    </w:p>
    <w:p w:rsidR="004C2FE8" w:rsidRDefault="004C2FE8" w:rsidP="004C2FE8">
      <w:pPr>
        <w:shd w:val="clear" w:color="auto" w:fill="F8F4F1"/>
        <w:spacing w:line="420" w:lineRule="atLeast"/>
        <w:rPr>
          <w:rStyle w:val="Lienhypertexte"/>
          <w:color w:val="3C51B4"/>
        </w:rPr>
      </w:pPr>
      <w:r>
        <w:rPr>
          <w:rFonts w:ascii="Helvetica" w:hAnsi="Helvetica" w:cs="Helvetica"/>
          <w:color w:val="4C4642"/>
          <w:sz w:val="27"/>
          <w:szCs w:val="27"/>
        </w:rPr>
        <w:fldChar w:fldCharType="begin"/>
      </w:r>
      <w:r>
        <w:rPr>
          <w:rFonts w:ascii="Helvetica" w:hAnsi="Helvetica" w:cs="Helvetica"/>
          <w:color w:val="4C4642"/>
          <w:sz w:val="27"/>
          <w:szCs w:val="27"/>
        </w:rPr>
        <w:instrText xml:space="preserve"> HYPERLINK "https://www.bing.com/ck/a?!&amp;&amp;p=b9cc1c422e84ef447c597838ebc9659b7da6c294c9dae6baffc4dbb5ea0e6dbdJmltdHM9MTc3NzMzNDQwMA&amp;ptn=3&amp;ver=2&amp;hsh=4&amp;fclid=0503663b-e948-6ced-0953-7361e8406de5&amp;psq=quantit%c3%a9+de+de+m%c3%a9dicament+par+an+au+maroc&amp;u=a1aHR0cHM6Ly93d3cubGF2aWVlY28uY29tL2FmZmFpcmVzL3NlY3RldXJzL21lZGljYW1lbnRzLWxlLW1hcm9jYWluLWNvbnNvbW1lLXVuLXBldS1wbHVzLWRlLTEyLWJvaXRlcy1wYXItYW4v&amp;ntb=1" \t "_blank" </w:instrText>
      </w:r>
      <w:r>
        <w:rPr>
          <w:rFonts w:ascii="Helvetica" w:hAnsi="Helvetica" w:cs="Helvetica"/>
          <w:color w:val="4C4642"/>
          <w:sz w:val="27"/>
          <w:szCs w:val="27"/>
        </w:rPr>
        <w:fldChar w:fldCharType="separate"/>
      </w:r>
    </w:p>
    <w:p w:rsidR="004C2FE8" w:rsidRDefault="004C2FE8" w:rsidP="004C2FE8">
      <w:pPr>
        <w:shd w:val="clear" w:color="auto" w:fill="F8F4F1"/>
        <w:spacing w:line="420" w:lineRule="atLeast"/>
        <w:rPr>
          <w:rFonts w:ascii="Helvetica" w:hAnsi="Helvetica" w:cs="Helvetica"/>
          <w:color w:val="4C4642"/>
          <w:sz w:val="27"/>
          <w:szCs w:val="27"/>
        </w:rPr>
      </w:pPr>
      <w:r>
        <w:rPr>
          <w:rFonts w:ascii="Helvetica" w:hAnsi="Helvetica" w:cs="Helvetica"/>
          <w:color w:val="4C4642"/>
          <w:sz w:val="27"/>
          <w:szCs w:val="27"/>
        </w:rPr>
        <w:fldChar w:fldCharType="end"/>
      </w:r>
    </w:p>
    <w:p w:rsidR="004C2FE8" w:rsidRDefault="004C2FE8" w:rsidP="004C2FE8">
      <w:pPr>
        <w:numPr>
          <w:ilvl w:val="0"/>
          <w:numId w:val="17"/>
        </w:numPr>
        <w:shd w:val="clear" w:color="auto" w:fill="F8F4F1"/>
        <w:spacing w:after="0" w:line="420" w:lineRule="atLeast"/>
        <w:ind w:left="0"/>
        <w:rPr>
          <w:rFonts w:ascii="Helvetica" w:hAnsi="Helvetica" w:cs="Helvetica"/>
          <w:color w:val="4C4642"/>
          <w:sz w:val="27"/>
          <w:szCs w:val="27"/>
        </w:rPr>
      </w:pPr>
      <w:hyperlink r:id="rId8" w:tgtFrame="_blank" w:history="1">
        <w:r>
          <w:rPr>
            <w:rStyle w:val="gstkn"/>
            <w:rFonts w:ascii="Helvetica" w:hAnsi="Helvetica" w:cs="Helvetica"/>
            <w:b/>
            <w:bCs/>
            <w:color w:val="4C4642"/>
          </w:rPr>
          <w:t>Génériques</w:t>
        </w:r>
        <w:r>
          <w:rPr>
            <w:rStyle w:val="gstkn"/>
            <w:rFonts w:ascii="Helvetica" w:hAnsi="Helvetica" w:cs="Helvetica"/>
            <w:color w:val="4C4642"/>
          </w:rPr>
          <w:t> : La pénétration des médicaments génériques atteint actuellement 46 %, permettant des économies significatives pour les patients et l’État. </w:t>
        </w:r>
      </w:hyperlink>
    </w:p>
    <w:p w:rsidR="004C2FE8" w:rsidRDefault="004C2FE8" w:rsidP="004C2FE8">
      <w:pPr>
        <w:shd w:val="clear" w:color="auto" w:fill="F8F4F1"/>
        <w:spacing w:line="420" w:lineRule="atLeast"/>
        <w:rPr>
          <w:rStyle w:val="Lienhypertexte"/>
          <w:color w:val="3C51B4"/>
        </w:rPr>
      </w:pPr>
      <w:r>
        <w:rPr>
          <w:rFonts w:ascii="Helvetica" w:hAnsi="Helvetica" w:cs="Helvetica"/>
          <w:color w:val="4C4642"/>
          <w:sz w:val="27"/>
          <w:szCs w:val="27"/>
        </w:rPr>
        <w:fldChar w:fldCharType="begin"/>
      </w:r>
      <w:r>
        <w:rPr>
          <w:rFonts w:ascii="Helvetica" w:hAnsi="Helvetica" w:cs="Helvetica"/>
          <w:color w:val="4C4642"/>
          <w:sz w:val="27"/>
          <w:szCs w:val="27"/>
        </w:rPr>
        <w:instrText xml:space="preserve"> HYPERLINK "https://www.bing.com/ck/a?!&amp;&amp;p=519728b54c00ccd5c6d7a2282b7acfe2cb6642c412550ddd7b63cbe0c5706573JmltdHM9MTc3NzMzNDQwMA&amp;ptn=3&amp;ver=2&amp;hsh=4&amp;fclid=0503663b-e948-6ced-0953-7361e8406de5&amp;psq=quantit%c3%a9+de+de+m%c3%a9dicament+par+an+au+maroc&amp;u=a1aHR0cHM6Ly9tZWRpYXMyNC5jb20vMjAyNC8wMi8xMy9sZS1tZWRpY2FtZW50LWdlbmVyaXF1ZS1hLXBlcm1pcy0yMjctbW1kaC1kZWNvbm9taWVzLWF1eC1wYXRpZW50cy1ldC1hLWxldGF0LWZtaWlwLw&amp;ntb=1" \t "_blank" </w:instrText>
      </w:r>
      <w:r>
        <w:rPr>
          <w:rFonts w:ascii="Helvetica" w:hAnsi="Helvetica" w:cs="Helvetica"/>
          <w:color w:val="4C4642"/>
          <w:sz w:val="27"/>
          <w:szCs w:val="27"/>
        </w:rPr>
        <w:fldChar w:fldCharType="separate"/>
      </w:r>
    </w:p>
    <w:p w:rsidR="004C2FE8" w:rsidRDefault="004C2FE8" w:rsidP="004C2FE8">
      <w:pPr>
        <w:shd w:val="clear" w:color="auto" w:fill="F8F4F1"/>
        <w:spacing w:line="420" w:lineRule="atLeast"/>
        <w:rPr>
          <w:rFonts w:ascii="Helvetica" w:hAnsi="Helvetica" w:cs="Helvetica"/>
          <w:color w:val="4C4642"/>
          <w:sz w:val="27"/>
          <w:szCs w:val="27"/>
        </w:rPr>
      </w:pPr>
      <w:r>
        <w:rPr>
          <w:rFonts w:ascii="Helvetica" w:hAnsi="Helvetica" w:cs="Helvetica"/>
          <w:color w:val="4C4642"/>
          <w:sz w:val="27"/>
          <w:szCs w:val="27"/>
        </w:rPr>
        <w:fldChar w:fldCharType="end"/>
      </w:r>
    </w:p>
    <w:p w:rsidR="004C2FE8" w:rsidRDefault="004C2FE8" w:rsidP="004C2FE8">
      <w:pPr>
        <w:numPr>
          <w:ilvl w:val="0"/>
          <w:numId w:val="17"/>
        </w:numPr>
        <w:shd w:val="clear" w:color="auto" w:fill="F8F4F1"/>
        <w:spacing w:after="0" w:line="420" w:lineRule="atLeast"/>
        <w:ind w:left="0"/>
        <w:rPr>
          <w:rFonts w:ascii="Helvetica" w:hAnsi="Helvetica" w:cs="Helvetica"/>
          <w:color w:val="4C4642"/>
          <w:sz w:val="27"/>
          <w:szCs w:val="27"/>
        </w:rPr>
      </w:pPr>
      <w:hyperlink r:id="rId9" w:tgtFrame="_blank" w:history="1">
        <w:r>
          <w:rPr>
            <w:rStyle w:val="gstkn"/>
            <w:rFonts w:ascii="Helvetica" w:hAnsi="Helvetica" w:cs="Helvetica"/>
            <w:b/>
            <w:bCs/>
            <w:color w:val="4C4642"/>
          </w:rPr>
          <w:t>Accessibilité et services de santé</w:t>
        </w:r>
        <w:r>
          <w:rPr>
            <w:rStyle w:val="gstkn"/>
            <w:rFonts w:ascii="Helvetica" w:hAnsi="Helvetica" w:cs="Helvetica"/>
            <w:color w:val="4C4642"/>
          </w:rPr>
          <w:t> : L’amélioration de l’accès aux soins et le rôle des pharmaciens dans l’orientation et la sensibilisation des patients contribuent à cette consommation. </w:t>
        </w:r>
      </w:hyperlink>
    </w:p>
    <w:p w:rsidR="004C2FE8" w:rsidRDefault="004C2FE8" w:rsidP="004C2FE8">
      <w:pPr>
        <w:pStyle w:val="Titre2"/>
        <w:shd w:val="clear" w:color="auto" w:fill="F8F4F1"/>
        <w:spacing w:before="0" w:line="390" w:lineRule="atLeast"/>
        <w:rPr>
          <w:rFonts w:ascii="Helvetica" w:hAnsi="Helvetica" w:cs="Helvetica"/>
          <w:color w:val="191919"/>
          <w:sz w:val="30"/>
          <w:szCs w:val="30"/>
        </w:rPr>
      </w:pPr>
      <w:r>
        <w:rPr>
          <w:rStyle w:val="gstkn"/>
          <w:rFonts w:ascii="Helvetica" w:hAnsi="Helvetica" w:cs="Helvetica"/>
          <w:color w:val="191919"/>
          <w:sz w:val="30"/>
          <w:szCs w:val="30"/>
        </w:rPr>
        <w:t>Contexte du marché pharmaceutique</w:t>
      </w:r>
    </w:p>
    <w:p w:rsidR="004C2FE8" w:rsidRDefault="004C2FE8" w:rsidP="004C2FE8">
      <w:pPr>
        <w:shd w:val="clear" w:color="auto" w:fill="F8F4F1"/>
        <w:spacing w:line="420" w:lineRule="atLeast"/>
        <w:rPr>
          <w:rFonts w:ascii="Helvetica" w:hAnsi="Helvetica" w:cs="Helvetica"/>
          <w:color w:val="4C4642"/>
          <w:sz w:val="27"/>
          <w:szCs w:val="27"/>
        </w:rPr>
      </w:pPr>
      <w:hyperlink r:id="rId10" w:tgtFrame="_blank" w:history="1">
        <w:r>
          <w:rPr>
            <w:rStyle w:val="gstkn"/>
            <w:rFonts w:ascii="Helvetica" w:hAnsi="Helvetica" w:cs="Helvetica"/>
            <w:color w:val="4C4642"/>
          </w:rPr>
          <w:t>Le secteur pharmaceutique marocain est en forte croissance, avec un chiffre d’affaires dépassant </w:t>
        </w:r>
        <w:r>
          <w:rPr>
            <w:rStyle w:val="gstkn"/>
            <w:rFonts w:ascii="Helvetica" w:hAnsi="Helvetica" w:cs="Helvetica"/>
            <w:b/>
            <w:bCs/>
            <w:color w:val="4C4642"/>
          </w:rPr>
          <w:t>21 milliards de dirhams en 2023</w:t>
        </w:r>
        <w:r>
          <w:rPr>
            <w:rStyle w:val="gstkn"/>
            <w:rFonts w:ascii="Helvetica" w:hAnsi="Helvetica" w:cs="Helvetica"/>
            <w:color w:val="4C4642"/>
          </w:rPr>
          <w:t>, et une production locale couvrant </w:t>
        </w:r>
        <w:r>
          <w:rPr>
            <w:rStyle w:val="gstkn"/>
            <w:rFonts w:ascii="Helvetica" w:hAnsi="Helvetica" w:cs="Helvetica"/>
            <w:b/>
            <w:bCs/>
            <w:color w:val="4C4642"/>
          </w:rPr>
          <w:t>80 % des besoins nationaux</w:t>
        </w:r>
        <w:r>
          <w:rPr>
            <w:rStyle w:val="gstkn"/>
            <w:rFonts w:ascii="Helvetica" w:hAnsi="Helvetica" w:cs="Helvetica"/>
            <w:color w:val="4C4642"/>
          </w:rPr>
          <w:t>. Cette dynamique reflète à la fois l’investissement des laboratoires locaux et la demande croissante de soins de santé dans le pays. </w:t>
        </w:r>
      </w:hyperlink>
    </w:p>
    <w:p w:rsidR="004C2FE8" w:rsidRDefault="004C2FE8" w:rsidP="004C2FE8">
      <w:pPr>
        <w:shd w:val="clear" w:color="auto" w:fill="F8F4F1"/>
        <w:spacing w:line="420" w:lineRule="atLeast"/>
        <w:rPr>
          <w:rFonts w:ascii="Helvetica" w:hAnsi="Helvetica" w:cs="Helvetica"/>
          <w:color w:val="4C4642"/>
          <w:sz w:val="27"/>
          <w:szCs w:val="27"/>
        </w:rPr>
      </w:pPr>
      <w:r>
        <w:rPr>
          <w:rFonts w:ascii="Helvetica" w:hAnsi="Helvetica" w:cs="Helvetica"/>
          <w:color w:val="4C4642"/>
          <w:sz w:val="27"/>
          <w:szCs w:val="27"/>
        </w:rPr>
        <w:br/>
      </w:r>
      <w:r>
        <w:rPr>
          <w:rStyle w:val="gstkn"/>
          <w:rFonts w:ascii="Helvetica" w:hAnsi="Helvetica" w:cs="Helvetica"/>
          <w:color w:val="4C4642"/>
        </w:rPr>
        <w:t>En résumé, la consommation annuelle de médicaments au Maroc est significative, avec </w:t>
      </w:r>
      <w:r>
        <w:rPr>
          <w:rStyle w:val="gstkn"/>
          <w:rFonts w:ascii="Helvetica" w:hAnsi="Helvetica" w:cs="Helvetica"/>
          <w:b/>
          <w:bCs/>
          <w:color w:val="4C4642"/>
        </w:rPr>
        <w:t>plus de 12 boîtes par habitant</w:t>
      </w:r>
      <w:r>
        <w:rPr>
          <w:rStyle w:val="gstkn"/>
          <w:rFonts w:ascii="Helvetica" w:hAnsi="Helvetica" w:cs="Helvetica"/>
          <w:color w:val="4C4642"/>
        </w:rPr>
        <w:t>, et elle est soutenue par des politiques de santé publique, l’essor des génériques et une meilleure couverture médicale.</w:t>
      </w:r>
    </w:p>
    <w:p w:rsidR="004C2FE8" w:rsidRDefault="004C2FE8" w:rsidP="004C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2F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fait, et dans le détail, la Cour des comptes souligne que les marges bénéficiaires des établissements pharmaceutiques grossistes répartiteurs s’élèvent à 11% pour les médicaments dont le prix fabricant hors taxes (PFHT) est inférieur ou égal à 588 dirhams et à 2% pour le reste des médicaments. Le rapport précise que ces marges sont nettement plus importantes pour les pharmacies d’officine puisqu’elles varient entre 47 et 57% pour les médicaments dont le PFHT est inférieur ou égal à 588 dirhams, et entre 300 et 400 dirhams par boîte pour le reste des médicaments au prix supérieur à 588 dirhams. </w:t>
      </w:r>
    </w:p>
    <w:p w:rsidR="004C2FE8" w:rsidRPr="004C2FE8" w:rsidRDefault="004C2FE8" w:rsidP="004C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2F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33,93% pour la gamme de médicaments courants dont le PFHT est inférieur à 166 dirhams et qui représentent 91,7% du marché. </w:t>
      </w:r>
    </w:p>
    <w:p w:rsidR="004C2FE8" w:rsidRPr="004C2FE8" w:rsidRDefault="004C2FE8" w:rsidP="004C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2F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29,74% pour la gamme de médicaments dont le PFHT est compris entre 166 et 588 dirhams et qui représentent 7% de part de marché. </w:t>
      </w:r>
    </w:p>
    <w:p w:rsidR="004C2FE8" w:rsidRPr="004C2FE8" w:rsidRDefault="004C2FE8" w:rsidP="004C2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2F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respectivement des forfaits de 300 et 400 dirhams pour les médicaments dont le PFHT est compris entre 588 et 1.756 dirhams (dits T3) et ceux dont le PFHT est supérieur à 1.756 dirhams (T4) qui représentent ensemble une part de marché de 1,3%. </w:t>
      </w:r>
    </w:p>
    <w:p w:rsidR="004C2FE8" w:rsidRDefault="004C2FE8" w:rsidP="004640A7">
      <w:bookmarkStart w:id="0" w:name="_GoBack"/>
      <w:bookmarkEnd w:id="0"/>
    </w:p>
    <w:sectPr w:rsidR="004C2F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6444"/>
    <w:multiLevelType w:val="multilevel"/>
    <w:tmpl w:val="88E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6B2A"/>
    <w:multiLevelType w:val="multilevel"/>
    <w:tmpl w:val="E14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3FC2"/>
    <w:multiLevelType w:val="multilevel"/>
    <w:tmpl w:val="5DC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4D4E"/>
    <w:multiLevelType w:val="multilevel"/>
    <w:tmpl w:val="F33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B7DC3"/>
    <w:multiLevelType w:val="multilevel"/>
    <w:tmpl w:val="0C06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77DA4"/>
    <w:multiLevelType w:val="multilevel"/>
    <w:tmpl w:val="B71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D5BB3"/>
    <w:multiLevelType w:val="multilevel"/>
    <w:tmpl w:val="5ED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555C6"/>
    <w:multiLevelType w:val="multilevel"/>
    <w:tmpl w:val="A93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75FE0"/>
    <w:multiLevelType w:val="multilevel"/>
    <w:tmpl w:val="D6B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53B05"/>
    <w:multiLevelType w:val="multilevel"/>
    <w:tmpl w:val="DF3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159D7"/>
    <w:multiLevelType w:val="multilevel"/>
    <w:tmpl w:val="A41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24D05"/>
    <w:multiLevelType w:val="multilevel"/>
    <w:tmpl w:val="EB1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A0DC8"/>
    <w:multiLevelType w:val="multilevel"/>
    <w:tmpl w:val="D8A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902AE"/>
    <w:multiLevelType w:val="multilevel"/>
    <w:tmpl w:val="DCAA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02B6B"/>
    <w:multiLevelType w:val="multilevel"/>
    <w:tmpl w:val="E67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22C82"/>
    <w:multiLevelType w:val="multilevel"/>
    <w:tmpl w:val="8062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A30EF"/>
    <w:multiLevelType w:val="multilevel"/>
    <w:tmpl w:val="D67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11"/>
  </w:num>
  <w:num w:numId="5">
    <w:abstractNumId w:val="10"/>
  </w:num>
  <w:num w:numId="6">
    <w:abstractNumId w:val="8"/>
  </w:num>
  <w:num w:numId="7">
    <w:abstractNumId w:val="9"/>
  </w:num>
  <w:num w:numId="8">
    <w:abstractNumId w:val="13"/>
  </w:num>
  <w:num w:numId="9">
    <w:abstractNumId w:val="4"/>
  </w:num>
  <w:num w:numId="10">
    <w:abstractNumId w:val="2"/>
  </w:num>
  <w:num w:numId="11">
    <w:abstractNumId w:val="3"/>
  </w:num>
  <w:num w:numId="12">
    <w:abstractNumId w:val="15"/>
  </w:num>
  <w:num w:numId="13">
    <w:abstractNumId w:val="5"/>
  </w:num>
  <w:num w:numId="14">
    <w:abstractNumId w:val="7"/>
  </w:num>
  <w:num w:numId="15">
    <w:abstractNumId w:val="0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920"/>
    <w:rsid w:val="004640A7"/>
    <w:rsid w:val="004C2FE8"/>
    <w:rsid w:val="006740EB"/>
    <w:rsid w:val="009A4595"/>
    <w:rsid w:val="00AB24E9"/>
    <w:rsid w:val="00E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D8F86"/>
  <w15:chartTrackingRefBased/>
  <w15:docId w15:val="{E7D36546-0664-4BFE-B699-3EF2B696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F79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2F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EF7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792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F792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F7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F792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F7920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Policepardfaut"/>
    <w:rsid w:val="00EF7920"/>
  </w:style>
  <w:style w:type="character" w:customStyle="1" w:styleId="Titre2Car">
    <w:name w:val="Titre 2 Car"/>
    <w:basedOn w:val="Policepardfaut"/>
    <w:link w:val="Titre2"/>
    <w:uiPriority w:val="9"/>
    <w:semiHidden/>
    <w:rsid w:val="004C2F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gstkn">
    <w:name w:val="gs_tkn"/>
    <w:basedOn w:val="Policepardfaut"/>
    <w:rsid w:val="004C2FE8"/>
  </w:style>
  <w:style w:type="character" w:styleId="Lienhypertexte">
    <w:name w:val="Hyperlink"/>
    <w:basedOn w:val="Policepardfaut"/>
    <w:uiPriority w:val="99"/>
    <w:semiHidden/>
    <w:unhideWhenUsed/>
    <w:rsid w:val="004C2F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7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8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8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2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0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6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179093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16754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832450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" w:color="FFFFFF"/>
                        <w:left w:val="single" w:sz="12" w:space="3" w:color="FFFFFF"/>
                        <w:bottom w:val="single" w:sz="12" w:space="2" w:color="FFFFFF"/>
                        <w:right w:val="single" w:sz="12" w:space="6" w:color="FFFFFF"/>
                      </w:divBdr>
                      <w:divsChild>
                        <w:div w:id="90036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6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8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9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519728b54c00ccd5c6d7a2282b7acfe2cb6642c412550ddd7b63cbe0c5706573JmltdHM9MTc3NzMzNDQwMA&amp;ptn=3&amp;ver=2&amp;hsh=4&amp;fclid=0503663b-e948-6ced-0953-7361e8406de5&amp;psq=quantit%c3%a9+de+de+m%c3%a9dicament+par+an+au+maroc&amp;u=a1aHR0cHM6Ly9tZWRpYXMyNC5jb20vMjAyNC8wMi8xMy9sZS1tZWRpY2FtZW50LWdlbmVyaXF1ZS1hLXBlcm1pcy0yMjctbW1kaC1kZWNvbm9taWVzLWF1eC1wYXRpZW50cy1ldC1hLWxldGF0LWZtaWlwLw&amp;nt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b9cc1c422e84ef447c597838ebc9659b7da6c294c9dae6baffc4dbb5ea0e6dbdJmltdHM9MTc3NzMzNDQwMA&amp;ptn=3&amp;ver=2&amp;hsh=4&amp;fclid=0503663b-e948-6ced-0953-7361e8406de5&amp;psq=quantit%c3%a9+de+de+m%c3%a9dicament+par+an+au+maroc&amp;u=a1aHR0cHM6Ly93d3cubGF2aWVlY28uY29tL2FmZmFpcmVzL3NlY3RldXJzL21lZGljYW1lbnRzLWxlLW1hcm9jYWluLWNvbnNvbW1lLXVuLXBldS1wbHVzLWRlLTEyLWJvaXRlcy1wYXItYW4v&amp;ntb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b9cc1c422e84ef447c597838ebc9659b7da6c294c9dae6baffc4dbb5ea0e6dbdJmltdHM9MTc3NzMzNDQwMA&amp;ptn=3&amp;ver=2&amp;hsh=4&amp;fclid=0503663b-e948-6ced-0953-7361e8406de5&amp;psq=quantit%c3%a9+de+de+m%c3%a9dicament+par+an+au+maroc&amp;u=a1aHR0cHM6Ly93d3cubGF2aWVlY28uY29tL2FmZmFpcmVzL3NlY3RldXJzL21lZGljYW1lbnRzLWxlLW1hcm9jYWluLWNvbnNvbW1lLXVuLXBldS1wbHVzLWRlLTEyLWJvaXRlcy1wYXItYW4v&amp;ntb=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ing.com/ck/a?!&amp;&amp;p=b9cc1c422e84ef447c597838ebc9659b7da6c294c9dae6baffc4dbb5ea0e6dbdJmltdHM9MTc3NzMzNDQwMA&amp;ptn=3&amp;ver=2&amp;hsh=4&amp;fclid=0503663b-e948-6ced-0953-7361e8406de5&amp;psq=quantit%c3%a9+de+de+m%c3%a9dicament+par+an+au+maroc&amp;u=a1aHR0cHM6Ly93d3cubGF2aWVlY28uY29tL2FmZmFpcmVzL3NlY3RldXJzL21lZGljYW1lbnRzLWxlLW1hcm9jYWluLWNvbnNvbW1lLXVuLXBldS1wbHVzLWRlLTEyLWJvaXRlcy1wYXItYW4v&amp;ntb=1" TargetMode="External"/><Relationship Id="rId10" Type="http://schemas.openxmlformats.org/officeDocument/2006/relationships/hyperlink" Target="https://www.bing.com/ck/a?!&amp;&amp;p=b7bf69b31371a66daa5a623da1c62747fb29a0f7fd94163d744da192f3a46efcJmltdHM9MTc3NzMzNDQwMA&amp;ptn=3&amp;ver=2&amp;hsh=4&amp;fclid=0503663b-e948-6ced-0953-7361e8406de5&amp;psq=quantit%c3%a9+de+de+m%c3%a9dicament+par+an+au+maroc&amp;u=a1aHR0cHM6Ly93d3cuamV1bmVhZnJpcXVlLmNvbS9zZXJpZXMvcGhhcm1hLXBvd2VyLWVucXVldGUtc3VyLWxpbmR1c3RyaWUtZHUtbWVkaWNhbWVudC1hdS1tYXJvYy8&amp;nt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2db035e0c3e62711c26c5c3ba51091ccbbd6ad29617af2df5b46f1aef0d8cbe3JmltdHM9MTc3NzMzNDQwMA&amp;ptn=3&amp;ver=2&amp;hsh=4&amp;fclid=0503663b-e948-6ced-0953-7361e8406de5&amp;psq=quantit%c3%a9+de+de+m%c3%a9dicament+par+an+au+maroc&amp;u=a1aHR0cHM6Ly9mbmgubWEvYXJ0aWNsZS9hY3R1YWxpdGUtZWNvbm9taXF1ZS9zZWN0ZXVyLXBoYXJtYWNldXRpcXVlLW1hcm9jLWludGVydmlldw&amp;ntb=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8</Pages>
  <Words>1692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2026-04-27T12:51:00Z</dcterms:created>
  <dcterms:modified xsi:type="dcterms:W3CDTF">2026-04-28T22:04:00Z</dcterms:modified>
</cp:coreProperties>
</file>