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D7F96" w14:textId="73340731" w:rsidR="003300BD" w:rsidRDefault="0007563E" w:rsidP="005D1FE9">
      <w:pPr>
        <w:pStyle w:val="Title"/>
        <w:spacing w:before="40"/>
        <w:jc w:val="both"/>
        <w:rPr>
          <w:rFonts w:ascii="Cambria" w:hAnsi="Cambria"/>
          <w:sz w:val="40"/>
          <w:szCs w:val="40"/>
        </w:rPr>
      </w:pPr>
      <w:r w:rsidRPr="0007563E">
        <w:rPr>
          <w:rFonts w:ascii="Cambria" w:hAnsi="Cambria"/>
          <w:sz w:val="40"/>
          <w:szCs w:val="40"/>
        </w:rPr>
        <w:t>Heroes of Pymoli</w:t>
      </w:r>
    </w:p>
    <w:p w14:paraId="2E04CD0D" w14:textId="093B3515" w:rsidR="0007563E" w:rsidRDefault="0007563E" w:rsidP="005D1FE9">
      <w:pPr>
        <w:jc w:val="both"/>
      </w:pPr>
    </w:p>
    <w:p w14:paraId="5FD72A29" w14:textId="2E962AB7" w:rsidR="008E6A51" w:rsidRPr="00D973D9" w:rsidRDefault="008E6A51" w:rsidP="005D1FE9">
      <w:pPr>
        <w:spacing w:after="0" w:line="240" w:lineRule="auto"/>
        <w:jc w:val="both"/>
        <w:rPr>
          <w:b/>
          <w:bCs/>
        </w:rPr>
      </w:pPr>
      <w:r w:rsidRPr="00D973D9">
        <w:rPr>
          <w:b/>
          <w:bCs/>
        </w:rPr>
        <w:t>Males versus Females</w:t>
      </w:r>
    </w:p>
    <w:p w14:paraId="51F18758" w14:textId="77777777" w:rsidR="008E6A51" w:rsidRDefault="008E6A51" w:rsidP="005D1FE9">
      <w:pPr>
        <w:spacing w:after="0" w:line="240" w:lineRule="auto"/>
        <w:jc w:val="both"/>
      </w:pPr>
    </w:p>
    <w:p w14:paraId="6E3D8876" w14:textId="717F8B59" w:rsidR="0007563E" w:rsidRDefault="0007563E" w:rsidP="005D1FE9">
      <w:pPr>
        <w:spacing w:after="0" w:line="240" w:lineRule="auto"/>
        <w:jc w:val="both"/>
      </w:pPr>
      <w:r>
        <w:t>While males are by far the majority users (~ 84% of players versus ~14% for females) of our recently released fantasy game, Heroes of Pymoli, females on average spend more money per purchase ($3.20 for females versus $3.02 for males).  And on an average total purchase per person by gender, males spent $4.07 versus $4.47 for females.</w:t>
      </w:r>
    </w:p>
    <w:p w14:paraId="49A91366" w14:textId="77777777" w:rsidR="0007563E" w:rsidRDefault="0007563E" w:rsidP="005D1FE9">
      <w:pPr>
        <w:spacing w:after="0" w:line="240" w:lineRule="auto"/>
        <w:jc w:val="both"/>
      </w:pPr>
    </w:p>
    <w:p w14:paraId="765A05B2" w14:textId="77777777" w:rsidR="0007563E" w:rsidRDefault="0007563E" w:rsidP="005D1FE9">
      <w:pPr>
        <w:spacing w:after="0" w:line="240" w:lineRule="auto"/>
        <w:jc w:val="both"/>
      </w:pPr>
      <w:r>
        <w:t xml:space="preserve">It might be wise to somehow target females with the marketing for game.  However, females do make up such a small percent of the current users that it might be more profitable to focus marketing efforts on males.  Just something to think about based on the data and perhaps worthwhile to dive deeper into the numbers and data analysis. </w:t>
      </w:r>
    </w:p>
    <w:p w14:paraId="76996F1A" w14:textId="77777777" w:rsidR="0007563E" w:rsidRDefault="0007563E" w:rsidP="005D1FE9">
      <w:pPr>
        <w:spacing w:after="120" w:line="240" w:lineRule="auto"/>
        <w:jc w:val="both"/>
      </w:pPr>
    </w:p>
    <w:p w14:paraId="774838F2" w14:textId="77777777" w:rsidR="0007563E" w:rsidRDefault="0007563E" w:rsidP="005D1FE9">
      <w:pPr>
        <w:spacing w:after="0" w:line="240" w:lineRule="auto"/>
        <w:jc w:val="both"/>
      </w:pPr>
      <w:r>
        <w:t xml:space="preserve">Note:  </w:t>
      </w:r>
    </w:p>
    <w:p w14:paraId="28BD8989" w14:textId="6D4A5A8D" w:rsidR="0007563E" w:rsidRDefault="0007563E" w:rsidP="005D1FE9">
      <w:pPr>
        <w:spacing w:line="240" w:lineRule="auto"/>
        <w:jc w:val="both"/>
      </w:pPr>
      <w:r>
        <w:t>It would be very helpful to know the exact male and female classification for the “Other / Non-Disclosed” category because this group’s average purchase price and average total purchase per person far exceeds these averages for the male and female groups  (Other / Non-Disclosed = $3.35 per purchase and $4.56 average total purchase per person).</w:t>
      </w:r>
    </w:p>
    <w:p w14:paraId="36ED5A99" w14:textId="77777777" w:rsidR="008E6A51" w:rsidRDefault="008E6A51" w:rsidP="005D1FE9">
      <w:pPr>
        <w:jc w:val="both"/>
        <w:rPr>
          <w:highlight w:val="yellow"/>
        </w:rPr>
      </w:pPr>
    </w:p>
    <w:p w14:paraId="447D438F" w14:textId="0C27588B" w:rsidR="008E6A51" w:rsidRPr="00D973D9" w:rsidRDefault="008E6A51" w:rsidP="005D1FE9">
      <w:pPr>
        <w:jc w:val="both"/>
        <w:rPr>
          <w:b/>
          <w:bCs/>
        </w:rPr>
      </w:pPr>
      <w:r w:rsidRPr="00D973D9">
        <w:rPr>
          <w:b/>
          <w:bCs/>
        </w:rPr>
        <w:t>Individual Item</w:t>
      </w:r>
      <w:r w:rsidR="00D973D9">
        <w:rPr>
          <w:b/>
          <w:bCs/>
        </w:rPr>
        <w:t xml:space="preserve"> Prices</w:t>
      </w:r>
    </w:p>
    <w:p w14:paraId="38A10395" w14:textId="19241253" w:rsidR="00650C6A" w:rsidRDefault="00D973D9" w:rsidP="005D1FE9">
      <w:pPr>
        <w:jc w:val="both"/>
      </w:pPr>
      <w:r w:rsidRPr="00A375F4">
        <w:t xml:space="preserve">Quantity versus </w:t>
      </w:r>
      <w:r w:rsidR="001D50B6" w:rsidRPr="00A375F4">
        <w:t>Price – which should be valued more?</w:t>
      </w:r>
      <w:r w:rsidRPr="00A375F4">
        <w:t xml:space="preserve">  The </w:t>
      </w:r>
      <w:r w:rsidR="0007563E" w:rsidRPr="00A375F4">
        <w:t xml:space="preserve">most profitable items </w:t>
      </w:r>
      <w:r w:rsidR="001D50B6" w:rsidRPr="00A375F4">
        <w:t xml:space="preserve">are </w:t>
      </w:r>
      <w:r w:rsidR="0007563E" w:rsidRPr="00A375F4">
        <w:t>some of the most expensive items</w:t>
      </w:r>
      <w:r w:rsidR="001D50B6" w:rsidRPr="00A375F4">
        <w:t xml:space="preserve">.  </w:t>
      </w:r>
      <w:r w:rsidR="00650C6A" w:rsidRPr="00A375F4">
        <w:t xml:space="preserve">Clearly, the lower-priced items must have a significantly higher number of purchases to come close to the revenue generated by the higher-priced items.  A great example is the Final Critic.  This item </w:t>
      </w:r>
      <w:r w:rsidR="00650C6A" w:rsidRPr="00A375F4">
        <w:t>is number four on the</w:t>
      </w:r>
      <w:r w:rsidR="00650C6A" w:rsidRPr="00A375F4">
        <w:t xml:space="preserve"> top five</w:t>
      </w:r>
      <w:r w:rsidR="00650C6A" w:rsidRPr="00A375F4">
        <w:t xml:space="preserve"> most profitable </w:t>
      </w:r>
      <w:proofErr w:type="gramStart"/>
      <w:r w:rsidR="00650C6A" w:rsidRPr="00A375F4">
        <w:t>list</w:t>
      </w:r>
      <w:proofErr w:type="gramEnd"/>
      <w:r w:rsidR="00650C6A" w:rsidRPr="00A375F4">
        <w:t xml:space="preserve"> but it is not </w:t>
      </w:r>
      <w:r w:rsidR="00A375F4" w:rsidRPr="00A375F4">
        <w:t>even in the t</w:t>
      </w:r>
      <w:bookmarkStart w:id="0" w:name="_GoBack"/>
      <w:bookmarkEnd w:id="0"/>
      <w:r w:rsidR="00A375F4" w:rsidRPr="00A375F4">
        <w:t xml:space="preserve">op ten </w:t>
      </w:r>
      <w:r w:rsidR="00650C6A" w:rsidRPr="00A375F4">
        <w:t>most popular list.</w:t>
      </w:r>
      <w:r w:rsidR="00650C6A">
        <w:t xml:space="preserve">  </w:t>
      </w:r>
    </w:p>
    <w:p w14:paraId="1476CE53" w14:textId="77777777" w:rsidR="001D50B6" w:rsidRDefault="001D50B6" w:rsidP="005D1FE9">
      <w:pPr>
        <w:jc w:val="both"/>
        <w:rPr>
          <w:b/>
          <w:bCs/>
        </w:rPr>
      </w:pPr>
    </w:p>
    <w:p w14:paraId="0892870C" w14:textId="0DD1976E" w:rsidR="00D973D9" w:rsidRPr="00D973D9" w:rsidRDefault="00A375F4" w:rsidP="005D1FE9">
      <w:pPr>
        <w:jc w:val="both"/>
        <w:rPr>
          <w:b/>
          <w:bCs/>
        </w:rPr>
      </w:pPr>
      <w:r>
        <w:rPr>
          <w:b/>
          <w:bCs/>
        </w:rPr>
        <w:t>Age Brackets</w:t>
      </w:r>
    </w:p>
    <w:p w14:paraId="39131921" w14:textId="0CB22832" w:rsidR="00D973D9" w:rsidRPr="00A375F4" w:rsidRDefault="00A375F4" w:rsidP="005D1FE9">
      <w:pPr>
        <w:jc w:val="both"/>
      </w:pPr>
      <w:r w:rsidRPr="00A375F4">
        <w:t xml:space="preserve">The age group representing the largest portion of the entire sample (~ 45%) is ages 20 to 24 years old.  </w:t>
      </w:r>
      <w:r>
        <w:t>While t</w:t>
      </w:r>
      <w:r w:rsidRPr="00A375F4">
        <w:t>his age group spends the most money (~ $</w:t>
      </w:r>
      <w:r w:rsidR="00D973D9" w:rsidRPr="00A375F4">
        <w:t>1,11</w:t>
      </w:r>
      <w:r w:rsidRPr="00A375F4">
        <w:t>5</w:t>
      </w:r>
      <w:r w:rsidR="00D973D9" w:rsidRPr="00A375F4">
        <w:t xml:space="preserve"> </w:t>
      </w:r>
      <w:r w:rsidRPr="00A375F4">
        <w:t xml:space="preserve">in </w:t>
      </w:r>
      <w:r w:rsidR="00D973D9" w:rsidRPr="00A375F4">
        <w:t>total purchase value and an average purchase of</w:t>
      </w:r>
      <w:r w:rsidRPr="00A375F4">
        <w:t xml:space="preserve"> $</w:t>
      </w:r>
      <w:r w:rsidR="00D973D9" w:rsidRPr="00A375F4">
        <w:t>4.32</w:t>
      </w:r>
      <w:r w:rsidRPr="00A375F4">
        <w:t>)</w:t>
      </w:r>
      <w:r>
        <w:t xml:space="preserve">, </w:t>
      </w:r>
      <w:r w:rsidR="00D973D9" w:rsidRPr="00A375F4">
        <w:t xml:space="preserve">the group that has the highest average purchase </w:t>
      </w:r>
      <w:r w:rsidRPr="00A375F4">
        <w:t xml:space="preserve">amount </w:t>
      </w:r>
      <w:r w:rsidR="00D973D9" w:rsidRPr="00A375F4">
        <w:t xml:space="preserve">is the </w:t>
      </w:r>
      <w:r w:rsidRPr="00A375F4">
        <w:t xml:space="preserve">35 to </w:t>
      </w:r>
      <w:proofErr w:type="gramStart"/>
      <w:r w:rsidRPr="00A375F4">
        <w:t>39 year</w:t>
      </w:r>
      <w:proofErr w:type="gramEnd"/>
      <w:r w:rsidRPr="00A375F4">
        <w:t xml:space="preserve"> </w:t>
      </w:r>
      <w:proofErr w:type="spellStart"/>
      <w:r w:rsidRPr="00A375F4">
        <w:t>olds</w:t>
      </w:r>
      <w:proofErr w:type="spellEnd"/>
      <w:r w:rsidRPr="00A375F4">
        <w:t xml:space="preserve"> ($</w:t>
      </w:r>
      <w:r w:rsidR="00D973D9" w:rsidRPr="00A375F4">
        <w:t xml:space="preserve">4.76 </w:t>
      </w:r>
      <w:r w:rsidRPr="00A375F4">
        <w:t>per purchase).</w:t>
      </w:r>
    </w:p>
    <w:p w14:paraId="5394A533" w14:textId="77777777" w:rsidR="00D973D9" w:rsidRPr="00A375F4" w:rsidRDefault="00D973D9" w:rsidP="005D1FE9">
      <w:pPr>
        <w:jc w:val="both"/>
      </w:pPr>
    </w:p>
    <w:p w14:paraId="3F701370" w14:textId="14EB6FCB" w:rsidR="0007563E" w:rsidRDefault="0007563E" w:rsidP="005D1FE9">
      <w:pPr>
        <w:jc w:val="both"/>
      </w:pPr>
    </w:p>
    <w:p w14:paraId="272C81E2" w14:textId="77777777" w:rsidR="0007563E" w:rsidRPr="0007563E" w:rsidRDefault="0007563E" w:rsidP="005D1FE9">
      <w:pPr>
        <w:jc w:val="both"/>
      </w:pPr>
    </w:p>
    <w:p w14:paraId="6EB8D850" w14:textId="77777777" w:rsidR="0007563E" w:rsidRDefault="0007563E" w:rsidP="005D1FE9">
      <w:pPr>
        <w:jc w:val="both"/>
      </w:pPr>
    </w:p>
    <w:sectPr w:rsidR="000756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67461" w14:textId="77777777" w:rsidR="0067038D" w:rsidRDefault="0067038D" w:rsidP="0007563E">
      <w:pPr>
        <w:spacing w:after="0" w:line="240" w:lineRule="auto"/>
      </w:pPr>
      <w:r>
        <w:separator/>
      </w:r>
    </w:p>
  </w:endnote>
  <w:endnote w:type="continuationSeparator" w:id="0">
    <w:p w14:paraId="3A2CCC5D" w14:textId="77777777" w:rsidR="0067038D" w:rsidRDefault="0067038D" w:rsidP="0007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CA480" w14:textId="77777777" w:rsidR="0067038D" w:rsidRDefault="0067038D" w:rsidP="0007563E">
      <w:pPr>
        <w:spacing w:after="0" w:line="240" w:lineRule="auto"/>
      </w:pPr>
      <w:r>
        <w:separator/>
      </w:r>
    </w:p>
  </w:footnote>
  <w:footnote w:type="continuationSeparator" w:id="0">
    <w:p w14:paraId="632ED0E7" w14:textId="77777777" w:rsidR="0067038D" w:rsidRDefault="0067038D" w:rsidP="00075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FB67E" w14:textId="77777777" w:rsidR="0007563E" w:rsidRDefault="0007563E" w:rsidP="0007563E">
    <w:pPr>
      <w:spacing w:after="0" w:line="240" w:lineRule="auto"/>
    </w:pPr>
    <w:proofErr w:type="spellStart"/>
    <w:r>
      <w:t>Unit_4_Pandas</w:t>
    </w:r>
    <w:proofErr w:type="spellEnd"/>
  </w:p>
  <w:p w14:paraId="4FA8BA71" w14:textId="654FF676" w:rsidR="0007563E" w:rsidRDefault="0007563E" w:rsidP="0007563E">
    <w:pPr>
      <w:spacing w:after="0" w:line="240" w:lineRule="auto"/>
    </w:pPr>
    <w:r>
      <w:t>Melissa Morgan</w:t>
    </w:r>
  </w:p>
  <w:p w14:paraId="47AF0953" w14:textId="2B2BABF3" w:rsidR="00D973D9" w:rsidRDefault="00D973D9" w:rsidP="0007563E">
    <w:pPr>
      <w:spacing w:after="0" w:line="240" w:lineRule="auto"/>
    </w:pPr>
    <w:r>
      <w:t>Observable Trends</w:t>
    </w:r>
  </w:p>
  <w:p w14:paraId="77BED0AB" w14:textId="67B0F66B" w:rsidR="0007563E" w:rsidRDefault="0007563E">
    <w:pPr>
      <w:pStyle w:val="Header"/>
    </w:pPr>
  </w:p>
  <w:p w14:paraId="0AEA62A8" w14:textId="77777777" w:rsidR="005D1FE9" w:rsidRDefault="005D1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86D9B"/>
    <w:multiLevelType w:val="multilevel"/>
    <w:tmpl w:val="611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E6EDD"/>
    <w:multiLevelType w:val="multilevel"/>
    <w:tmpl w:val="A7B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C8"/>
    <w:rsid w:val="0007563E"/>
    <w:rsid w:val="001D50B6"/>
    <w:rsid w:val="00261C7B"/>
    <w:rsid w:val="004775C8"/>
    <w:rsid w:val="005D1FE9"/>
    <w:rsid w:val="00650C6A"/>
    <w:rsid w:val="0067038D"/>
    <w:rsid w:val="008E6A51"/>
    <w:rsid w:val="009D5C00"/>
    <w:rsid w:val="00A375F4"/>
    <w:rsid w:val="00D7590A"/>
    <w:rsid w:val="00D9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C56A"/>
  <w15:chartTrackingRefBased/>
  <w15:docId w15:val="{7104C7FD-1097-4EC6-A19F-2462B561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63E"/>
  </w:style>
  <w:style w:type="paragraph" w:styleId="Footer">
    <w:name w:val="footer"/>
    <w:basedOn w:val="Normal"/>
    <w:link w:val="FooterChar"/>
    <w:uiPriority w:val="99"/>
    <w:unhideWhenUsed/>
    <w:rsid w:val="00075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63E"/>
  </w:style>
  <w:style w:type="paragraph" w:styleId="Title">
    <w:name w:val="Title"/>
    <w:basedOn w:val="Normal"/>
    <w:next w:val="Normal"/>
    <w:link w:val="TitleChar"/>
    <w:uiPriority w:val="10"/>
    <w:qFormat/>
    <w:rsid w:val="00075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Morgan</dc:creator>
  <cp:keywords/>
  <dc:description/>
  <cp:lastModifiedBy>Melissa Morgan</cp:lastModifiedBy>
  <cp:revision>7</cp:revision>
  <dcterms:created xsi:type="dcterms:W3CDTF">2019-09-19T02:55:00Z</dcterms:created>
  <dcterms:modified xsi:type="dcterms:W3CDTF">2019-09-19T03:36:00Z</dcterms:modified>
</cp:coreProperties>
</file>