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Plan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strike w:val="1"/>
          <w:rtl w:val="0"/>
        </w:rPr>
        <w:t xml:space="preserve">Workshops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Read entire guide and all resources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Read about libraries we need?</w:t>
      </w:r>
    </w:p>
    <w:p w:rsidR="00000000" w:rsidDel="00000000" w:rsidP="00000000" w:rsidRDefault="00000000" w:rsidRPr="00000000" w14:paraId="00000005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Notes</w:t>
      </w:r>
    </w:p>
    <w:p w:rsidR="00000000" w:rsidDel="00000000" w:rsidP="00000000" w:rsidRDefault="00000000" w:rsidRPr="00000000" w14:paraId="00000007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Questions we want to answer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How to decide on epsilon (larger the value of ε, the less private and the more accurate the output will be)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How to determine the accuracy of our synthetic data</w:t>
      </w:r>
    </w:p>
    <w:p w:rsidR="00000000" w:rsidDel="00000000" w:rsidP="00000000" w:rsidRDefault="00000000" w:rsidRPr="00000000" w14:paraId="0000000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Numeric Columns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passenger_count          float64</w:t>
      </w:r>
    </w:p>
    <w:p w:rsidR="00000000" w:rsidDel="00000000" w:rsidP="00000000" w:rsidRDefault="00000000" w:rsidRPr="00000000" w14:paraId="0000000E">
      <w:pPr>
        <w:ind w:left="72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trip_distance            float64</w:t>
      </w:r>
    </w:p>
    <w:p w:rsidR="00000000" w:rsidDel="00000000" w:rsidP="00000000" w:rsidRDefault="00000000" w:rsidRPr="00000000" w14:paraId="0000000F">
      <w:pPr>
        <w:ind w:left="72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payment_type               int64</w:t>
      </w:r>
    </w:p>
    <w:p w:rsidR="00000000" w:rsidDel="00000000" w:rsidP="00000000" w:rsidRDefault="00000000" w:rsidRPr="00000000" w14:paraId="00000010">
      <w:pPr>
        <w:ind w:left="72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fare_amount              float64</w:t>
      </w:r>
    </w:p>
    <w:p w:rsidR="00000000" w:rsidDel="00000000" w:rsidP="00000000" w:rsidRDefault="00000000" w:rsidRPr="00000000" w14:paraId="00000011">
      <w:pPr>
        <w:ind w:left="72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extra                    float64</w:t>
      </w:r>
    </w:p>
    <w:p w:rsidR="00000000" w:rsidDel="00000000" w:rsidP="00000000" w:rsidRDefault="00000000" w:rsidRPr="00000000" w14:paraId="00000012">
      <w:pPr>
        <w:ind w:left="72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mta_tax                  float64</w:t>
      </w:r>
    </w:p>
    <w:p w:rsidR="00000000" w:rsidDel="00000000" w:rsidP="00000000" w:rsidRDefault="00000000" w:rsidRPr="00000000" w14:paraId="00000013">
      <w:pPr>
        <w:ind w:left="72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tip_amount               float64</w:t>
      </w:r>
    </w:p>
    <w:p w:rsidR="00000000" w:rsidDel="00000000" w:rsidP="00000000" w:rsidRDefault="00000000" w:rsidRPr="00000000" w14:paraId="00000014">
      <w:pPr>
        <w:ind w:left="72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tolls_amount             float64</w:t>
      </w:r>
    </w:p>
    <w:p w:rsidR="00000000" w:rsidDel="00000000" w:rsidP="00000000" w:rsidRDefault="00000000" w:rsidRPr="00000000" w14:paraId="00000015">
      <w:pPr>
        <w:ind w:left="72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improvement_surcharge    float64</w:t>
      </w:r>
    </w:p>
    <w:p w:rsidR="00000000" w:rsidDel="00000000" w:rsidP="00000000" w:rsidRDefault="00000000" w:rsidRPr="00000000" w14:paraId="00000016">
      <w:pPr>
        <w:ind w:left="72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total_amount             float64</w:t>
      </w:r>
    </w:p>
    <w:p w:rsidR="00000000" w:rsidDel="00000000" w:rsidP="00000000" w:rsidRDefault="00000000" w:rsidRPr="00000000" w14:paraId="00000017">
      <w:pPr>
        <w:ind w:left="72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congestion_surcharge     float64</w:t>
      </w:r>
    </w:p>
    <w:p w:rsidR="00000000" w:rsidDel="00000000" w:rsidP="00000000" w:rsidRDefault="00000000" w:rsidRPr="00000000" w14:paraId="00000018">
      <w:pPr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Airport_fee              float6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oppins" w:cs="Poppins" w:eastAsia="Poppins" w:hAnsi="Poppins"/>
          <w:b w:val="1"/>
          <w:color w:val="212121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color w:val="212121"/>
          <w:highlight w:val="white"/>
          <w:rtl w:val="0"/>
        </w:rPr>
        <w:t xml:space="preserve">Categorical Columns</w:t>
      </w:r>
    </w:p>
    <w:p w:rsidR="00000000" w:rsidDel="00000000" w:rsidP="00000000" w:rsidRDefault="00000000" w:rsidRPr="00000000" w14:paraId="0000001B">
      <w:pPr>
        <w:ind w:left="72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VendorID                   int64</w:t>
      </w:r>
    </w:p>
    <w:p w:rsidR="00000000" w:rsidDel="00000000" w:rsidP="00000000" w:rsidRDefault="00000000" w:rsidRPr="00000000" w14:paraId="0000001C">
      <w:pPr>
        <w:ind w:left="72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RatecodeID               float64</w:t>
      </w:r>
    </w:p>
    <w:p w:rsidR="00000000" w:rsidDel="00000000" w:rsidP="00000000" w:rsidRDefault="00000000" w:rsidRPr="00000000" w14:paraId="0000001D">
      <w:pPr>
        <w:ind w:left="72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PULocationID               int64</w:t>
      </w:r>
    </w:p>
    <w:p w:rsidR="00000000" w:rsidDel="00000000" w:rsidP="00000000" w:rsidRDefault="00000000" w:rsidRPr="00000000" w14:paraId="0000001E">
      <w:pPr>
        <w:ind w:left="72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DOLocationID               int64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oppins" w:cs="Poppins" w:eastAsia="Poppins" w:hAnsi="Poppins"/>
          <w:b w:val="1"/>
          <w:color w:val="212121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color w:val="212121"/>
          <w:highlight w:val="white"/>
          <w:rtl w:val="0"/>
        </w:rPr>
        <w:t xml:space="preserve">??? Columns</w:t>
      </w:r>
    </w:p>
    <w:p w:rsidR="00000000" w:rsidDel="00000000" w:rsidP="00000000" w:rsidRDefault="00000000" w:rsidRPr="00000000" w14:paraId="00000021">
      <w:pPr>
        <w:ind w:left="72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tpep_pickup_datetime      object</w:t>
      </w:r>
    </w:p>
    <w:p w:rsidR="00000000" w:rsidDel="00000000" w:rsidP="00000000" w:rsidRDefault="00000000" w:rsidRPr="00000000" w14:paraId="00000022">
      <w:pPr>
        <w:ind w:left="72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tpep_dropoff_datetime     object</w:t>
      </w:r>
    </w:p>
    <w:p w:rsidR="00000000" w:rsidDel="00000000" w:rsidP="00000000" w:rsidRDefault="00000000" w:rsidRPr="00000000" w14:paraId="00000023">
      <w:pPr>
        <w:ind w:left="72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store_and_fwd_flag        object</w:t>
      </w:r>
    </w:p>
    <w:p w:rsidR="00000000" w:rsidDel="00000000" w:rsidP="00000000" w:rsidRDefault="00000000" w:rsidRPr="00000000" w14:paraId="00000024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To-do’s</w:t>
      </w:r>
    </w:p>
    <w:p w:rsidR="00000000" w:rsidDel="00000000" w:rsidP="00000000" w:rsidRDefault="00000000" w:rsidRPr="00000000" w14:paraId="00000029">
      <w:pPr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Data exploration: 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ind w:left="144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“</w:t>
      </w:r>
      <w:hyperlink r:id="rId6">
        <w:r w:rsidDel="00000000" w:rsidR="00000000" w:rsidRPr="00000000">
          <w:rPr>
            <w:rFonts w:ascii="Poppins" w:cs="Poppins" w:eastAsia="Poppins" w:hAnsi="Poppins"/>
            <w:color w:val="1155cc"/>
            <w:u w:val="single"/>
            <w:rtl w:val="0"/>
          </w:rPr>
          <w:t xml:space="preserve">sensitivity</w:t>
        </w:r>
      </w:hyperlink>
      <w:r w:rsidDel="00000000" w:rsidR="00000000" w:rsidRPr="00000000">
        <w:rPr>
          <w:rFonts w:ascii="Poppins" w:cs="Poppins" w:eastAsia="Poppins" w:hAnsi="Poppins"/>
          <w:rtl w:val="0"/>
        </w:rPr>
        <w:t xml:space="preserve">” </w:t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ind w:left="144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desired Epsilon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ind w:left="144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desired delta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ind w:left="1440" w:hanging="360"/>
        <w:rPr>
          <w:rFonts w:ascii="Poppins" w:cs="Poppins" w:eastAsia="Poppins" w:hAnsi="Poppins"/>
          <w:u w:val="none"/>
        </w:rPr>
      </w:pPr>
      <w:hyperlink r:id="rId7">
        <w:r w:rsidDel="00000000" w:rsidR="00000000" w:rsidRPr="00000000">
          <w:rPr>
            <w:rFonts w:ascii="Poppins" w:cs="Poppins" w:eastAsia="Poppins" w:hAnsi="Poppins"/>
            <w:color w:val="1155cc"/>
            <w:u w:val="single"/>
            <w:rtl w:val="0"/>
          </w:rPr>
          <w:t xml:space="preserve">noise-adding mechanism</w:t>
        </w:r>
      </w:hyperlink>
      <w:r w:rsidDel="00000000" w:rsidR="00000000" w:rsidRPr="00000000">
        <w:rPr>
          <w:rFonts w:ascii="Poppins" w:cs="Poppins" w:eastAsia="Poppins" w:hAnsi="Poppins"/>
          <w:rtl w:val="0"/>
        </w:rPr>
        <w:t xml:space="preserve"> 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ind w:left="144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decide what we want to learn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ind w:left="144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Bounds → lower and upper bounds are min and max of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Data analysis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ind w:left="144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Get statistics from data (mean…)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One-way marginal vs Two-way marginal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144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u w:val="single"/>
          <w:rtl w:val="0"/>
        </w:rPr>
        <w:t xml:space="preserve">Decided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: One-way marginal for every column to create new dataset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144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u w:val="single"/>
          <w:rtl w:val="0"/>
        </w:rPr>
        <w:t xml:space="preserve">Bounds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are </w:t>
      </w:r>
      <w:r w:rsidDel="00000000" w:rsidR="00000000" w:rsidRPr="00000000">
        <w:rPr>
          <w:rFonts w:ascii="Poppins" w:cs="Poppins" w:eastAsia="Poppins" w:hAnsi="Poppins"/>
          <w:u w:val="single"/>
          <w:rtl w:val="0"/>
        </w:rPr>
        <w:t xml:space="preserve">min and max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for each column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Noise — Laplace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ind w:left="1440" w:hanging="360"/>
        <w:rPr>
          <w:rFonts w:ascii="Poppins" w:cs="Poppins" w:eastAsia="Poppins" w:hAnsi="Poppins"/>
        </w:rPr>
      </w:pPr>
      <w:hyperlink r:id="rId8">
        <w:r w:rsidDel="00000000" w:rsidR="00000000" w:rsidRPr="00000000">
          <w:rPr>
            <w:rFonts w:ascii="Poppins" w:cs="Poppins" w:eastAsia="Poppins" w:hAnsi="Poppins"/>
            <w:color w:val="1155cc"/>
            <w:u w:val="single"/>
            <w:rtl w:val="0"/>
          </w:rPr>
          <w:t xml:space="preserve">PyDP Laplace tutorial with math explained &amp; example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ind w:left="144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Skeleton code/demos: </w:t>
      </w:r>
      <w:hyperlink r:id="rId9">
        <w:r w:rsidDel="00000000" w:rsidR="00000000" w:rsidRPr="00000000">
          <w:rPr>
            <w:rFonts w:ascii="Poppins" w:cs="Poppins" w:eastAsia="Poppins" w:hAnsi="Poppins"/>
            <w:color w:val="1155cc"/>
            <w:u w:val="single"/>
            <w:rtl w:val="0"/>
          </w:rPr>
          <w:t xml:space="preserve">PyDP</w:t>
        </w:r>
      </w:hyperlink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 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Pick an epsilon value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b w:val="1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Verify accuracy by comparing two databases</w:t>
      </w:r>
    </w:p>
    <w:p w:rsidR="00000000" w:rsidDel="00000000" w:rsidP="00000000" w:rsidRDefault="00000000" w:rsidRPr="00000000" w14:paraId="0000003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Poppins" w:cs="Poppins" w:eastAsia="Poppins" w:hAnsi="Poppins"/>
          <w:shd w:fill="fff2cc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One of the most commonly used mechanisms for adding noise is </w:t>
      </w:r>
      <w:r w:rsidDel="00000000" w:rsidR="00000000" w:rsidRPr="00000000">
        <w:rPr>
          <w:rFonts w:ascii="Helvetica Neue" w:cs="Helvetica Neue" w:eastAsia="Helvetica Neue" w:hAnsi="Helvetica Neue"/>
          <w:i w:val="1"/>
          <w:sz w:val="24"/>
          <w:szCs w:val="24"/>
          <w:shd w:fill="fff2cc" w:val="clear"/>
          <w:rtl w:val="0"/>
        </w:rPr>
        <w:t xml:space="preserve">Laplace mechanism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eorgia" w:cs="Georgia" w:eastAsia="Georgia" w:hAnsi="Georgia"/>
          <w:color w:val="292929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highlight w:val="white"/>
          <w:rtl w:val="0"/>
        </w:rPr>
        <w:t xml:space="preserve">Maybe one method of introducing noise? This is where Local DP comes in, instead of asking the exact amount, we ask the individuals to </w:t>
      </w:r>
      <w:r w:rsidDel="00000000" w:rsidR="00000000" w:rsidRPr="00000000">
        <w:rPr>
          <w:rFonts w:ascii="Georgia" w:cs="Georgia" w:eastAsia="Georgia" w:hAnsi="Georgia"/>
          <w:i w:val="1"/>
          <w:color w:val="292929"/>
          <w:highlight w:val="white"/>
          <w:rtl w:val="0"/>
        </w:rPr>
        <w:t xml:space="preserve">add any random value (noise)</w:t>
      </w:r>
      <w:r w:rsidDel="00000000" w:rsidR="00000000" w:rsidRPr="00000000">
        <w:rPr>
          <w:rFonts w:ascii="Georgia" w:cs="Georgia" w:eastAsia="Georgia" w:hAnsi="Georgia"/>
          <w:color w:val="292929"/>
          <w:highlight w:val="white"/>
          <w:rtl w:val="0"/>
        </w:rPr>
        <w:t xml:space="preserve"> in the range of -100 to +100 to the amount they hold in their pockets and give us just the resultant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highlight w:val="white"/>
          <w:rtl w:val="0"/>
        </w:rPr>
        <w:t xml:space="preserve">sum</w:t>
      </w:r>
      <w:r w:rsidDel="00000000" w:rsidR="00000000" w:rsidRPr="00000000">
        <w:rPr>
          <w:rFonts w:ascii="Georgia" w:cs="Georgia" w:eastAsia="Georgia" w:hAnsi="Georgia"/>
          <w:color w:val="292929"/>
          <w:highlight w:val="white"/>
          <w:rtl w:val="0"/>
        </w:rPr>
        <w:t xml:space="preserve"> of it. That is if ‘X’ had 30$ in his/her pocket by adding a random number say -10 to it, (30 + (-10) ), they give us </w:t>
      </w:r>
      <w:r w:rsidDel="00000000" w:rsidR="00000000" w:rsidRPr="00000000">
        <w:rPr>
          <w:rFonts w:ascii="Georgia" w:cs="Georgia" w:eastAsia="Georgia" w:hAnsi="Georgia"/>
          <w:i w:val="1"/>
          <w:color w:val="292929"/>
          <w:highlight w:val="white"/>
          <w:rtl w:val="0"/>
        </w:rPr>
        <w:t xml:space="preserve">just the result</w:t>
      </w:r>
      <w:r w:rsidDel="00000000" w:rsidR="00000000" w:rsidRPr="00000000">
        <w:rPr>
          <w:rFonts w:ascii="Georgia" w:cs="Georgia" w:eastAsia="Georgia" w:hAnsi="Georgia"/>
          <w:color w:val="292929"/>
          <w:highlight w:val="white"/>
          <w:rtl w:val="0"/>
        </w:rPr>
        <w:t xml:space="preserve">, which is 20$ in this case. Thus, preserving their individual privacy.</w:t>
      </w:r>
    </w:p>
    <w:p w:rsidR="00000000" w:rsidDel="00000000" w:rsidP="00000000" w:rsidRDefault="00000000" w:rsidRPr="00000000" w14:paraId="0000003F">
      <w:pPr>
        <w:rPr>
          <w:rFonts w:ascii="Georgia" w:cs="Georgia" w:eastAsia="Georgia" w:hAnsi="Georgia"/>
          <w:color w:val="2929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Georgia" w:cs="Georgia" w:eastAsia="Georgia" w:hAnsi="Georgia"/>
          <w:b w:val="1"/>
          <w:color w:val="1f2225"/>
          <w:sz w:val="29"/>
          <w:szCs w:val="29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f2225"/>
          <w:sz w:val="29"/>
          <w:szCs w:val="29"/>
          <w:highlight w:val="white"/>
          <w:rtl w:val="0"/>
        </w:rPr>
        <w:t xml:space="preserve">Differential Privacy Synthetic data </w:t>
      </w:r>
    </w:p>
    <w:p w:rsidR="00000000" w:rsidDel="00000000" w:rsidP="00000000" w:rsidRDefault="00000000" w:rsidRPr="00000000" w14:paraId="00000041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Georgia" w:cs="Georgia" w:eastAsia="Georgia" w:hAnsi="Georgia"/>
          <w:color w:val="1f2225"/>
          <w:sz w:val="23"/>
          <w:szCs w:val="23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18"/>
          <w:szCs w:val="18"/>
          <w:highlight w:val="white"/>
          <w:rtl w:val="0"/>
        </w:rPr>
        <w:t xml:space="preserve">-</w:t>
        <w:tab/>
      </w:r>
      <w:r w:rsidDel="00000000" w:rsidR="00000000" w:rsidRPr="00000000">
        <w:rPr>
          <w:rFonts w:ascii="Georgia" w:cs="Georgia" w:eastAsia="Georgia" w:hAnsi="Georgia"/>
          <w:color w:val="1f2225"/>
          <w:sz w:val="23"/>
          <w:szCs w:val="23"/>
          <w:highlight w:val="white"/>
          <w:rtl w:val="0"/>
        </w:rPr>
        <w:t xml:space="preserve">produce a “de-identified” or “anonymized” version of data, redacted identifying info </w:t>
      </w:r>
    </w:p>
    <w:p w:rsidR="00000000" w:rsidDel="00000000" w:rsidP="00000000" w:rsidRDefault="00000000" w:rsidRPr="00000000" w14:paraId="00000043">
      <w:pPr>
        <w:rPr>
          <w:rFonts w:ascii="Georgia" w:cs="Georgia" w:eastAsia="Georgia" w:hAnsi="Georgia"/>
          <w:color w:val="1f2225"/>
          <w:sz w:val="23"/>
          <w:szCs w:val="23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18"/>
          <w:szCs w:val="18"/>
          <w:highlight w:val="white"/>
          <w:rtl w:val="0"/>
        </w:rPr>
        <w:t xml:space="preserve">-</w:t>
        <w:tab/>
      </w:r>
      <w:r w:rsidDel="00000000" w:rsidR="00000000" w:rsidRPr="00000000">
        <w:rPr>
          <w:rFonts w:ascii="Georgia" w:cs="Georgia" w:eastAsia="Georgia" w:hAnsi="Georgia"/>
          <w:color w:val="1f2225"/>
          <w:sz w:val="23"/>
          <w:szCs w:val="23"/>
          <w:highlight w:val="white"/>
          <w:rtl w:val="0"/>
        </w:rPr>
        <w:t xml:space="preserve">same schema and attempts to maintain properties of the original dataset (e.g., correlations between attributes) - but it provides a provable privacy guarantee</w:t>
      </w:r>
    </w:p>
    <w:p w:rsidR="00000000" w:rsidDel="00000000" w:rsidP="00000000" w:rsidRDefault="00000000" w:rsidRPr="00000000" w14:paraId="00000044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Georgia" w:cs="Georgia" w:eastAsia="Georgia" w:hAnsi="Georgia"/>
          <w:b w:val="1"/>
          <w:color w:val="1f2225"/>
          <w:sz w:val="27"/>
          <w:szCs w:val="27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Georgia" w:cs="Georgia" w:eastAsia="Georgia" w:hAnsi="Georgia"/>
          <w:b w:val="1"/>
          <w:color w:val="1f2225"/>
          <w:sz w:val="27"/>
          <w:szCs w:val="27"/>
          <w:highlight w:val="white"/>
          <w:rtl w:val="0"/>
        </w:rPr>
        <w:t xml:space="preserve">Generating </w:t>
      </w:r>
    </w:p>
    <w:p w:rsidR="00000000" w:rsidDel="00000000" w:rsidP="00000000" w:rsidRDefault="00000000" w:rsidRPr="00000000" w14:paraId="00000046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Georgia" w:cs="Georgia" w:eastAsia="Georgia" w:hAnsi="Georgia"/>
          <w:color w:val="1f2225"/>
          <w:sz w:val="23"/>
          <w:szCs w:val="23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18"/>
          <w:szCs w:val="18"/>
          <w:highlight w:val="white"/>
          <w:rtl w:val="0"/>
        </w:rPr>
        <w:t xml:space="preserve">-</w:t>
        <w:tab/>
        <w:tab/>
      </w:r>
      <w:r w:rsidDel="00000000" w:rsidR="00000000" w:rsidRPr="00000000">
        <w:rPr>
          <w:rFonts w:ascii="Georgia" w:cs="Georgia" w:eastAsia="Georgia" w:hAnsi="Georgia"/>
          <w:color w:val="1f2225"/>
          <w:sz w:val="23"/>
          <w:szCs w:val="23"/>
          <w:highlight w:val="white"/>
          <w:rtl w:val="0"/>
        </w:rPr>
        <w:t xml:space="preserve">Build </w:t>
      </w:r>
      <w:r w:rsidDel="00000000" w:rsidR="00000000" w:rsidRPr="00000000">
        <w:rPr>
          <w:rFonts w:ascii="Georgia" w:cs="Georgia" w:eastAsia="Georgia" w:hAnsi="Georgia"/>
          <w:b w:val="1"/>
          <w:color w:val="1f2225"/>
          <w:sz w:val="23"/>
          <w:szCs w:val="23"/>
          <w:highlight w:val="white"/>
          <w:rtl w:val="0"/>
        </w:rPr>
        <w:t xml:space="preserve">probabilistic model</w:t>
      </w:r>
      <w:r w:rsidDel="00000000" w:rsidR="00000000" w:rsidRPr="00000000">
        <w:rPr>
          <w:rFonts w:ascii="Georgia" w:cs="Georgia" w:eastAsia="Georgia" w:hAnsi="Georgia"/>
          <w:color w:val="1f2225"/>
          <w:sz w:val="23"/>
          <w:szCs w:val="23"/>
          <w:highlight w:val="white"/>
          <w:rtl w:val="0"/>
        </w:rPr>
        <w:t xml:space="preserve"> of the underlying population from which the original data is sampled </w:t>
      </w:r>
    </w:p>
    <w:p w:rsidR="00000000" w:rsidDel="00000000" w:rsidP="00000000" w:rsidRDefault="00000000" w:rsidRPr="00000000" w14:paraId="00000048">
      <w:pPr>
        <w:rPr>
          <w:rFonts w:ascii="Georgia" w:cs="Georgia" w:eastAsia="Georgia" w:hAnsi="Georgia"/>
          <w:color w:val="1f2225"/>
          <w:sz w:val="23"/>
          <w:szCs w:val="23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18"/>
          <w:szCs w:val="18"/>
          <w:highlight w:val="white"/>
          <w:rtl w:val="0"/>
        </w:rPr>
        <w:t xml:space="preserve">-</w:t>
        <w:tab/>
        <w:tab/>
        <w:tab/>
      </w:r>
      <w:r w:rsidDel="00000000" w:rsidR="00000000" w:rsidRPr="00000000">
        <w:rPr>
          <w:rFonts w:ascii="Georgia" w:cs="Georgia" w:eastAsia="Georgia" w:hAnsi="Georgia"/>
          <w:color w:val="1f2225"/>
          <w:sz w:val="23"/>
          <w:szCs w:val="23"/>
          <w:highlight w:val="white"/>
          <w:rtl w:val="0"/>
        </w:rPr>
        <w:t xml:space="preserve">newly generated data will retain all the properties of that population</w:t>
      </w:r>
    </w:p>
    <w:p w:rsidR="00000000" w:rsidDel="00000000" w:rsidP="00000000" w:rsidRDefault="00000000" w:rsidRPr="00000000" w14:paraId="00000049">
      <w:pPr>
        <w:rPr>
          <w:rFonts w:ascii="Georgia" w:cs="Georgia" w:eastAsia="Georgia" w:hAnsi="Georgia"/>
          <w:color w:val="1f2225"/>
          <w:sz w:val="23"/>
          <w:szCs w:val="23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18"/>
          <w:szCs w:val="18"/>
          <w:highlight w:val="white"/>
          <w:rtl w:val="0"/>
        </w:rPr>
        <w:t xml:space="preserve">-</w:t>
        <w:tab/>
        <w:tab/>
        <w:tab/>
      </w:r>
      <w:r w:rsidDel="00000000" w:rsidR="00000000" w:rsidRPr="00000000">
        <w:rPr>
          <w:rFonts w:ascii="Georgia" w:cs="Georgia" w:eastAsia="Georgia" w:hAnsi="Georgia"/>
          <w:color w:val="1f2225"/>
          <w:sz w:val="23"/>
          <w:szCs w:val="23"/>
          <w:highlight w:val="white"/>
          <w:rtl w:val="0"/>
        </w:rPr>
        <w:t xml:space="preserve">each data point rep “fake”, nonexistent individual </w:t>
      </w:r>
    </w:p>
    <w:p w:rsidR="00000000" w:rsidDel="00000000" w:rsidP="00000000" w:rsidRDefault="00000000" w:rsidRPr="00000000" w14:paraId="0000004A">
      <w:pPr>
        <w:rPr>
          <w:rFonts w:ascii="Georgia" w:cs="Georgia" w:eastAsia="Georgia" w:hAnsi="Georgia"/>
          <w:color w:val="1f2225"/>
          <w:sz w:val="23"/>
          <w:szCs w:val="23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18"/>
          <w:szCs w:val="18"/>
          <w:highlight w:val="white"/>
          <w:rtl w:val="0"/>
        </w:rPr>
        <w:t xml:space="preserve">-</w:t>
        <w:tab/>
      </w:r>
      <w:r w:rsidDel="00000000" w:rsidR="00000000" w:rsidRPr="00000000">
        <w:rPr>
          <w:rFonts w:ascii="Cardo" w:cs="Cardo" w:eastAsia="Cardo" w:hAnsi="Cardo"/>
          <w:color w:val="1f2225"/>
          <w:sz w:val="23"/>
          <w:szCs w:val="23"/>
          <w:highlight w:val="white"/>
          <w:rtl w:val="0"/>
        </w:rPr>
        <w:t xml:space="preserve">epsilon → measure of accuracy </w:t>
      </w:r>
    </w:p>
    <w:p w:rsidR="00000000" w:rsidDel="00000000" w:rsidP="00000000" w:rsidRDefault="00000000" w:rsidRPr="00000000" w14:paraId="0000004B">
      <w:pPr>
        <w:rPr>
          <w:rFonts w:ascii="Georgia" w:cs="Georgia" w:eastAsia="Georgia" w:hAnsi="Georgia"/>
          <w:color w:val="1f2225"/>
          <w:sz w:val="23"/>
          <w:szCs w:val="23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18"/>
          <w:szCs w:val="18"/>
          <w:highlight w:val="white"/>
          <w:rtl w:val="0"/>
        </w:rPr>
        <w:t xml:space="preserve">-</w:t>
        <w:tab/>
      </w:r>
      <w:r w:rsidDel="00000000" w:rsidR="00000000" w:rsidRPr="00000000">
        <w:rPr>
          <w:rFonts w:ascii="Cardo" w:cs="Cardo" w:eastAsia="Cardo" w:hAnsi="Cardo"/>
          <w:color w:val="1f2225"/>
          <w:sz w:val="23"/>
          <w:szCs w:val="23"/>
          <w:highlight w:val="white"/>
          <w:rtl w:val="0"/>
        </w:rPr>
        <w:t xml:space="preserve">histogram → Noisy →</w:t>
      </w:r>
      <w:r w:rsidDel="00000000" w:rsidR="00000000" w:rsidRPr="00000000">
        <w:rPr>
          <w:rFonts w:ascii="Georgia" w:cs="Georgia" w:eastAsia="Georgia" w:hAnsi="Georgia"/>
          <w:b w:val="1"/>
          <w:color w:val="1f2225"/>
          <w:sz w:val="23"/>
          <w:szCs w:val="23"/>
          <w:highlight w:val="white"/>
          <w:rtl w:val="0"/>
        </w:rPr>
        <w:t xml:space="preserve"> 1 way marginal</w:t>
      </w:r>
      <w:r w:rsidDel="00000000" w:rsidR="00000000" w:rsidRPr="00000000">
        <w:rPr>
          <w:rFonts w:ascii="Georgia" w:cs="Georgia" w:eastAsia="Georgia" w:hAnsi="Georgia"/>
          <w:color w:val="1f2225"/>
          <w:sz w:val="23"/>
          <w:szCs w:val="23"/>
          <w:highlight w:val="white"/>
          <w:rtl w:val="0"/>
        </w:rPr>
        <w:t xml:space="preserve"> (distribution of eahc attibute , only consider one attribute of the data and ignores the correlation)or </w:t>
      </w:r>
      <w:r w:rsidDel="00000000" w:rsidR="00000000" w:rsidRPr="00000000">
        <w:rPr>
          <w:rFonts w:ascii="Georgia" w:cs="Georgia" w:eastAsia="Georgia" w:hAnsi="Georgia"/>
          <w:b w:val="1"/>
          <w:color w:val="1f2225"/>
          <w:sz w:val="23"/>
          <w:szCs w:val="23"/>
          <w:highlight w:val="white"/>
          <w:rtl w:val="0"/>
        </w:rPr>
        <w:t xml:space="preserve">two way margin</w:t>
      </w:r>
      <w:r w:rsidDel="00000000" w:rsidR="00000000" w:rsidRPr="00000000">
        <w:rPr>
          <w:rFonts w:ascii="Georgia" w:cs="Georgia" w:eastAsia="Georgia" w:hAnsi="Georgia"/>
          <w:color w:val="1f2225"/>
          <w:sz w:val="23"/>
          <w:szCs w:val="23"/>
          <w:highlight w:val="white"/>
          <w:rtl w:val="0"/>
        </w:rPr>
        <w:t xml:space="preserve">(distribution of both attributes simutaneously, but weaker signal relative to noise of each option)</w:t>
      </w:r>
    </w:p>
    <w:p w:rsidR="00000000" w:rsidDel="00000000" w:rsidP="00000000" w:rsidRDefault="00000000" w:rsidRPr="00000000" w14:paraId="0000004C">
      <w:pPr>
        <w:rPr>
          <w:rFonts w:ascii="Georgia" w:cs="Georgia" w:eastAsia="Georgia" w:hAnsi="Georgia"/>
          <w:color w:val="1f2225"/>
          <w:sz w:val="23"/>
          <w:szCs w:val="23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18"/>
          <w:szCs w:val="18"/>
          <w:highlight w:val="white"/>
          <w:rtl w:val="0"/>
        </w:rPr>
        <w:t xml:space="preserve">-</w:t>
        <w:tab/>
        <w:tab/>
      </w:r>
      <w:r w:rsidDel="00000000" w:rsidR="00000000" w:rsidRPr="00000000">
        <w:rPr>
          <w:rFonts w:ascii="Georgia" w:cs="Georgia" w:eastAsia="Georgia" w:hAnsi="Georgia"/>
          <w:color w:val="1f2225"/>
          <w:sz w:val="23"/>
          <w:szCs w:val="23"/>
          <w:highlight w:val="white"/>
          <w:rtl w:val="0"/>
        </w:rPr>
        <w:t xml:space="preserve">used to generate “fake” stae </w:t>
      </w:r>
    </w:p>
    <w:p w:rsidR="00000000" w:rsidDel="00000000" w:rsidP="00000000" w:rsidRDefault="00000000" w:rsidRPr="00000000" w14:paraId="0000004D">
      <w:pPr>
        <w:rPr>
          <w:rFonts w:ascii="Georgia" w:cs="Georgia" w:eastAsia="Georgia" w:hAnsi="Georgia"/>
          <w:color w:val="2929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Poppins" w:cs="Poppins" w:eastAsia="Poppins" w:hAnsi="Poppins"/>
        </w:rPr>
      </w:pPr>
      <w:hyperlink r:id="rId10">
        <w:r w:rsidDel="00000000" w:rsidR="00000000" w:rsidRPr="00000000">
          <w:rPr>
            <w:rFonts w:ascii="Poppins" w:cs="Poppins" w:eastAsia="Poppins" w:hAnsi="Poppins"/>
            <w:color w:val="1155cc"/>
            <w:u w:val="single"/>
            <w:rtl w:val="0"/>
          </w:rPr>
          <w:t xml:space="preserve">https://github.com/tensorflow/privacy</w:t>
        </w:r>
      </w:hyperlink>
      <w:r w:rsidDel="00000000" w:rsidR="00000000" w:rsidRPr="00000000">
        <w:rPr>
          <w:rFonts w:ascii="Poppins" w:cs="Poppins" w:eastAsia="Poppins" w:hAnsi="Poppins"/>
          <w:rtl w:val="0"/>
        </w:rPr>
        <w:t xml:space="preserve"> –</w:t>
      </w:r>
    </w:p>
    <w:p w:rsidR="00000000" w:rsidDel="00000000" w:rsidP="00000000" w:rsidRDefault="00000000" w:rsidRPr="00000000" w14:paraId="00000050">
      <w:pPr>
        <w:rPr>
          <w:rFonts w:ascii="Poppins" w:cs="Poppins" w:eastAsia="Poppins" w:hAnsi="Poppins"/>
        </w:rPr>
      </w:pPr>
      <w:hyperlink r:id="rId11">
        <w:r w:rsidDel="00000000" w:rsidR="00000000" w:rsidRPr="00000000">
          <w:rPr>
            <w:rFonts w:ascii="Poppins" w:cs="Poppins" w:eastAsia="Poppins" w:hAnsi="Poppins"/>
            <w:color w:val="1155cc"/>
            <w:u w:val="single"/>
            <w:rtl w:val="0"/>
          </w:rPr>
          <w:t xml:space="preserve">https://www.tensorflow.org/responsible_ai/privacy/tutorials/classification_privacy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Poppins" w:cs="Poppins" w:eastAsia="Poppins" w:hAnsi="Poppins"/>
        </w:rPr>
      </w:pPr>
      <w:hyperlink r:id="rId12">
        <w:r w:rsidDel="00000000" w:rsidR="00000000" w:rsidRPr="00000000">
          <w:rPr>
            <w:rFonts w:ascii="Poppins" w:cs="Poppins" w:eastAsia="Poppins" w:hAnsi="Poppins"/>
            <w:color w:val="1155cc"/>
            <w:u w:val="single"/>
            <w:rtl w:val="0"/>
          </w:rPr>
          <w:t xml:space="preserve">https://neptune.ai/blog/using-differential-privacy-to-build-secure-models-tools-methods-best-practices</w:t>
        </w:r>
      </w:hyperlink>
      <w:r w:rsidDel="00000000" w:rsidR="00000000" w:rsidRPr="00000000">
        <w:rPr>
          <w:rFonts w:ascii="Poppins" w:cs="Poppins" w:eastAsia="Poppins" w:hAnsi="Poppins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 </w:t>
      </w:r>
      <w:hyperlink r:id="rId13">
        <w:r w:rsidDel="00000000" w:rsidR="00000000" w:rsidRPr="00000000">
          <w:rPr>
            <w:rFonts w:ascii="Poppins" w:cs="Poppins" w:eastAsia="Poppins" w:hAnsi="Poppins"/>
            <w:rtl w:val="0"/>
          </w:rPr>
          <w:t xml:space="preserve">https://medium.com/@shaistha24/global-vs-local-differential-privacy-56b45eb22168</w:t>
        </w:r>
      </w:hyperlink>
      <w:r w:rsidDel="00000000" w:rsidR="00000000" w:rsidRPr="00000000">
        <w:rPr>
          <w:rFonts w:ascii="Poppins" w:cs="Poppins" w:eastAsia="Poppins" w:hAnsi="Poppins"/>
          <w:rtl w:val="0"/>
        </w:rPr>
        <w:t xml:space="preserve"> has a whole bunch of super simple examples</w:t>
      </w:r>
    </w:p>
    <w:p w:rsidR="00000000" w:rsidDel="00000000" w:rsidP="00000000" w:rsidRDefault="00000000" w:rsidRPr="00000000" w14:paraId="00000052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Poppins" w:cs="Poppins" w:eastAsia="Poppins" w:hAnsi="Poppins"/>
        </w:rPr>
      </w:pPr>
      <w:hyperlink r:id="rId14">
        <w:r w:rsidDel="00000000" w:rsidR="00000000" w:rsidRPr="00000000">
          <w:rPr>
            <w:rFonts w:ascii="Poppins" w:cs="Poppins" w:eastAsia="Poppins" w:hAnsi="Poppins"/>
            <w:color w:val="1155cc"/>
            <w:u w:val="single"/>
            <w:rtl w:val="0"/>
          </w:rPr>
          <w:t xml:space="preserve">http://www.gautamkamath.com/CS860notes/lec4.pdf</w:t>
        </w:r>
      </w:hyperlink>
      <w:r w:rsidDel="00000000" w:rsidR="00000000" w:rsidRPr="00000000">
        <w:rPr>
          <w:rFonts w:ascii="Poppins" w:cs="Poppins" w:eastAsia="Poppins" w:hAnsi="Poppins"/>
          <w:rtl w:val="0"/>
        </w:rPr>
        <w:t xml:space="preserve"> laplace mechanism overview</w:t>
      </w:r>
    </w:p>
    <w:p w:rsidR="00000000" w:rsidDel="00000000" w:rsidP="00000000" w:rsidRDefault="00000000" w:rsidRPr="00000000" w14:paraId="00000054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Poppins" w:cs="Poppins" w:eastAsia="Poppins" w:hAnsi="Poppins"/>
        </w:rPr>
      </w:pPr>
      <w:hyperlink r:id="rId15">
        <w:r w:rsidDel="00000000" w:rsidR="00000000" w:rsidRPr="00000000">
          <w:rPr>
            <w:rFonts w:ascii="Poppins" w:cs="Poppins" w:eastAsia="Poppins" w:hAnsi="Poppins"/>
            <w:color w:val="1155cc"/>
            <w:u w:val="single"/>
            <w:rtl w:val="0"/>
          </w:rPr>
          <w:t xml:space="preserve">https://programming-dp.com/ch5.html</w:t>
        </w:r>
      </w:hyperlink>
      <w:r w:rsidDel="00000000" w:rsidR="00000000" w:rsidRPr="00000000">
        <w:rPr>
          <w:rFonts w:ascii="Poppins" w:cs="Poppins" w:eastAsia="Poppins" w:hAnsi="Poppins"/>
          <w:rtl w:val="0"/>
        </w:rPr>
        <w:t xml:space="preserve"> sensitivity overview</w:t>
      </w:r>
    </w:p>
    <w:p w:rsidR="00000000" w:rsidDel="00000000" w:rsidP="00000000" w:rsidRDefault="00000000" w:rsidRPr="00000000" w14:paraId="00000056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Poppins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Helvetica Neue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tensorflow.org/responsible_ai/privacy/tutorials/classification_privacy" TargetMode="External"/><Relationship Id="rId10" Type="http://schemas.openxmlformats.org/officeDocument/2006/relationships/hyperlink" Target="https://github.com/tensorflow/privacy" TargetMode="External"/><Relationship Id="rId13" Type="http://schemas.openxmlformats.org/officeDocument/2006/relationships/hyperlink" Target="https://medium.com/@shaistha24/global-vs-local-differential-privacy-56b45eb22168" TargetMode="External"/><Relationship Id="rId12" Type="http://schemas.openxmlformats.org/officeDocument/2006/relationships/hyperlink" Target="https://neptune.ai/blog/using-differential-privacy-to-build-secure-models-tools-methods-best-practice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OpenMined/PyDP/tree/dev/examples" TargetMode="External"/><Relationship Id="rId15" Type="http://schemas.openxmlformats.org/officeDocument/2006/relationships/hyperlink" Target="https://programming-dp.com/ch5.html" TargetMode="External"/><Relationship Id="rId14" Type="http://schemas.openxmlformats.org/officeDocument/2006/relationships/hyperlink" Target="http://www.gautamkamath.com/CS860notes/lec4.pdf" TargetMode="External"/><Relationship Id="rId5" Type="http://schemas.openxmlformats.org/officeDocument/2006/relationships/styles" Target="styles.xml"/><Relationship Id="rId6" Type="http://schemas.openxmlformats.org/officeDocument/2006/relationships/hyperlink" Target="https://becominghuman.ai/query-sensitivity-types-and-effects-on-differential-privacy-mechanism-c94fd14b9837" TargetMode="External"/><Relationship Id="rId7" Type="http://schemas.openxmlformats.org/officeDocument/2006/relationships/hyperlink" Target="https://becominghuman.ai/differential-privacy-noise-adding-mechanisms-ede242dcbb2e" TargetMode="External"/><Relationship Id="rId8" Type="http://schemas.openxmlformats.org/officeDocument/2006/relationships/hyperlink" Target="https://github.com/OpenMined/PyDP/blob/dev/examples/laplace_demo/laplace.ipynb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Poppins-regular.ttf"/><Relationship Id="rId11" Type="http://schemas.openxmlformats.org/officeDocument/2006/relationships/font" Target="fonts/HelveticaNeue-boldItalic.ttf"/><Relationship Id="rId10" Type="http://schemas.openxmlformats.org/officeDocument/2006/relationships/font" Target="fonts/HelveticaNeue-italic.ttf"/><Relationship Id="rId9" Type="http://schemas.openxmlformats.org/officeDocument/2006/relationships/font" Target="fonts/HelveticaNeue-bold.ttf"/><Relationship Id="rId5" Type="http://schemas.openxmlformats.org/officeDocument/2006/relationships/font" Target="fonts/Poppins-bold.ttf"/><Relationship Id="rId6" Type="http://schemas.openxmlformats.org/officeDocument/2006/relationships/font" Target="fonts/Poppins-italic.ttf"/><Relationship Id="rId7" Type="http://schemas.openxmlformats.org/officeDocument/2006/relationships/font" Target="fonts/Poppins-boldItalic.ttf"/><Relationship Id="rId8" Type="http://schemas.openxmlformats.org/officeDocument/2006/relationships/font" Target="fonts/HelveticaNeu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