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работа: анализ логов образовательного портала в PostgreSQL из Jupyter Notebook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Курс «Большие данные», папка task_4_DBeaver_jupiter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Выполнил: Чикишев С. М., группа АПИб-23-1</w:t>
      </w:r>
    </w:p>
    <w:p>
      <w:pPr>
        <w:pBdr>
          <w:bottom w:val="single" w:color="444444" w:sz="8" w:space="1"/>
        </w:pBdr>
        <w:spacing w:after="200" w:before="12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Цель работы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Научиться подключаться к базе данных PostgreSQL из Jupyter Notebook, выполнять предобработку данных и аналитические SQL-запросы, в том числе с использованием общих табличных выражений (CTE).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Исходные данные и инструменты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user_logs_db в контейнере Docker (создана в первой лабораторной работе), таблица user_logs с недельной статистикой действий студентов на портале (414 528 записей) и справочник кафедр departments (43 кафедры).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Ноутбук postGre_portal_logs.ipynb, Python, библиотеки psycopg2, python-dotenv, pandas.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DBeaver для просмотра таблиц и проверки результатов.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Ход выполнения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Подключение к базе.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Параметры подключения (пользователь, пароль, имя базы, порт) загружены из файла .env папки task_1_Docker с помощью python-dotenv. Выполнено подключение через psycopg2, проверена версия PostgreSQL и список таблиц. Для удобства написана функция query, которая выполняет SQL-запрос и возвращает результат в виде таблицы pandas.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1 – предобработка.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Колонки со средними значениями (s_all_avg и еще четыре) хранились как текст с запятой. Запросом UPDATE с функцией REPLACE запятая заменена на точку, затем командой ALTER TABLE … TYPE NUMERIC колонки переведены в числовой тип. Перед преобразованием проверяется текущий тип колонки, чтобы шаг можно было запускать повторно. Выведены первые 10 записей и типы колонок.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Число кафедр, за которыми закреплены курсы, найдено через COUNT(DISTINCT depart).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логов соединена со справочником кафедр (JOIN по коду кафедры), для каждой кафедры подсчитано число уникальных курсов, результат отсортирован по убыванию.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Курсы с несколькими кафедрами найдены группировкой по courseid с условием HAVING COUNT(DISTINCT depart) &gt; 1. Названия кафедр, ведущих один курс, собраны в строку функцией STRING_AGG.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Число студентов с каждой оценкой посчитано группировкой по namer_level и COUNT(DISTINCT userid).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студента просуммированы события s_all за весь период по всем курсам, выбран студент с максимальной суммой.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Среднее число событий посчитано группировкой по номеру недели num_week.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 каждой кафедре подсчитано число уникальных студентов с оценкой 5 и отдельно – с оценкой 2, выбраны кафедры с максимальными значениями.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с CTE: в первом выражении weekly вычислена средняя активность по неделям, во втором peak_week выбрана неделя с максимумом. Затем для этой недели рассчитаны средние показатели активности отдельно для бюджетников (name_osno = 1) и контрактников (name_osno = 2).</w:t>
      </w:r>
    </w:p>
    <w:p>
      <w:pPr>
        <w:spacing w:after="120"/>
      </w:pPr>
    </w:p>
    <w:p>
      <w:pPr>
        <w:keepNext/>
        <w:spacing w:after="120" w:line="288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Результаты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5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Задание</w:t>
            </w:r>
          </w:p>
        </w:tc>
        <w:tc>
          <w:tcPr>
            <w:tcW w:type="dxa" w:w="7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пяти колонках запятая заменена на точку, тип изменен на NUMERIC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 кафедры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больше всего курсов у кафедры ДиСО – 53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 курсов закреплены за несколькими кафедрами; больше всего кафедр (25) у курса 78057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оценка 2 – 1069 студентов, 3 – 1884, 4 – 3243, 5 – 3407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студент 28871 – 10 300 событий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активность растет к концу семестра, максимум на 22–24 неделях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больше всего отличников – ДиСО (310), двоечников – Эконом. (72)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пик активности – 24 неделя: бюджет 20,79 события, контракт 28,69 события в среднем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Результат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Выполнено подключение к PostgreSQL из Jupyter Notebook с хранением параметров в файле .env.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Проведена предобработка данных: дробные значения приведены к числовому типу.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Выполнены задания 2–9, к каждому в ноутбуке приведены SQL-запрос, таблица результата и ответ.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397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Чикишев С.М.</dc:creator>
  <cp:lastModifiedBy>Un-named</cp:lastModifiedBy>
  <cp:revision>1</cp:revision>
  <dcterms:created xsi:type="dcterms:W3CDTF">2026-10-08T10:24:47.299Z</dcterms:created>
  <dcterms:modified xsi:type="dcterms:W3CDTF">2026-10-08T10:24:47.299Z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