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РАМКОВИЙ ДОГОВІР № {{ договір_номер }}</w:t>
      </w:r>
    </w:p>
    <w:p>
      <w:pPr>
        <w:jc w:val="center"/>
      </w:pPr>
      <w:r>
        <w:t>про надання послуг з розробки програмного забезпечення</w:t>
      </w:r>
    </w:p>
    <w:p>
      <w:r>
        <w:t>Дата укладення: {{ договір_дата }}</w:t>
      </w:r>
    </w:p>
    <w:p>
      <w:r>
        <w:t>Строк дії: з {{ договір_початок }} до {{ договір_кінець }}</w:t>
      </w:r>
    </w:p>
    <w:p>
      <w:r>
        <w:t>{{ замовник_назва }}, код ЄДРПОУ {{ замовник_єдрпоу }}, в особі {{ замовник_директор }}, що діє на підставі {{ замовник_підстава }}, надалі - Замовник, та фізична особа {{ виконавець_піб }}, РНОКПП {{ виконавець_податковий_номер }}, надалі - Виконавець, уклали цей Договір про нижченаведене.</w:t>
      </w:r>
    </w:p>
    <w:p>
      <w:r>
        <w:rPr>
          <w:b/>
        </w:rPr>
        <w:t>1. Предмет і модель співпраці</w:t>
      </w:r>
    </w:p>
    <w:p>
      <w:r>
        <w:t>1.1. Виконавець за завданням Замовника надає послуги з розробки програмного забезпечення у межах проекту «{{ проект_назва }}» протягом періоду {{ період_робіт }}.</w:t>
      </w:r>
    </w:p>
    <w:p>
      <w:r>
        <w:t>1.2. Конкретний обсяг, строк, очікуваний результат, критерії приймання та вартість послуг визначаються у щомісячній Заявці на виконання робіт, що підписується обома Сторонами.</w:t>
      </w:r>
    </w:p>
    <w:p>
      <w:r>
        <w:t>1.3. Цей Договір є цивільно-правовим договором про надання послуг. Він не встановлює трудових відносин, посади, робочого місця, режиму робочого часу, правил внутрішнього трудового розпорядку або заробітної плати. Виконавець самостійно організовує надання послуг та не підпорядковується адміністративним наказам Замовника щодо процесу роботи.</w:t>
      </w:r>
    </w:p>
    <w:p>
      <w:r>
        <w:rPr>
          <w:b/>
        </w:rPr>
        <w:t>2. Заявки на виконання робіт</w:t>
      </w:r>
    </w:p>
    <w:p>
      <w:r>
        <w:t>2.1. Заявка є невід'ємною частиною Договору після підписання Сторонами. У разі розбіжностей між Заявкою та Договором щодо конкретного місяця пріоритет має Заявка в межах погодженого обсягу.</w:t>
      </w:r>
    </w:p>
    <w:p>
      <w:r>
        <w:t>2.2. Орієнтовна роль Виконавця для цілей опису послуг: {{ роль_виконавця }}. Така роль не є посадою або трудовою функцією.</w:t>
      </w:r>
    </w:p>
    <w:p>
      <w:r>
        <w:rPr>
          <w:b/>
        </w:rPr>
        <w:t>3. Приймання та оплата</w:t>
      </w:r>
    </w:p>
    <w:p>
      <w:r>
        <w:t>3.1. Після завершення місячного періоду Виконавець передає результат послуг, а Сторони підписують Акт приймання-передачі наданих послуг на підставі відповідної Заявки.</w:t>
      </w:r>
    </w:p>
    <w:p>
      <w:r>
        <w:t>3.2. Орієнтовна загальна вартість послуг за строк дії Договору становить {{ загальна_сума_брутто }} {{ валюта }} до утримання податків і зборів, якщо інше не визначено Заявками.</w:t>
      </w:r>
    </w:p>
    <w:p>
      <w:r>
        <w:t>3.3. Оплата здійснюється протягом {{ строк_оплати }} після підписання Акта. {{ податкова_примітка }}</w:t>
      </w:r>
    </w:p>
    <w:p>
      <w:r>
        <w:rPr>
          <w:b/>
        </w:rPr>
        <w:t>4. Права інтелектуальної власності</w:t>
      </w:r>
    </w:p>
    <w:p>
      <w:r>
        <w:t>4.1. Майнові права інтелектуальної власності на результати, створені Виконавцем за Заявками до цього Договору, переходять до Замовника у повному складі, на весь строк охорони прав та на територію всіх країн світу з моменту підписання відповідного Акта та повної оплати послуг.</w:t>
      </w:r>
    </w:p>
    <w:p>
      <w:r>
        <w:t>4.2. Передача майнових прав включена до вартості послуг. Особисті немайнові права Виконавця охороняються відповідно до законодавства України.</w:t>
      </w:r>
    </w:p>
    <w:p>
      <w:r>
        <w:rPr>
          <w:b/>
        </w:rPr>
        <w:t>5. Конфіденційність і дані</w:t>
      </w:r>
    </w:p>
    <w:p>
      <w:r>
        <w:t>5.1. Сторони зобов'язуються зберігати конфіденційність технічної, комерційної, фінансової та іншої інформації, отриманої при виконанні Договору.</w:t>
      </w:r>
    </w:p>
    <w:p>
      <w:r>
        <w:t>5.2. Персональні дані Виконавця обробляються Замовником лише для укладення, виконання, обліку та звітності за цим Договором.</w:t>
      </w:r>
    </w:p>
    <w:p>
      <w:r>
        <w:rPr>
          <w:b/>
        </w:rPr>
        <w:t>6. Реквізити сторін</w:t>
      </w:r>
    </w:p>
    <w:tbl>
      <w:tblPr>
        <w:tblStyle w:val="TableGrid"/>
        <w:tblW w:type="auto" w:w="0"/>
        <w:tblLook w:firstColumn="1" w:firstRow="1" w:lastColumn="0" w:lastRow="0" w:noHBand="0" w:noVBand="1" w:val="04A0"/>
      </w:tblPr>
      <w:tblGrid>
        <w:gridCol w:w="4320"/>
        <w:gridCol w:w="4320"/>
      </w:tblGrid>
      <w:tr>
        <w:tc>
          <w:tcPr>
            <w:tcW w:type="dxa" w:w="4320"/>
          </w:tcPr>
          <w:p>
            <w:r>
              <w:t>Замовник</w:t>
            </w:r>
          </w:p>
        </w:tc>
        <w:tc>
          <w:tcPr>
            <w:tcW w:type="dxa" w:w="4320"/>
          </w:tcPr>
          <w:p>
            <w:r>
              <w:t>Виконавець</w:t>
            </w:r>
          </w:p>
        </w:tc>
      </w:tr>
      <w:tr>
        <w:tc>
          <w:tcPr>
            <w:tcW w:type="dxa" w:w="4320"/>
          </w:tcPr>
          <w:p>
            <w:r>
              <w:t>{{ замовник_назва }}</w:t>
              <w:br/>
              <w:t>ЄДРПОУ: {{ замовник_єдрпоу }}</w:t>
              <w:br/>
              <w:t>Адреса: {{ замовник_адреса }}</w:t>
              <w:br/>
              <w:t>IBAN: {{ замовник_iban }}</w:t>
              <w:br/>
              <w:t>Банк: {{ замовник_банк }}, МФО {{ замовник_мфо }}</w:t>
            </w:r>
          </w:p>
        </w:tc>
        <w:tc>
          <w:tcPr>
            <w:tcW w:type="dxa" w:w="4320"/>
          </w:tcPr>
          <w:p>
            <w:r>
              <w:t>{{ виконавець_піб }}</w:t>
              <w:br/>
              <w:t>РНОКПП: {{ виконавець_податковий_номер }}</w:t>
              <w:br/>
              <w:t>Паспорт: {{ виконавець_паспорт }}</w:t>
              <w:br/>
              <w:t>Адреса: {{ виконавець_адреса }}</w:t>
              <w:br/>
              <w:t>Тел.: {{ виконавець_телефон }}</w:t>
              <w:br/>
              <w:t>Email: {{ виконавець_email }}</w:t>
              <w:br/>
              <w:t>IBAN: {{ виконавець_iban }}</w:t>
              <w:br/>
              <w:t>Банк: {{ виконавець_банк }}, МФО {{ виконавець_мфо }}</w:t>
            </w:r>
          </w:p>
        </w:tc>
      </w:tr>
    </w:tbl>
    <w:p>
      <w:r>
        <w:br/>
        <w:t>Підпис Замовника: ____________________</w:t>
      </w:r>
    </w:p>
    <w:p>
      <w:r>
        <w:t>Підпис Виконавця: 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