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Onormal"/>
        <w:widowControl w:val="false"/>
        <w:spacing w:lineRule="auto" w:line="240" w:before="240" w:after="120"/>
        <w:ind w:left="360" w:right="0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ИНСТРУКЦИЯ</w:t>
      </w:r>
      <w:r>
        <w:rPr>
          <w:rFonts w:eastAsia="Times New Roman" w:cs="Times New Roman" w:ascii="Times New Roman" w:hAnsi="Times New Roman"/>
          <w:b/>
          <w:sz w:val="30"/>
          <w:szCs w:val="30"/>
        </w:rPr>
        <w:t xml:space="preserve"> </w:t>
      </w:r>
      <w:r>
        <w:rPr>
          <w:rFonts w:eastAsia="Times New Roman" w:cs="Times New Roman" w:ascii="Times New Roman" w:hAnsi="Times New Roman"/>
          <w:sz w:val="30"/>
          <w:szCs w:val="30"/>
        </w:rPr>
        <w:br/>
      </w:r>
      <w:r>
        <w:rPr>
          <w:rFonts w:eastAsia="Times New Roman" w:cs="Times New Roman" w:ascii="Times New Roman" w:hAnsi="Times New Roman"/>
          <w:b/>
          <w:sz w:val="30"/>
          <w:szCs w:val="30"/>
        </w:rPr>
        <w:t xml:space="preserve">по обеспечению сохранности ДАННЫХ, созданных в САПР «Грация» </w:t>
      </w:r>
    </w:p>
    <w:p>
      <w:pPr>
        <w:pStyle w:val="Style20"/>
        <w:widowControl w:val="false"/>
        <w:tabs>
          <w:tab w:val="left" w:pos="510" w:leader="none"/>
          <w:tab w:val="left" w:pos="567" w:leader="none"/>
        </w:tabs>
        <w:spacing w:lineRule="auto" w:line="240" w:before="0" w:after="120"/>
        <w:ind w:left="0" w:right="0" w:hanging="0"/>
        <w:jc w:val="both"/>
        <w:rPr/>
      </w:pPr>
      <w:r>
        <w:rPr>
          <w:rFonts w:eastAsia="Times New Roman" w:cs="Times New Roman"/>
          <w:sz w:val="24"/>
          <w:szCs w:val="24"/>
          <w:lang w:val="en-US"/>
        </w:rPr>
        <w:tab/>
        <w:t xml:space="preserve">Чтобы осуществить резервное копирование </w:t>
      </w:r>
      <w:r>
        <w:rPr>
          <w:rFonts w:eastAsia="Times New Roman" w:cs="Times New Roman"/>
          <w:sz w:val="24"/>
          <w:szCs w:val="24"/>
          <w:lang w:val="ru-RU"/>
        </w:rPr>
        <w:t xml:space="preserve">всех </w:t>
      </w:r>
      <w:r>
        <w:rPr>
          <w:rFonts w:eastAsia="Times New Roman" w:cs="Times New Roman"/>
          <w:sz w:val="24"/>
          <w:szCs w:val="24"/>
          <w:lang w:val="en-US"/>
        </w:rPr>
        <w:t xml:space="preserve">данных </w:t>
      </w:r>
      <w:r>
        <w:rPr>
          <w:rFonts w:eastAsia="Times New Roman" w:cs="Times New Roman"/>
          <w:sz w:val="24"/>
          <w:szCs w:val="24"/>
          <w:lang w:val="ru-RU"/>
        </w:rPr>
        <w:t>непосредственно из САПР «Грация»</w:t>
      </w:r>
      <w:r>
        <w:rPr>
          <w:rFonts w:eastAsia="Times New Roman" w:cs="Times New Roman"/>
          <w:sz w:val="24"/>
          <w:szCs w:val="24"/>
          <w:lang w:val="en-US"/>
        </w:rPr>
        <w:t>, надо:</w:t>
      </w:r>
    </w:p>
    <w:p>
      <w:pPr>
        <w:pStyle w:val="Style20"/>
        <w:widowControl w:val="false"/>
        <w:numPr>
          <w:ilvl w:val="0"/>
          <w:numId w:val="2"/>
        </w:numPr>
        <w:tabs>
          <w:tab w:val="left" w:pos="510" w:leader="none"/>
          <w:tab w:val="left" w:pos="567" w:leader="none"/>
        </w:tabs>
        <w:spacing w:lineRule="auto" w:line="240" w:before="0" w:after="120"/>
        <w:jc w:val="both"/>
        <w:rPr/>
      </w:pPr>
      <w:r>
        <w:rPr>
          <w:rFonts w:eastAsia="Times New Roman" w:cs="Times New Roman"/>
          <w:sz w:val="24"/>
          <w:szCs w:val="24"/>
          <w:lang w:val="ru-RU"/>
        </w:rPr>
        <w:t>З</w:t>
      </w:r>
      <w:r>
        <w:rPr>
          <w:rFonts w:eastAsia="Times New Roman" w:cs="Times New Roman"/>
          <w:sz w:val="24"/>
          <w:szCs w:val="24"/>
          <w:lang w:val="en-US"/>
        </w:rPr>
        <w:t>апустить подсистему «</w:t>
      </w:r>
      <w:r>
        <w:rPr>
          <w:rFonts w:eastAsia="Times New Roman" w:cs="Times New Roman"/>
          <w:b/>
          <w:bCs/>
          <w:sz w:val="24"/>
          <w:szCs w:val="24"/>
          <w:lang w:val="en-US"/>
        </w:rPr>
        <w:t>Конструирование и моделирование</w:t>
      </w:r>
      <w:r>
        <w:rPr>
          <w:rFonts w:eastAsia="Times New Roman" w:cs="Times New Roman"/>
          <w:sz w:val="24"/>
          <w:szCs w:val="24"/>
          <w:lang w:val="en-US"/>
        </w:rPr>
        <w:t>» или подсистему «</w:t>
      </w:r>
      <w:r>
        <w:rPr>
          <w:rFonts w:eastAsia="Times New Roman" w:cs="Times New Roman"/>
          <w:b/>
          <w:bCs/>
          <w:sz w:val="24"/>
          <w:szCs w:val="24"/>
          <w:lang w:val="en-US"/>
        </w:rPr>
        <w:t>Раскладка лекал</w:t>
      </w:r>
      <w:r>
        <w:rPr>
          <w:rFonts w:eastAsia="Times New Roman" w:cs="Times New Roman"/>
          <w:sz w:val="24"/>
          <w:szCs w:val="24"/>
          <w:lang w:val="en-US"/>
        </w:rPr>
        <w:t>».</w:t>
      </w:r>
    </w:p>
    <w:p>
      <w:pPr>
        <w:pStyle w:val="Style20"/>
        <w:widowControl w:val="false"/>
        <w:numPr>
          <w:ilvl w:val="0"/>
          <w:numId w:val="2"/>
        </w:numPr>
        <w:tabs>
          <w:tab w:val="left" w:pos="510" w:leader="none"/>
          <w:tab w:val="left" w:pos="567" w:leader="none"/>
        </w:tabs>
        <w:spacing w:lineRule="auto" w:line="240" w:before="0" w:after="120"/>
        <w:jc w:val="both"/>
        <w:rPr/>
      </w:pPr>
      <w:r>
        <w:rPr>
          <w:rFonts w:eastAsia="Times New Roman" w:cs="Times New Roman"/>
          <w:sz w:val="24"/>
          <w:szCs w:val="24"/>
          <w:lang w:val="ru-RU"/>
        </w:rPr>
        <w:t>В</w:t>
      </w:r>
      <w:r>
        <w:rPr>
          <w:rFonts w:eastAsia="Times New Roman" w:cs="Times New Roman"/>
          <w:sz w:val="24"/>
          <w:szCs w:val="24"/>
          <w:lang w:val="en-US"/>
        </w:rPr>
        <w:t>ыбрать пункт основного меню «</w:t>
      </w:r>
      <w:r>
        <w:rPr>
          <w:rFonts w:eastAsia="Times New Roman" w:cs="Times New Roman"/>
          <w:b/>
          <w:bCs/>
          <w:sz w:val="24"/>
          <w:szCs w:val="24"/>
          <w:lang w:val="en-US"/>
        </w:rPr>
        <w:t>Сервис</w:t>
      </w:r>
      <w:r>
        <w:rPr>
          <w:rFonts w:eastAsia="Times New Roman" w:cs="Times New Roman"/>
          <w:sz w:val="24"/>
          <w:szCs w:val="24"/>
          <w:lang w:val="en-US"/>
        </w:rPr>
        <w:t>».</w:t>
      </w:r>
    </w:p>
    <w:p>
      <w:pPr>
        <w:pStyle w:val="Style20"/>
        <w:widowControl w:val="false"/>
        <w:numPr>
          <w:ilvl w:val="0"/>
          <w:numId w:val="2"/>
        </w:numPr>
        <w:tabs>
          <w:tab w:val="left" w:pos="510" w:leader="none"/>
          <w:tab w:val="left" w:pos="567" w:leader="none"/>
        </w:tabs>
        <w:spacing w:lineRule="auto" w:line="240" w:before="0" w:after="120"/>
        <w:jc w:val="both"/>
        <w:rPr/>
      </w:pPr>
      <w:r>
        <w:rPr>
          <w:rFonts w:eastAsia="Times New Roman" w:cs="Times New Roman"/>
          <w:sz w:val="24"/>
          <w:szCs w:val="24"/>
          <w:lang w:val="ru-RU"/>
        </w:rPr>
        <w:t xml:space="preserve">В появившемся меню выбрать пункт </w:t>
      </w:r>
      <w:r>
        <w:rPr>
          <w:rFonts w:eastAsia="Times New Roman" w:cs="Times New Roman"/>
          <w:sz w:val="24"/>
          <w:szCs w:val="24"/>
          <w:lang w:val="en-US"/>
        </w:rPr>
        <w:t xml:space="preserve"> «</w:t>
      </w:r>
      <w:r>
        <w:rPr>
          <w:rFonts w:eastAsia="Times New Roman" w:cs="Times New Roman"/>
          <w:b/>
          <w:bCs/>
          <w:sz w:val="24"/>
          <w:szCs w:val="24"/>
          <w:lang w:val="en-US"/>
        </w:rPr>
        <w:t>Резервное копирование всех данных</w:t>
      </w:r>
      <w:r>
        <w:rPr>
          <w:rFonts w:eastAsia="Times New Roman" w:cs="Times New Roman"/>
          <w:sz w:val="24"/>
          <w:szCs w:val="24"/>
          <w:lang w:val="en-US"/>
        </w:rPr>
        <w:t>».</w:t>
      </w:r>
    </w:p>
    <w:p>
      <w:pPr>
        <w:pStyle w:val="Style20"/>
        <w:widowControl w:val="false"/>
        <w:numPr>
          <w:ilvl w:val="0"/>
          <w:numId w:val="2"/>
        </w:numPr>
        <w:tabs>
          <w:tab w:val="left" w:pos="510" w:leader="none"/>
          <w:tab w:val="left" w:pos="567" w:leader="none"/>
        </w:tabs>
        <w:spacing w:lineRule="auto" w:line="240" w:before="0" w:after="120"/>
        <w:jc w:val="both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sz w:val="24"/>
          <w:szCs w:val="24"/>
          <w:lang w:val="ru-RU"/>
        </w:rPr>
        <w:t>Следовать инструкциям программы.</w:t>
      </w:r>
    </w:p>
    <w:p>
      <w:pPr>
        <w:pStyle w:val="Style20"/>
        <w:widowControl w:val="false"/>
        <w:tabs>
          <w:tab w:val="left" w:pos="510" w:leader="none"/>
          <w:tab w:val="left" w:pos="567" w:leader="none"/>
        </w:tabs>
        <w:spacing w:lineRule="auto" w:line="240" w:before="0" w:after="120"/>
        <w:ind w:left="0" w:right="0" w:hanging="0"/>
        <w:jc w:val="both"/>
        <w:rPr>
          <w:rFonts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</w:r>
    </w:p>
    <w:sectPr>
      <w:headerReference w:type="default" r:id="rId2"/>
      <w:type w:val="nextPage"/>
      <w:pgSz w:w="11906" w:h="16838"/>
      <w:pgMar w:left="1134" w:right="567" w:header="709" w:top="1820" w:footer="0" w:bottom="42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Arial">
    <w:charset w:val="cc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0</wp:posOffset>
          </wp:positionH>
          <wp:positionV relativeFrom="paragraph">
            <wp:posOffset>-73025</wp:posOffset>
          </wp:positionV>
          <wp:extent cx="683895" cy="675640"/>
          <wp:effectExtent l="0" t="0" r="0" b="0"/>
          <wp:wrapTight wrapText="bothSides">
            <wp:wrapPolygon edited="0">
              <wp:start x="-247" y="0"/>
              <wp:lineTo x="-247" y="21330"/>
              <wp:lineTo x="21589" y="21330"/>
              <wp:lineTo x="21589" y="0"/>
              <wp:lineTo x="-247" y="0"/>
            </wp:wrapPolygon>
          </wp:wrapTight>
          <wp:docPr id="1" name="Изображение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Изображение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7" t="-7" r="-7" b="-7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675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              </w:t>
    </w:r>
    <w:r>
      <w:rPr>
        <w:i/>
      </w:rPr>
      <w:t>ВЫСОКИЕ КОМПЬЮТЕРНЫЕ ТЕХНОЛОГИИ ШВЕЙНОЙ ПРОМЫШЛЕННОСТИ</w:t>
    </w:r>
  </w:p>
  <w:p>
    <w:pPr>
      <w:pStyle w:val="Style24"/>
      <w:rPr/>
    </w:pPr>
    <w:r>
      <w:rPr>
        <w:b/>
      </w:rPr>
      <w:t xml:space="preserve">                                                                             </w:t>
    </w:r>
    <w:r>
      <w:rPr>
        <w:b/>
        <w:i/>
      </w:rPr>
      <w:t>САПР «ГРАЦИЯ»</w:t>
    </w:r>
  </w:p>
  <w:p>
    <w:pPr>
      <w:pStyle w:val="Style24"/>
      <w:rPr/>
    </w:pPr>
    <w:r>
      <mc:AlternateContent>
        <mc:Choice Requires="wps">
          <w:drawing>
            <wp:anchor behindDoc="1" distT="0" distB="0" distL="114935" distR="114935" simplePos="0" locked="0" layoutInCell="1" allowOverlap="1" relativeHeight="3">
              <wp:simplePos x="0" y="0"/>
              <wp:positionH relativeFrom="column">
                <wp:posOffset>228600</wp:posOffset>
              </wp:positionH>
              <wp:positionV relativeFrom="paragraph">
                <wp:posOffset>262255</wp:posOffset>
              </wp:positionV>
              <wp:extent cx="6058535" cy="63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58080" cy="0"/>
                      </a:xfrm>
                      <a:prstGeom prst="line">
                        <a:avLst/>
                      </a:prstGeom>
                      <a:ln w="381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8pt,20.65pt" to="494.95pt,20.65pt" stroked="t" style="position:absolute">
              <v:stroke color="black" weight="38160" joinstyle="miter" endcap="square"/>
              <v:fill o:detectmouseclick="t" on="false"/>
            </v:line>
          </w:pict>
        </mc:Fallback>
      </mc:AlternateContent>
    </w:r>
    <w:r>
      <w:rPr/>
      <w:t xml:space="preserve"> </w:t>
    </w:r>
    <w:r>
      <w:rPr/>
      <w:t xml:space="preserve">                                  </w:t>
    </w:r>
    <w:hyperlink r:id="rId2">
      <w:r>
        <w:rPr>
          <w:rStyle w:val="Style15"/>
          <w:i/>
          <w:lang w:val="en-US"/>
        </w:rPr>
        <w:t>www</w:t>
      </w:r>
      <w:r>
        <w:rPr>
          <w:rStyle w:val="Style15"/>
          <w:i/>
        </w:rPr>
        <w:t>.</w:t>
      </w:r>
      <w:r>
        <w:rPr>
          <w:rStyle w:val="Style15"/>
          <w:i/>
          <w:lang w:val="en-US"/>
        </w:rPr>
        <w:t>saprgrazia</w:t>
      </w:r>
      <w:r>
        <w:rPr>
          <w:rStyle w:val="Style15"/>
          <w:i/>
        </w:rPr>
        <w:t>.</w:t>
      </w:r>
      <w:r>
        <w:rPr>
          <w:rStyle w:val="Style15"/>
          <w:i/>
          <w:lang w:val="en-US"/>
        </w:rPr>
        <w:t>com</w:t>
      </w:r>
    </w:hyperlink>
    <w:r>
      <w:rPr>
        <w:i/>
      </w:rPr>
      <w:t xml:space="preserve">                                                </w:t>
    </w:r>
    <w:hyperlink r:id="rId3">
      <w:r>
        <w:rPr>
          <w:rStyle w:val="Style15"/>
          <w:i/>
          <w:lang w:val="en-US"/>
        </w:rPr>
        <w:t>mail</w:t>
      </w:r>
      <w:r>
        <w:rPr>
          <w:rStyle w:val="Style15"/>
          <w:i/>
        </w:rPr>
        <w:t>@</w:t>
      </w:r>
      <w:r>
        <w:rPr>
          <w:rStyle w:val="Style15"/>
          <w:i/>
          <w:lang w:val="en-US"/>
        </w:rPr>
        <w:t>saprgrazia</w:t>
      </w:r>
      <w:r>
        <w:rPr>
          <w:rStyle w:val="Style15"/>
          <w:i/>
        </w:rPr>
        <w:t>.</w:t>
      </w:r>
      <w:r>
        <w:rPr>
          <w:rStyle w:val="Style15"/>
          <w:i/>
          <w:lang w:val="en-US"/>
        </w:rPr>
        <w:t>com</w:t>
      </w:r>
    </w:hyperlink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  <w:bCs/>
      <w:sz w:val="26"/>
      <w:szCs w:val="20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Style13">
    <w:name w:val="Основной шрифт абзаца"/>
    <w:qFormat/>
    <w:rPr/>
  </w:style>
  <w:style w:type="character" w:styleId="Style14">
    <w:name w:val="Выделение жирным"/>
    <w:qFormat/>
    <w:rPr>
      <w:b/>
      <w:bCs/>
    </w:rPr>
  </w:style>
  <w:style w:type="character" w:styleId="Style15">
    <w:name w:val="Интернет-ссылка"/>
    <w:rPr>
      <w:color w:val="0000FF"/>
      <w:u w:val="single"/>
    </w:rPr>
  </w:style>
  <w:style w:type="character" w:styleId="Style16">
    <w:name w:val="Посещённая гиперссылка"/>
    <w:rPr>
      <w:color w:val="800000"/>
      <w:u w:val="single"/>
    </w:rPr>
  </w:style>
  <w:style w:type="character" w:styleId="Style17">
    <w:name w:val="Символ нумерации"/>
    <w:qFormat/>
    <w:rPr/>
  </w:style>
  <w:style w:type="character" w:styleId="Style18">
    <w:name w:val="Маркеры списка"/>
    <w:qFormat/>
    <w:rPr>
      <w:rFonts w:ascii="OpenSymbol;Arial Unicode MS" w:hAnsi="OpenSymbol;Arial Unicode MS" w:eastAsia="OpenSymbol;Arial Unicode MS" w:cs="OpenSymbol;Arial Unicode MS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Style20">
    <w:name w:val="Body Text"/>
    <w:basedOn w:val="Normal"/>
    <w:pPr>
      <w:spacing w:lineRule="auto" w:line="288" w:before="0" w:after="140"/>
    </w:pPr>
    <w:rPr/>
  </w:style>
  <w:style w:type="paragraph" w:styleId="Style21">
    <w:name w:val="List"/>
    <w:basedOn w:val="Style20"/>
    <w:pPr/>
    <w:rPr>
      <w:rFonts w:cs="Mang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Mangal"/>
    </w:rPr>
  </w:style>
  <w:style w:type="paragraph" w:styleId="Style24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Style25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LOnormal">
    <w:name w:val="LO-normal"/>
    <w:qFormat/>
    <w:pPr>
      <w:widowControl/>
      <w:suppressAutoHyphens w:val="true"/>
      <w:spacing w:lineRule="auto" w:line="276"/>
    </w:pPr>
    <w:rPr>
      <w:rFonts w:ascii="Arial" w:hAnsi="Arial" w:eastAsia="Arial" w:cs="Arial"/>
      <w:color w:val="000000"/>
      <w:sz w:val="22"/>
      <w:szCs w:val="22"/>
      <w:lang w:val="ru-RU" w:eastAsia="zh-CN" w:bidi="ar-SA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://www.saprgrazia.com/" TargetMode="External"/><Relationship Id="rId3" Type="http://schemas.openxmlformats.org/officeDocument/2006/relationships/hyperlink" Target="mailto:mail@saprgrazia.com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LibreOffice/5.4.2.2$Windows_X86_64 LibreOffice_project/22b09f6418e8c2d508a9eaf86b2399209b0990f4</Application>
  <Pages>1</Pages>
  <Words>59</Words>
  <Characters>456</Characters>
  <CharactersWithSpaces>685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2016-06-08T09:48:00Z</dcterms:created>
  <dc:creator>1</dc:creator>
  <dc:description/>
  <dc:language>ru-RU</dc:language>
  <cp:lastModifiedBy/>
  <dcterms:modified xsi:type="dcterms:W3CDTF">2017-11-25T11:45:41Z</dcterms:modified>
  <cp:revision>17</cp:revision>
  <dc:subject/>
  <dc:title>               </dc:title>
</cp:coreProperties>
</file>