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B7E3E"/>
    <w:p w14:paraId="6111999E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B3A6B"/>
          <w:sz w:val="52"/>
          <w:szCs w:val="52"/>
        </w:rPr>
        <w:t>PRODUCT REQUIREMENTS DOCUMENT</w:t>
      </w:r>
    </w:p>
    <w:p w14:paraId="4609E92C">
      <w:pPr>
        <w:pBdr>
          <w:bottom w:val="single" w:color="2E5FAA" w:sz="8" w:space="6"/>
        </w:pBdr>
        <w:spacing w:before="0" w:after="80"/>
        <w:jc w:val="center"/>
      </w:pPr>
      <w:r>
        <w:rPr>
          <w:rFonts w:ascii="Arial" w:hAnsi="Arial" w:eastAsia="Arial" w:cs="Arial"/>
          <w:color w:val="2E5FAA"/>
          <w:sz w:val="36"/>
          <w:szCs w:val="36"/>
        </w:rPr>
        <w:t>Transport &amp; Logistics ERP System</w:t>
      </w:r>
    </w:p>
    <w:p w14:paraId="40368A36"/>
    <w:p w14:paraId="2A827180">
      <w:pPr>
        <w:jc w:val="center"/>
      </w:pPr>
      <w:r>
        <w:rPr>
          <w:rFonts w:ascii="Arial" w:hAnsi="Arial" w:eastAsia="Arial" w:cs="Arial"/>
          <w:i/>
          <w:iCs/>
          <w:color w:val="555555"/>
          <w:sz w:val="26"/>
          <w:szCs w:val="26"/>
        </w:rPr>
        <w:t>East &amp; Central Africa — Multi-Country Operations</w:t>
      </w:r>
    </w:p>
    <w:p w14:paraId="6C63F72F">
      <w:bookmarkStart w:id="0" w:name="_GoBack"/>
      <w:bookmarkEnd w:id="0"/>
    </w:p>
    <w:p w14:paraId="69A6A021">
      <w:pPr>
        <w:jc w:val="center"/>
      </w:pPr>
      <w:r>
        <w:rPr>
          <w:rFonts w:ascii="Arial" w:hAnsi="Arial" w:eastAsia="Arial" w:cs="Arial"/>
          <w:i/>
          <w:iCs/>
          <w:color w:val="999999"/>
          <w:sz w:val="18"/>
          <w:szCs w:val="18"/>
        </w:rPr>
        <w:t>This document is confidential and intended solely for the named client.</w:t>
      </w:r>
    </w:p>
    <w:p w14:paraId="52ADA2FF">
      <w:r>
        <w:br w:type="page"/>
      </w:r>
    </w:p>
    <w:p w14:paraId="4EAADC53">
      <w:pPr>
        <w:pStyle w:val="2"/>
        <w:pBdr>
          <w:bottom w:val="single" w:color="2E5FAA" w:sz="6" w:space="4"/>
        </w:pBdr>
        <w:spacing w:before="32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1. Document Purpose &amp; Scope</w:t>
      </w:r>
    </w:p>
    <w:p w14:paraId="04A4F388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This Product Requirements Document (PRD) has been prepared by Mori based on a thorough review of the Software Requirements Specification (SRS) provided by the client. Its purpose is to:</w:t>
      </w:r>
    </w:p>
    <w:p w14:paraId="55DD78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Confirm mutual understanding of the full project scope before development accelerates</w:t>
      </w:r>
    </w:p>
    <w:p w14:paraId="06B403F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Establish a clear, phased delivery plan across all 36 ERP modules</w:t>
      </w:r>
    </w:p>
    <w:p w14:paraId="03413FE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Define non-negotiable technical and regulatory requirements (especially multi-country compliance)</w:t>
      </w:r>
    </w:p>
    <w:p w14:paraId="6EBE3A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Serve as the contractual reference document for scope, timeline, and milestone approvals</w:t>
      </w:r>
    </w:p>
    <w:p w14:paraId="1105D884"/>
    <w:p w14:paraId="5795992E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The system is modeled after Microsoft Dynamics 365 Business Central and is designed to serve transport and logistics operations across six countries in East and Central Africa: Tanzania, Kenya, Uganda, Rwanda, Zambia, and the DRC.</w:t>
      </w:r>
    </w:p>
    <w:p w14:paraId="2C4E64C7"/>
    <w:p w14:paraId="74B4F758">
      <w:pPr>
        <w:pStyle w:val="2"/>
        <w:pBdr>
          <w:bottom w:val="single" w:color="2E5FAA" w:sz="6" w:space="4"/>
        </w:pBdr>
        <w:spacing w:before="32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2. Project Overview</w:t>
      </w:r>
    </w:p>
    <w:p w14:paraId="328CBFF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2.1 Business Context</w:t>
      </w:r>
    </w:p>
    <w:p w14:paraId="681B5693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The client operates a cross-border transport and logistics business spanning two major trade corridors:</w:t>
      </w:r>
    </w:p>
    <w:p w14:paraId="093201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Northern Corridor: Mombasa Port (Kenya) through Uganda to Rwanda and DRC</w:t>
      </w:r>
    </w:p>
    <w:p w14:paraId="48A3CD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Central Corridor: Dar es Salaam Port (Tanzania) through Zambia to DRC</w:t>
      </w:r>
    </w:p>
    <w:p w14:paraId="42928521"/>
    <w:p w14:paraId="0F44538A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The ERP system must handle the full business lifecycle — from freight quoting and trip dispatch to vehicle maintenance, regulatory compliance, multi-country payroll, and consolidated financial reporting — all within a single unified platform.</w:t>
      </w:r>
    </w:p>
    <w:p w14:paraId="67796B1F"/>
    <w:p w14:paraId="5471E93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2.2 Key Business Challenges This ERP Solves</w:t>
      </w:r>
    </w:p>
    <w:p w14:paraId="63A4E3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Manual or disconnected tracking of vehicles, driver compliance documents, and border crossing requirements across 6 countries</w:t>
      </w:r>
    </w:p>
    <w:p w14:paraId="560421B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No unified financial visibility across subsidiaries operating in different currencies (USD, TZS, KES, UGX, RWF, ZMW)</w:t>
      </w:r>
    </w:p>
    <w:p w14:paraId="5ECE35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Difficulty tracking trip-level profitability (cost per truck, per corridor, per client contract)</w:t>
      </w:r>
    </w:p>
    <w:p w14:paraId="28C00B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Risk of trucks being impounded at borders due to expired COMESA permits, health certificates, or insurance documents</w:t>
      </w:r>
    </w:p>
    <w:p w14:paraId="0AC0260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Cash disbursements to drivers via mobile money (M-Pesa, Airtel) are currently untracked in the ledger</w:t>
      </w:r>
    </w:p>
    <w:p w14:paraId="7B7B0A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No real-time fuel efficiency monitoring to detect siphoning or mechanical issues</w:t>
      </w:r>
    </w:p>
    <w:p w14:paraId="6FD25B1E"/>
    <w:p w14:paraId="47828D7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2.3 Compliance &amp; Regulatory Environment</w:t>
      </w:r>
    </w:p>
    <w:p w14:paraId="5CC90D16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The system must comply with, and integrate with, the following country-specific regulatory requirements:</w:t>
      </w:r>
    </w:p>
    <w:p w14:paraId="60A2744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Tanzania: TRA VFD (Virtual Fiscal Device) for e-invoicing; NSSF and PAYE payroll deductions</w:t>
      </w:r>
    </w:p>
    <w:p w14:paraId="475121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Kenya: KRA TIMS for e-invoicing; SHIF (formerly NHIF) and PAYE payroll deductions; VAT at 16%</w:t>
      </w:r>
    </w:p>
    <w:p w14:paraId="4C01B19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Uganda / Rwanda / Zambia: Country-specific VAT rates and withholding tax rules (to be confirmed per jurisdiction)</w:t>
      </w:r>
    </w:p>
    <w:p w14:paraId="4B579E4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COMESA: Cross-border transit permits and Yellow Card insurance required for all vehicles crossing international boundaries</w:t>
      </w:r>
    </w:p>
    <w:p w14:paraId="534F6014">
      <w:r>
        <w:br w:type="page"/>
      </w:r>
    </w:p>
    <w:p w14:paraId="3361CAB7">
      <w:pPr>
        <w:pStyle w:val="2"/>
        <w:pBdr>
          <w:bottom w:val="single" w:color="2E5FAA" w:sz="6" w:space="4"/>
        </w:pBdr>
        <w:spacing w:before="32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3. Phased Delivery Plan</w:t>
      </w:r>
    </w:p>
    <w:p w14:paraId="0A93F40F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Given the scale of this project (36 modules, 6 countries, 8 external API integrations), delivery is structured into 6 sequential phases. Each phase ends with a client review and formal sign-off before the next begins. The total estimated delivery timeline is 52 weeks (approximately 12 months).</w:t>
      </w:r>
    </w:p>
    <w:p w14:paraId="33C55B69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5"/>
        <w:gridCol w:w="3214"/>
        <w:gridCol w:w="1747"/>
        <w:gridCol w:w="1460"/>
        <w:gridCol w:w="1454"/>
      </w:tblGrid>
      <w:tr w14:paraId="43F4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5E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0E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25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Modules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AD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D0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550D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3D2C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Phase 1
Foundation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E98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System Administration &amp; Auth (RBAC, user roles, sessions)
General Ledger &amp; Chart of Accounts
Basic Accounts Payable &amp; Receivable
Organization setup (multi-company, legal entities)
Audit trail logging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1C1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M36, M8, M1, M2, M34, M31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AE6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Weeks 1–6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86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00000"/>
                <w:sz w:val="20"/>
                <w:szCs w:val="20"/>
              </w:rPr>
              <w:t>Critical</w:t>
            </w:r>
          </w:p>
        </w:tc>
      </w:tr>
      <w:tr w14:paraId="463D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EEC7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Phase 2
Core Finance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A44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Budgeting &amp; budget controls
Cash &amp; Bank Management
M-Pesa / Airtel Money integration ledger
Tax module (VAT/WHT per country)
Multi-currency &amp; exchange rate handling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410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M3, M4, M10, M5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1E5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Weeks 7–12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D8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00000"/>
                <w:sz w:val="20"/>
                <w:szCs w:val="20"/>
              </w:rPr>
              <w:t>Critical</w:t>
            </w:r>
          </w:p>
        </w:tc>
      </w:tr>
      <w:tr w14:paraId="523B4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94C2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Phase 3
Operations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C96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Fleet Management (vehicles, drivers, compliance docs)
Transportation Management (load planning, routes, freight billing)
Live Vehicle Tracking Map
Common module (GPS waypoints, units of measure)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B7C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M11, M12, M30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62B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Weeks 13–20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DF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A5000"/>
                <w:sz w:val="20"/>
                <w:szCs w:val="20"/>
              </w:rPr>
              <w:t>High</w:t>
            </w:r>
          </w:p>
        </w:tc>
      </w:tr>
      <w:tr w14:paraId="6064C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753C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Phase 4
Inventory &amp;
Payroll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94B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Inventory &amp; Warehouse Management
Procurement &amp; Vendor Collaboration Portal
Product Information Management
Cost Management (FIFO/Weighted Avg)
Multi-country Payroll (TZ/KE/UG/RW)
Expense Management (driver cash sheets)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731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M13–18, M9, M23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94B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Weeks 21–30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A3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A5000"/>
                <w:sz w:val="20"/>
                <w:szCs w:val="20"/>
              </w:rPr>
              <w:t>High</w:t>
            </w:r>
          </w:p>
        </w:tc>
      </w:tr>
      <w:tr w14:paraId="2F0B9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EE24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Phase 5
Assets &amp; HR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AB1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Asset Management &amp; Fixed Assets
Depreciation calculations
Production Control (workshop refits)
Service Management (SLAs, breakdown dispatch)
Human Resources directory
Time &amp; Attendance (biometric sync)
Questionnaire / Safety checklists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58D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M19–22, M24–26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2F2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Weeks 31–40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C4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C1A"/>
                <w:sz w:val="20"/>
                <w:szCs w:val="20"/>
              </w:rPr>
              <w:t>Medium</w:t>
            </w:r>
          </w:p>
        </w:tc>
      </w:tr>
      <w:tr w14:paraId="37B5E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C3D1">
            <w:r>
              <w:rPr>
                <w:rFonts w:ascii="Arial" w:hAnsi="Arial" w:eastAsia="Arial" w:cs="Arial"/>
                <w:b/>
                <w:bCs/>
                <w:color w:val="1B3A6B"/>
                <w:sz w:val="20"/>
                <w:szCs w:val="20"/>
              </w:rPr>
              <w:t>Phase 6
Commercial
&amp; Dashboard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B1C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Sales &amp; Marketing (freight quotes)
Retail / POS (fuel stations, mobile money payments)
Project Management &amp; Accounting
Consolidation module (multi-subsidiary rollup)
Credit &amp; Collections (aging buckets)
Cost Accounting (per-truck, per-corridor P&amp;L)
Executive Dashboard &amp; KPI cards
Trip P&amp;L reports
Master Planning (truck deployment forecasting)
Demo / Sandbox environment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A94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M27–29, M5, M6, M7, M33, M32, Dashboard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E16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Weeks 41–52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31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C1A"/>
                <w:sz w:val="20"/>
                <w:szCs w:val="20"/>
              </w:rPr>
              <w:t>Medium</w:t>
            </w:r>
          </w:p>
        </w:tc>
      </w:tr>
    </w:tbl>
    <w:p w14:paraId="1414A06F">
      <w:r>
        <w:br w:type="page"/>
      </w:r>
    </w:p>
    <w:p w14:paraId="77B5646B">
      <w:pPr>
        <w:pStyle w:val="2"/>
        <w:pBdr>
          <w:bottom w:val="single" w:color="2E5FAA" w:sz="6" w:space="4"/>
        </w:pBdr>
        <w:spacing w:before="32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4. Detailed Module Specifications</w:t>
      </w:r>
    </w:p>
    <w:p w14:paraId="7277E1F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4.1 Core Financial Modules (M1–M10)</w:t>
      </w:r>
    </w:p>
    <w:p w14:paraId="1BCA3A66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These modules form the accounting backbone of the entire ERP. No other module posts financial transactions independently — all monetary entries are routed through the General Ledger.</w:t>
      </w:r>
    </w:p>
    <w:p w14:paraId="4EF63E15"/>
    <w:p w14:paraId="200A222E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M1 — Accounts Payable</w:t>
      </w:r>
    </w:p>
    <w:p w14:paraId="7AAB68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Manages vendor master records with country-validated TIN and VAT registration numbers</w:t>
      </w:r>
    </w:p>
    <w:p w14:paraId="6046B0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Supports payment terms (Net 30, Net 60, Cash on Delivery) and default currency per vendor</w:t>
      </w:r>
    </w:p>
    <w:p w14:paraId="1F4F56D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Invoice matching engine links AP invoices to Purchase Orders with automated 3-way matching</w:t>
      </w:r>
    </w:p>
    <w:p w14:paraId="242E374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Withholding tax auto-calculated at invoice level based on service type and country of vendor</w:t>
      </w:r>
    </w:p>
    <w:p w14:paraId="3050AB26"/>
    <w:p w14:paraId="273E516C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M2 — Accounts Receivable</w:t>
      </w:r>
    </w:p>
    <w:p w14:paraId="7FD7F0B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Customer registry with credit limit enforcement, credit days tracking, and tax exemption flags (diplomatic/transit)</w:t>
      </w:r>
    </w:p>
    <w:p w14:paraId="2E6CA9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E-Invoicing integration: fiscal serial numbers generated via KRA TIMS / TRA VFD API at time of invoice posting</w:t>
      </w:r>
    </w:p>
    <w:p w14:paraId="241C82F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Demurrage charges tracked per trip ID — critical for cross-border container delay billing</w:t>
      </w:r>
    </w:p>
    <w:p w14:paraId="149DD9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Real-time current balance due as a calculated field</w:t>
      </w:r>
    </w:p>
    <w:p w14:paraId="7B911801"/>
    <w:p w14:paraId="54F03C77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M3 — Budgeting</w:t>
      </w:r>
    </w:p>
    <w:p w14:paraId="19CE3B1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CapEx and OpEx budget lines per cost center (e.g., Fleet Operations, Workshop Mombasa)</w:t>
      </w:r>
    </w:p>
    <w:p w14:paraId="11DA41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Budget control behaviors: Strict Block (transaction rejected), Warning Only, or Director Override Required</w:t>
      </w:r>
    </w:p>
    <w:p w14:paraId="6EA2F57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Real-time consumed amount updated on every financial posting</w:t>
      </w:r>
    </w:p>
    <w:p w14:paraId="6A264105"/>
    <w:p w14:paraId="0A59B48E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M4 — Cash &amp; Bank Management</w:t>
      </w:r>
    </w:p>
    <w:p w14:paraId="12C1D7D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Multi-bank account configuration: CRDB, KCB, Stanbic, and others with IBAN/SWIFT fields</w:t>
      </w:r>
    </w:p>
    <w:p w14:paraId="62F3A8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Mobile money integration ledger for M-Pesa and Airtel Money disbursements to drivers</w:t>
      </w:r>
    </w:p>
    <w:p w14:paraId="0D71342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Each mobile transfer linked to a Driver ID, disbursement type (fuel allowance, tolls, border fees, emergency repair), and API callback status</w:t>
      </w:r>
    </w:p>
    <w:p w14:paraId="56016DE5"/>
    <w:p w14:paraId="7A4E64E0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M5 — Consolidations</w:t>
      </w:r>
    </w:p>
    <w:p w14:paraId="5BFB1B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Mapping matrix: each subsidiary account (e.g., KE01) maps to parent holding ledger account (HQ01)</w:t>
      </w:r>
    </w:p>
    <w:p w14:paraId="29FE0B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Exchange rate types selectable per consolidation run: Spot Rate, Average Rate, or Historical Rate</w:t>
      </w:r>
    </w:p>
    <w:p w14:paraId="1C00FC5C"/>
    <w:p w14:paraId="1ED17695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M6 — Cost Accounting</w:t>
      </w:r>
    </w:p>
    <w:p w14:paraId="7A48A7F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Profitability analysis per truck (Vehicle_ID), per client contract, and per corridor/lane</w:t>
      </w:r>
    </w:p>
    <w:p w14:paraId="6917CA6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Direct costs, allocated indirect costs, and revenue generated tracked per cost object</w:t>
      </w:r>
    </w:p>
    <w:p w14:paraId="78C8620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Net margin percentage calculated automatically</w:t>
      </w:r>
    </w:p>
    <w:p w14:paraId="49B32EFB"/>
    <w:p w14:paraId="1C616460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M7 — Credit &amp; Collections</w:t>
      </w:r>
    </w:p>
    <w:p w14:paraId="2A3148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Aging bucket management: Current, 1–30 days, 31–60 days, 61–90 days, 90+ days overdue</w:t>
      </w:r>
    </w:p>
    <w:p w14:paraId="777DAB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Collection statuses: Active, Under Dispute, Legal Action, Credit Blocked</w:t>
      </w:r>
    </w:p>
    <w:p w14:paraId="46774336"/>
    <w:p w14:paraId="19573157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M8 — General Ledger</w:t>
      </w:r>
    </w:p>
    <w:p w14:paraId="22AB86A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Standard chart of accounts structure with multi-currency revaluation</w:t>
      </w:r>
    </w:p>
    <w:p w14:paraId="57EFF8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Voucher-based posting with full financial dimension support (Branch: Dar HQ, Mombasa Branch, Kampala Office)</w:t>
      </w:r>
    </w:p>
    <w:p w14:paraId="369925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Exchange rate fields recorded per posting for audit accuracy</w:t>
      </w:r>
    </w:p>
    <w:p w14:paraId="2A228680"/>
    <w:p w14:paraId="5F9CFB72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M9 — Payroll</w:t>
      </w:r>
    </w:p>
    <w:p w14:paraId="1EA47A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Multi-country payroll: Tanzania (PAYE progressive brackets + NSSF) and Kenya (PAYE + SHIF) computed separately per employee</w:t>
      </w:r>
    </w:p>
    <w:p w14:paraId="5E9CA2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Net salary calculated after all deductions; disbursement routed through Cash &amp; Bank module</w:t>
      </w:r>
    </w:p>
    <w:p w14:paraId="1FBE4BDC"/>
    <w:p w14:paraId="42153C29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M10 — Tax</w:t>
      </w:r>
    </w:p>
    <w:p w14:paraId="521087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Tax component codes per country: TZ-VAT-18 (18%), KE-VAT-16 (16%), and others</w:t>
      </w:r>
    </w:p>
    <w:p w14:paraId="5E9F017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Tax payable and tax recoverable accounts linked per tax component</w:t>
      </w:r>
    </w:p>
    <w:p w14:paraId="54D000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Automated tax return preparation data per filing period</w:t>
      </w:r>
    </w:p>
    <w:p w14:paraId="0B443715"/>
    <w:p w14:paraId="52AF426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4.2 Operations &amp; Logistics Modules (M11–M12)</w:t>
      </w:r>
    </w:p>
    <w:p w14:paraId="22781BE8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M11 — Fleet Management</w:t>
      </w:r>
    </w:p>
    <w:p w14:paraId="236079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Vehicle registry: VIN/chassis, license plate (Tanzanian T-series and Kenyan KAA-series formats), make/model (Scania, Volvo, Shacman)</w:t>
      </w:r>
    </w:p>
    <w:p w14:paraId="7951815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Fuel efficiency targets: KM per liter (loaded) set per vehicle for efficiency monitoring</w:t>
      </w:r>
    </w:p>
    <w:p w14:paraId="5A8EF4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Driver compliance records: license number and expiry, COMESA transit permit, passport expiry, Yellow Fever certificate status</w:t>
      </w:r>
    </w:p>
    <w:p w14:paraId="4773FC0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Automated warning flags when any compliance document approaches expiry (configurable threshold, minimum 14 days)</w:t>
      </w:r>
    </w:p>
    <w:p w14:paraId="5E34B871"/>
    <w:p w14:paraId="74889FC3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1B3A6B"/>
          <w:sz w:val="22"/>
          <w:szCs w:val="22"/>
        </w:rPr>
        <w:t>M12 — Transportation Management</w:t>
      </w:r>
    </w:p>
    <w:p w14:paraId="5E1C237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Load planning workbench: gross weight (KG) and volume (CBM) per load</w:t>
      </w:r>
    </w:p>
    <w:p w14:paraId="216D394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Route engine: corridor type (Northern or Central), mileage, transit time hours, and zone master</w:t>
      </w:r>
    </w:p>
    <w:p w14:paraId="6CAB94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Freight bill management: reconciliation status (Unreconciled, Matched, Discrepancy) against carrier invoices</w:t>
      </w:r>
    </w:p>
    <w:p w14:paraId="76533D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Trip P&amp;L report: revenue minus all direct expenses (fuel, tolls, driver allowances, demurrage) per trip</w:t>
      </w:r>
    </w:p>
    <w:p w14:paraId="7DC7DB2B"/>
    <w:p w14:paraId="37BB07C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4.3 Inventory &amp; Supply Chain Modules (M13–M18)</w:t>
      </w:r>
    </w:p>
    <w:p w14:paraId="0736FF1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Inventory covers: truck spare parts (e.g., Brake Pad Scania Front), tyres (serialized tracking), lubricants (batch tracking), and bulk fuel reserves</w:t>
      </w:r>
    </w:p>
    <w:p w14:paraId="5CAE3E7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Costing methodology per item group: FIFO, Weighted Average, or Standard Cost</w:t>
      </w:r>
    </w:p>
    <w:p w14:paraId="13D278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Minimum reorder levels trigger procurement alerts automatically</w:t>
      </w:r>
    </w:p>
    <w:p w14:paraId="1BAF4B8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Vendor Collaboration Portal: external vendor access to open POs, bid submission, and invoice uploads</w:t>
      </w:r>
    </w:p>
    <w:p w14:paraId="2E13DE1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Warehouse Management: bin-level spatial tracking, storage temperature settings (Ambient, Chilled, Frozen)</w:t>
      </w:r>
    </w:p>
    <w:p w14:paraId="56DE7CA6"/>
    <w:p w14:paraId="2A6FA7F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4.4 Asset Maintenance &amp; Workshop Modules (M19–M22)</w:t>
      </w:r>
    </w:p>
    <w:p w14:paraId="429E6A2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Fixed asset registry for non-fleet infrastructure: workshop machinery, cranes, depot equipment</w:t>
      </w:r>
    </w:p>
    <w:p w14:paraId="4CF65E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Asset condition scoring (1–10), maintenance checklists, and accumulated maintenance cost tracking</w:t>
      </w:r>
    </w:p>
    <w:p w14:paraId="1B269F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Depreciation profiles: Straight Line or Reducing Balance, with configurable useful lifecycle months</w:t>
      </w:r>
    </w:p>
    <w:p w14:paraId="614311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Production Control: workshop re-manufacturing and trailer axle refit order scheduling with estimated vs. actual hours</w:t>
      </w:r>
    </w:p>
    <w:p w14:paraId="372725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Service Management: SLA response time targets, external client truck maintenance contracts, and emergency breakdown dispatch</w:t>
      </w:r>
    </w:p>
    <w:p w14:paraId="392BC96C"/>
    <w:p w14:paraId="464C09C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4.5 Human Capital Modules (M23–M26)</w:t>
      </w:r>
    </w:p>
    <w:p w14:paraId="2BCD79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Expense Management: driver trip cash sheets with receipt image attachments; categories include border fees, weighbridge penalties, out-of-pocket spares, and driver meals</w:t>
      </w:r>
    </w:p>
    <w:p w14:paraId="45A1CFB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HR directory: role-based (Longhaul Driver, Workshop Mechanic, Depot Clerk, Accountant), employment status tracking</w:t>
      </w:r>
    </w:p>
    <w:p w14:paraId="4F61943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Safety questionnaires and post-trip security checklists for drivers and workshop staff</w:t>
      </w:r>
    </w:p>
    <w:p w14:paraId="05AA285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Time &amp; Attendance: biometric terminal sync for clock-in/out with total hours calculated automatically</w:t>
      </w:r>
    </w:p>
    <w:p w14:paraId="2E249C18"/>
    <w:p w14:paraId="50B208F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4.6 Commercial &amp; Retail Modules (M27–M29)</w:t>
      </w:r>
    </w:p>
    <w:p w14:paraId="4227E2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Sales &amp; Marketing: freight quotation lifecycle (Draft, Sent, Accepted, Expired, Lost) with origin/destination zone and quoted rate</w:t>
      </w:r>
    </w:p>
    <w:p w14:paraId="35A55D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Retail / POS: point-of-sale logs for fuel stations and convenience stores; payment modes include Cash, Card, Mobile Money, and Fuel Card</w:t>
      </w:r>
    </w:p>
    <w:p w14:paraId="7DDFCBF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Project Management &amp; Accounting: high-value infrastructure and pipeline logistics projects with contract value, budget limits, and stage tracking</w:t>
      </w:r>
    </w:p>
    <w:p w14:paraId="02B9AE95"/>
    <w:p w14:paraId="0D5BDC0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4.7 System &amp; Shared Framework Modules (M30–M36)</w:t>
      </w:r>
    </w:p>
    <w:p w14:paraId="2DBBC2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Common module: global GPS waypoint registry (named checkpoints: Chalinze, Salama Weighbridge, Nakuru Stop, etc.) with lat/long coordinates</w:t>
      </w:r>
    </w:p>
    <w:p w14:paraId="768C70B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Audit Workbench: every field modification logged with old value, new value, user ID, and IP address — immutable records</w:t>
      </w:r>
    </w:p>
    <w:p w14:paraId="39F5C3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Master Planning: truck deployment forecasting — available trucks vs. required trucks with variance/shortage flag</w:t>
      </w:r>
    </w:p>
    <w:p w14:paraId="1D3639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Organization Administration: multi-company legal entity setup with country, fiscal calendar, and Company_ID (4-character, e.g., TLOG)</w:t>
      </w:r>
    </w:p>
    <w:p w14:paraId="0A7A91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System Administration: RBAC configuration, user account management, account locking, printing endpoint setup</w:t>
      </w:r>
    </w:p>
    <w:p w14:paraId="0F2131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Demo / Sandbox: isolated database partition for testing without affecting production data</w:t>
      </w:r>
    </w:p>
    <w:p w14:paraId="7BFBD552">
      <w:r>
        <w:br w:type="page"/>
      </w:r>
    </w:p>
    <w:p w14:paraId="66509DC2">
      <w:pPr>
        <w:pStyle w:val="2"/>
        <w:pBdr>
          <w:bottom w:val="single" w:color="2E5FAA" w:sz="6" w:space="4"/>
        </w:pBdr>
        <w:spacing w:before="32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5. External API &amp; Integration Requirements</w:t>
      </w:r>
    </w:p>
    <w:p w14:paraId="3B3011A4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The following external integrations are required by the system. All integrations must be handled with proper error handling, retry logic, and API execution status tracking (Success, Failed, Timeout, Pending Verification).</w:t>
      </w:r>
    </w:p>
    <w:p w14:paraId="64953EB4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2160"/>
        <w:gridCol w:w="2000"/>
      </w:tblGrid>
      <w:tr w14:paraId="07F4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0E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6C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Country / Provider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D4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A6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14:paraId="67A8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3E9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KRA iTax / TIMS (e-invoice)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BF3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Kenya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F07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 response ≤ 3 seconds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E7D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2</w:t>
            </w:r>
          </w:p>
        </w:tc>
      </w:tr>
      <w:tr w14:paraId="579ED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AB9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 VFD (fiscal device)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E34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Tanzania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F77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 response ≤ 3 seconds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209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2</w:t>
            </w:r>
          </w:p>
        </w:tc>
      </w:tr>
      <w:tr w14:paraId="618C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274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M-Pesa API (Safaricom)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732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Kenya / Tanzania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DD3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Disbursements to drivers with callback tracking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40D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2</w:t>
            </w:r>
          </w:p>
        </w:tc>
      </w:tr>
      <w:tr w14:paraId="316DC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F4B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Airtel Money API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F47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Uganda / Rwanda / Zambia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39E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Disbursements with callback tracking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8F5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2</w:t>
            </w:r>
          </w:p>
        </w:tc>
      </w:tr>
      <w:tr w14:paraId="7AEA8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9A4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Biometric terminal sync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A0E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depots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F5D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Clock-in/out records auto-import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0CD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5</w:t>
            </w:r>
          </w:p>
        </w:tc>
      </w:tr>
      <w:tr w14:paraId="29EEC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F48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GPS live vehicle tracking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70F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corridors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C08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Real-time map, panic alerts, route deviation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CB9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3</w:t>
            </w:r>
          </w:p>
        </w:tc>
      </w:tr>
      <w:tr w14:paraId="08B1E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44A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CRDB / KCB / Stanbic bank feeds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E90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TZ / KE / Multi-country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5B2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Statement reconciliation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033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2</w:t>
            </w:r>
          </w:p>
        </w:tc>
      </w:tr>
    </w:tbl>
    <w:p w14:paraId="36733C8C">
      <w:r>
        <w:br w:type="page"/>
      </w:r>
    </w:p>
    <w:p w14:paraId="4714300B">
      <w:pPr>
        <w:pStyle w:val="2"/>
        <w:pBdr>
          <w:bottom w:val="single" w:color="2E5FAA" w:sz="6" w:space="4"/>
        </w:pBdr>
        <w:spacing w:before="32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6. Security &amp; Access Control</w:t>
      </w:r>
    </w:p>
    <w:p w14:paraId="4B04C5C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6.1 Role-Based Access Control (RBAC)</w:t>
      </w:r>
    </w:p>
    <w:p w14:paraId="09904C40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The system enforces strict role segregation. No user may be assigned conflicting roles (e.g., Finance Controller and Operations Planner simultaneously) without System Administrator approval.</w:t>
      </w:r>
    </w:p>
    <w:p w14:paraId="3218B7E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60"/>
        <w:gridCol w:w="3600"/>
      </w:tblGrid>
      <w:tr w14:paraId="5513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C2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78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Module Access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DE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Restrictions</w:t>
            </w:r>
          </w:p>
        </w:tc>
      </w:tr>
      <w:tr w14:paraId="5B7A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F92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System Administrator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E7E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access — all 36 modules, database logs, sandbox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BA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None — full system authority</w:t>
            </w:r>
          </w:p>
        </w:tc>
      </w:tr>
      <w:tr w14:paraId="6838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8B7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Finance Controller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8C5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General Ledger, AP, AR, Budgeting, Tax, Consolidations, Payroll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02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 fleet, transport, or HR operational access</w:t>
            </w:r>
          </w:p>
        </w:tc>
      </w:tr>
      <w:tr w14:paraId="52D38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E63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Operations Planner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F70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Fleet Management, Transport Management, Common, Sales &amp; Marketing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493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 financial posting or payroll access</w:t>
            </w:r>
          </w:p>
        </w:tc>
      </w:tr>
      <w:tr w14:paraId="27FA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EF4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Workshop Manager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E43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Asset Management, Inventory Management (spares), Time &amp; Attendance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9E5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Read-only on financial figures</w:t>
            </w:r>
          </w:p>
        </w:tc>
      </w:tr>
      <w:tr w14:paraId="6797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68C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Driver (Mobile App)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7B8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Expense submissions, trip check-ins, document uploads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C38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Offline-first mobile; no desktop system access</w:t>
            </w:r>
          </w:p>
        </w:tc>
      </w:tr>
    </w:tbl>
    <w:p w14:paraId="42EE5EE4"/>
    <w:p w14:paraId="6E2E2E9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6.2 Data Partitioning</w:t>
      </w:r>
    </w:p>
    <w:p w14:paraId="1114683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Each legal entity's data is fully partitioned by Data_Area_ID — a Finance Controller in KE01 cannot view TZ01 financial data unless explicitly granted cross-entity access</w:t>
      </w:r>
    </w:p>
    <w:p w14:paraId="73A8FAE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cross-entity consolidation operations are logged in the Audit Workbench</w:t>
      </w:r>
    </w:p>
    <w:p w14:paraId="24D858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Mobile app users (drivers) operate in a restricted environment with no access to financial, HR, or system configuration data</w:t>
      </w:r>
    </w:p>
    <w:p w14:paraId="57041DE9">
      <w:r>
        <w:br w:type="page"/>
      </w:r>
    </w:p>
    <w:p w14:paraId="0FFAF2A9">
      <w:pPr>
        <w:pStyle w:val="2"/>
        <w:pBdr>
          <w:bottom w:val="single" w:color="2E5FAA" w:sz="6" w:space="4"/>
        </w:pBdr>
        <w:spacing w:before="32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7. Non-Functional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760"/>
        <w:gridCol w:w="2000"/>
      </w:tblGrid>
      <w:tr w14:paraId="3732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17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89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18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14:paraId="1F746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F70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Tax API Latency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CFA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KRA TIMS and TRA VFD e-invoice API handshake must complete from ledger submission trigger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ECD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≤ 3 seconds</w:t>
            </w:r>
          </w:p>
        </w:tc>
      </w:tr>
      <w:tr w14:paraId="6CC0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3F0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Offline Resilience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E04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Field mobile app must cache expense entries, weighbridge records, and delivery checkpoints locally; auto-sync on network restore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069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offline capability</w:t>
            </w:r>
          </w:p>
        </w:tc>
      </w:tr>
      <w:tr w14:paraId="109A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DF1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Multi-currency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9B2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financial modules must support USD, TZS, KES, UGX, RWF, ZMW simultaneously with configurable exchange rate types (Spot, Average, Historical)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66F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 currencies</w:t>
            </w:r>
          </w:p>
        </w:tc>
      </w:tr>
      <w:tr w14:paraId="69ADE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08E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Multi-company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FBC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Each legal entity (TZ01, KE01, UG01, HQ01, etc.) must be fully data-partitioned; consolidation module aggregates into parent ledger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FCA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6+ entities</w:t>
            </w:r>
          </w:p>
        </w:tc>
      </w:tr>
      <w:tr w14:paraId="7C321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C7C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Document Expiry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87C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System must flag vehicle and driver compliance docs (COMESA, insurance, passports, health certificates) expiring within configurable warning windows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F88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14-day warning</w:t>
            </w:r>
          </w:p>
        </w:tc>
      </w:tr>
      <w:tr w14:paraId="486FC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E0E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Audit Trail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B78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Every record modification must log: User ID, old value, new value, timestamp, and IP address of origin — non-deletable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CC3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100% coverage</w:t>
            </w:r>
          </w:p>
        </w:tc>
      </w:tr>
      <w:tr w14:paraId="4529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429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GUID Global Fields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2BB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Every master record and transaction must inherit: Record_ID (GUID), Data_Area_ID, Created_By, Created_Timestamp, Last_Modified_By, Last_Modified_Timestamp, Row_Version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338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All modules</w:t>
            </w:r>
          </w:p>
        </w:tc>
      </w:tr>
    </w:tbl>
    <w:p w14:paraId="7B0B7DD5"/>
    <w:p w14:paraId="686C86F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7.1 Global Metadata Schema (Mandatory for All Records)</w:t>
      </w:r>
    </w:p>
    <w:p w14:paraId="6E9B51CC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Every master record and transaction ledger entry across all 36 modules must inherit the following fields. This is a hard architectural requirement, not optional:</w:t>
      </w:r>
    </w:p>
    <w:p w14:paraId="7828A53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Record_ID — GUID, system-generated Primary Key</w:t>
      </w:r>
    </w:p>
    <w:p w14:paraId="63ABB7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Data_Area_ID — Legal entity identifier (e.g., TZ01, KE01, HQ01)</w:t>
      </w:r>
    </w:p>
    <w:p w14:paraId="58D9EDB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Created_By_User_ID — User login string</w:t>
      </w:r>
    </w:p>
    <w:p w14:paraId="38028D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Created_Timestamp — DateTime, immutable after creation</w:t>
      </w:r>
    </w:p>
    <w:p w14:paraId="7EC2399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Last_Modified_By_User_ID — User login string</w:t>
      </w:r>
    </w:p>
    <w:p w14:paraId="272B156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Last_Modified_Timestamp — DateTime, updated on every save</w:t>
      </w:r>
    </w:p>
    <w:p w14:paraId="385332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Row_Version — Timestamp / concurrency hash to prevent conflicting simultaneous edits</w:t>
      </w:r>
    </w:p>
    <w:p w14:paraId="19C8CF46">
      <w:r>
        <w:br w:type="page"/>
      </w:r>
    </w:p>
    <w:p w14:paraId="48B1C854">
      <w:pPr>
        <w:pStyle w:val="2"/>
        <w:pBdr>
          <w:bottom w:val="single" w:color="2E5FAA" w:sz="6" w:space="4"/>
        </w:pBdr>
        <w:spacing w:before="32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8. Executive Dashboard Requirements</w:t>
      </w:r>
    </w:p>
    <w:p w14:paraId="6947ECC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8.1 KPI Cards (Top Row)</w:t>
      </w:r>
    </w:p>
    <w:p w14:paraId="1DC1009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Active Vehicles / Total Fleet — trucks on active trips vs. in yard or maintenance</w:t>
      </w:r>
    </w:p>
    <w:p w14:paraId="5D24173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Active Drivers / Total Personnel — dispatched vs. on rest cycle (driver fatigue management compliance)</w:t>
      </w:r>
    </w:p>
    <w:p w14:paraId="27450A6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Asset Utilization Rate (%) — percentage of fleet generating revenue today</w:t>
      </w:r>
    </w:p>
    <w:p w14:paraId="662229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Total Bookings &amp; Total Booking Value — cargo contracts in current period</w:t>
      </w:r>
    </w:p>
    <w:p w14:paraId="56ECFB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Invoices Issued vs. Payments Received — real-time liquidity indicator</w:t>
      </w:r>
    </w:p>
    <w:p w14:paraId="66053C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Cash in Hand &amp; Bank Balances — aggregated across all regional banking accounts</w:t>
      </w:r>
    </w:p>
    <w:p w14:paraId="5C861BD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Supplier Invoices vs. Payments Made — outstanding payables to carriers and fuel suppliers</w:t>
      </w:r>
    </w:p>
    <w:p w14:paraId="153A1F9A"/>
    <w:p w14:paraId="355A4C6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8.2 Charts &amp; Gauges (Middle Row)</w:t>
      </w:r>
    </w:p>
    <w:p w14:paraId="201724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Customer Payment Recovery Gauge — half-donut: Received (green) vs. Pending/Overdue (red)</w:t>
      </w:r>
    </w:p>
    <w:p w14:paraId="362C51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Supplier Obligations Gauge — half-donut: Paid (green) vs. Outstanding (red)</w:t>
      </w:r>
    </w:p>
    <w:p w14:paraId="7DF99CC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Fuel Efficiency Monitor — bar chart per vehicle: Meets Target (green) / Below Expected (red) / No Data (grey)</w:t>
      </w:r>
    </w:p>
    <w:p w14:paraId="3A1EB157"/>
    <w:p w14:paraId="73CB211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8.3 Compliance &amp; Lifecycle Tracking (Bottom Row)</w:t>
      </w:r>
    </w:p>
    <w:p w14:paraId="4FCC305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Vehicle Maintenance Status — arc chart: Completed / Upcoming / Due Soon / Overdue</w:t>
      </w:r>
    </w:p>
    <w:p w14:paraId="7BA8F74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Regulatory Document Lifecycles — table showing Current (green) / Expiring Soon (yellow) / Overdue/Expired (red) for both vehicles and drivers</w:t>
      </w:r>
    </w:p>
    <w:p w14:paraId="67C2D7A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Border Turnaround Tracker — live average delay hours at major crossing points (Tunduma, Malaba, Namanga)</w:t>
      </w:r>
    </w:p>
    <w:p w14:paraId="30F6A1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Demurrage Warning Bar — financial alerts when containers approach free-period deadlines</w:t>
      </w:r>
    </w:p>
    <w:p w14:paraId="7E48A55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Live Transit Incidents Feed — signal dropouts, route deviations, panic button alerts</w:t>
      </w:r>
    </w:p>
    <w:p w14:paraId="03D85F5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Trip P&amp;L Report — per-trip profit and loss: revenue minus all expenses</w:t>
      </w:r>
    </w:p>
    <w:p w14:paraId="4EA44374">
      <w:r>
        <w:br w:type="page"/>
      </w:r>
    </w:p>
    <w:p w14:paraId="17AB09A4">
      <w:pPr>
        <w:pStyle w:val="2"/>
        <w:pBdr>
          <w:bottom w:val="single" w:color="2E5FAA" w:sz="6" w:space="4"/>
        </w:pBdr>
        <w:spacing w:before="320" w:after="120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9. Assumptions, Dependencies &amp; Open Items</w:t>
      </w:r>
    </w:p>
    <w:p w14:paraId="6DFF3830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9.1 Assumptions</w:t>
      </w:r>
    </w:p>
    <w:p w14:paraId="19E62B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client will provide access credentials and sandbox/test accounts for all government tax APIs (KRA TIMS, TRA VFD) prior to Phase 2 integration work</w:t>
      </w:r>
    </w:p>
    <w:p w14:paraId="0132E9A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client will provide sample bank statement formats from CRDB, KCB, and Stanbic for reconciliation mapping</w:t>
      </w:r>
    </w:p>
    <w:p w14:paraId="3C07E04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GPS hardware/telematics devices are already installed in vehicles or will be procured independently by the client; this ERP connects to the data feed via API</w:t>
      </w:r>
    </w:p>
    <w:p w14:paraId="5ED29EC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Biometric attendance terminals are already installed or will be installed by the client; this ERP consumes the output data</w:t>
      </w:r>
    </w:p>
    <w:p w14:paraId="3EDB932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Country-specific tax rates for Uganda, Rwanda, and Zambia will be confirmed by the client's local accountants before Phase 2 begins</w:t>
      </w:r>
    </w:p>
    <w:p w14:paraId="563AB5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development, review, and feedback cycles will be conducted in English</w:t>
      </w:r>
    </w:p>
    <w:p w14:paraId="3F4F48AB"/>
    <w:p w14:paraId="290F358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9.2 Out of Scope</w:t>
      </w:r>
    </w:p>
    <w:p w14:paraId="234331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Procurement and installation of GPS hardware or biometric devices</w:t>
      </w:r>
    </w:p>
    <w:p w14:paraId="75DDAD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Custom integrations with government tax portals beyond KRA TIMS and TRA VFD (unless separately agreed)</w:t>
      </w:r>
    </w:p>
    <w:p w14:paraId="60D6BF7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Mobile app development for Android/iOS (the mobile-responsive web app is in scope; a native app is a separate engagement)</w:t>
      </w:r>
    </w:p>
    <w:p w14:paraId="41FA48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Historical data migration from existing systems (migration plan to be scoped separately)</w:t>
      </w:r>
    </w:p>
    <w:p w14:paraId="6CA8E01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Ongoing post-launch support and SLA maintenance (to be agreed under a separate support contract)</w:t>
      </w:r>
    </w:p>
    <w:p w14:paraId="3077409C"/>
    <w:p w14:paraId="5C78F8B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5FAA"/>
          <w:sz w:val="26"/>
          <w:szCs w:val="26"/>
        </w:rPr>
        <w:t>9.3 Open Items Requiring Client Confirmation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560"/>
        <w:gridCol w:w="2000"/>
        <w:gridCol w:w="1400"/>
      </w:tblGrid>
      <w:tr w14:paraId="5518C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07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FC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Open Item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D8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7C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 By</w:t>
            </w:r>
          </w:p>
        </w:tc>
      </w:tr>
      <w:tr w14:paraId="0C2CE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8C4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A58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VAT/WHT rates for Uganda, Rwanda, and Zambia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C90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Client (local accountants)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62A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2 start</w:t>
            </w:r>
          </w:p>
        </w:tc>
      </w:tr>
      <w:tr w14:paraId="4FD1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AC0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168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Provide KRA TIMS and TRA VFD sandbox API credentials for integration testing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C26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Client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216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2 start</w:t>
            </w:r>
          </w:p>
        </w:tc>
      </w:tr>
      <w:tr w14:paraId="5922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C09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074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list of legal entity Company IDs (TZ01, KE01, HQ01, etc.)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990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Client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F53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1 start</w:t>
            </w:r>
          </w:p>
        </w:tc>
      </w:tr>
      <w:tr w14:paraId="3703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F33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DE1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GPS telematics provider and API documentation for vehicle tracking feed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EC9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Client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EC3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3 start</w:t>
            </w:r>
          </w:p>
        </w:tc>
      </w:tr>
      <w:tr w14:paraId="3E3B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B1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528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biometric attendance terminal brand/model and export format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0E3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Client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C61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5 start</w:t>
            </w:r>
          </w:p>
        </w:tc>
      </w:tr>
      <w:tr w14:paraId="5BFF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EF0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B1F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Confirm chart of accounts structure or provide existing account codes to map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488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Client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8A2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Phase 1 start</w:t>
            </w:r>
          </w:p>
        </w:tc>
      </w:tr>
    </w:tbl>
    <w:p w14:paraId="15FC95ED">
      <w:r>
        <w:br w:type="page"/>
      </w:r>
    </w:p>
    <w:p w14:paraId="708A6EFE">
      <w:pPr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Thank you for your continued partnership. We look forward to building this system together.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42184">
    <w:pPr>
      <w:pBdr>
        <w:top w:val="single" w:color="2E5FAA" w:sz="4" w:space="4"/>
      </w:pBdr>
      <w:tabs>
        <w:tab w:val="right" w:pos="9026"/>
      </w:tabs>
    </w:pPr>
    <w:r>
      <w:rPr>
        <w:rFonts w:ascii="Arial" w:hAnsi="Arial" w:eastAsia="Arial" w:cs="Arial"/>
        <w:color w:val="888888"/>
        <w:sz w:val="18"/>
        <w:szCs w:val="18"/>
      </w:rPr>
      <w:t>Prepared by Mori / Oyatech Japan Co., Ltd.</w:t>
    </w:r>
    <w:r>
      <w:rPr>
        <w:rFonts w:ascii="Arial" w:hAnsi="Arial" w:eastAsia="Arial" w:cs="Arial"/>
        <w:color w:val="888888"/>
        <w:sz w:val="18"/>
        <w:szCs w:val="18"/>
      </w:rPr>
      <w:tab/>
    </w: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FB7E4">
    <w:pPr>
      <w:pBdr>
        <w:bottom w:val="single" w:color="2E5FAA" w:sz="4" w:space="4"/>
      </w:pBdr>
      <w:tabs>
        <w:tab w:val="right" w:pos="9026"/>
      </w:tabs>
    </w:pPr>
    <w:r>
      <w:rPr>
        <w:rFonts w:ascii="Arial" w:hAnsi="Arial" w:eastAsia="Arial" w:cs="Arial"/>
        <w:color w:val="888888"/>
        <w:sz w:val="18"/>
        <w:szCs w:val="18"/>
      </w:rPr>
      <w:t>Transport &amp; Logistics ERP — Product Requirements Document</w:t>
    </w:r>
    <w:r>
      <w:rPr>
        <w:sz w:val="18"/>
        <w:szCs w:val="18"/>
      </w:rPr>
      <w:tab/>
    </w:r>
    <w:r>
      <w:rPr>
        <w:rFonts w:ascii="Arial" w:hAnsi="Arial" w:eastAsia="Arial" w:cs="Arial"/>
        <w:b/>
        <w:bCs/>
        <w:color w:val="A00000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C4340A5"/>
    <w:rsid w:val="517B67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5FAA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1B3A6B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497</Words>
  <Characters>3023</Characters>
  <TotalTime>1</TotalTime>
  <ScaleCrop>false</ScaleCrop>
  <LinksUpToDate>false</LinksUpToDate>
  <CharactersWithSpaces>3469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2026-06-15T07:41:00Z</dcterms:created>
  <dc:creator>Un-named</dc:creator>
  <cp:lastModifiedBy>Administrator</cp:lastModifiedBy>
  <dcterms:modified xsi:type="dcterms:W3CDTF">2026-06-15T10:29:52Z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eyJoZGlkIjoiZjM1MmZkNDQ0MmVkZmEwZDhjOGUzNzYxZjg3Y2ZiN2UifQ==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E433A2C7BFE54961970D6D9D83953605_12</vt:lpwstr>
  </property>
</Properties>
</file>