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72D5" w14:textId="77777777" w:rsidR="00DC4AE8" w:rsidRPr="008931C7" w:rsidRDefault="00D67A68">
      <w:pPr>
        <w:jc w:val="center"/>
        <w:rPr>
          <w:rFonts w:asciiTheme="minorHAnsi" w:hAnsiTheme="minorHAnsi" w:cs="Arial"/>
          <w:sz w:val="22"/>
        </w:rPr>
      </w:pPr>
      <w:r w:rsidRPr="008931C7">
        <w:rPr>
          <w:rFonts w:asciiTheme="minorHAnsi" w:hAnsiTheme="minorHAnsi" w:cs="Arial"/>
          <w:b/>
          <w:sz w:val="22"/>
        </w:rPr>
        <w:t>Model Performance Review Report</w:t>
      </w:r>
    </w:p>
    <w:p w14:paraId="6CC5EDC2"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1. Executive Summary</w:t>
      </w:r>
    </w:p>
    <w:p w14:paraId="003F1475" w14:textId="77777777" w:rsidR="00DC4AE8" w:rsidRPr="008931C7" w:rsidRDefault="00D67A68">
      <w:pPr>
        <w:rPr>
          <w:rFonts w:asciiTheme="minorHAnsi" w:hAnsiTheme="minorHAnsi" w:cs="Arial"/>
          <w:sz w:val="22"/>
        </w:rPr>
      </w:pPr>
      <w:r w:rsidRPr="008931C7">
        <w:rPr>
          <w:rFonts w:asciiTheme="minorHAnsi" w:hAnsiTheme="minorHAnsi" w:cs="Arial"/>
          <w:sz w:val="22"/>
        </w:rPr>
        <w:t>This project develops one-month-ahead forecasting models for two closely related economic outcomes in Kenya: food prices and 12-month inflation. The analysis compares simple persistence-based baselines with machine-learning and statistical forecasting approaches.</w:t>
      </w:r>
    </w:p>
    <w:p w14:paraId="0F006C0D" w14:textId="77777777" w:rsidR="00DC4AE8" w:rsidRPr="008931C7" w:rsidRDefault="00D67A68">
      <w:pPr>
        <w:rPr>
          <w:rFonts w:asciiTheme="minorHAnsi" w:hAnsiTheme="minorHAnsi" w:cs="Arial"/>
          <w:sz w:val="22"/>
        </w:rPr>
      </w:pPr>
      <w:r w:rsidRPr="008931C7">
        <w:rPr>
          <w:rFonts w:asciiTheme="minorHAnsi" w:hAnsiTheme="minorHAnsi" w:cs="Arial"/>
          <w:sz w:val="22"/>
        </w:rPr>
        <w:t>For the food-price forecasting track, the final Random Forest model achieved a test-set MAE of approximately 226.84, RMSE of 671.55, and R² of 0.9417. The naive persistence baseline, however, achieved a slightly lower MAE of 224.15, indicating that current food prices are highly persistent and that additional predictors do not consistently improve absolute-error performance across the pooled commodity sample. Random Forest nevertheless produced the lowest RMSE and highest R² among the final models.</w:t>
      </w:r>
    </w:p>
    <w:p w14:paraId="1E3DF443" w14:textId="77777777" w:rsidR="00DC4AE8" w:rsidRPr="008931C7" w:rsidRDefault="00D67A68">
      <w:pPr>
        <w:rPr>
          <w:rFonts w:asciiTheme="minorHAnsi" w:hAnsiTheme="minorHAnsi" w:cs="Arial"/>
          <w:sz w:val="22"/>
        </w:rPr>
      </w:pPr>
      <w:r w:rsidRPr="008931C7">
        <w:rPr>
          <w:rFonts w:asciiTheme="minorHAnsi" w:hAnsiTheme="minorHAnsi" w:cs="Arial"/>
          <w:sz w:val="22"/>
        </w:rPr>
        <w:t xml:space="preserve">For the inflation forecasting track, Ridge regression produced the lowest validation MAE at 0.3271 percentage points and was therefore selected for the final forecasting exercise. On the held-out test set, Ridge achieved MAE = 0.3922, RMSE = 0.5214, and R² = 0.8406. XGBoost achieved a slightly lower test RMSE of 0.5598 than the naive model's 0.5635, while the naive model achieved a slightly lower test MAE of 0.3797 than both Ridge and XGBoost. SARIMAX performed substantially worse on the test set, with MAE </w:t>
      </w:r>
      <w:r w:rsidRPr="008931C7">
        <w:rPr>
          <w:rFonts w:asciiTheme="minorHAnsi" w:hAnsiTheme="minorHAnsi" w:cs="Arial"/>
          <w:sz w:val="22"/>
        </w:rPr>
        <w:t>= 1.6218, RMSE = 1.9948, and R² = -1.3336.</w:t>
      </w:r>
    </w:p>
    <w:p w14:paraId="49D05F66" w14:textId="77777777" w:rsidR="00DC4AE8" w:rsidRPr="008931C7" w:rsidRDefault="00D67A68">
      <w:pPr>
        <w:rPr>
          <w:rFonts w:asciiTheme="minorHAnsi" w:hAnsiTheme="minorHAnsi" w:cs="Arial"/>
          <w:sz w:val="22"/>
        </w:rPr>
      </w:pPr>
      <w:r w:rsidRPr="008931C7">
        <w:rPr>
          <w:rFonts w:asciiTheme="minorHAnsi" w:hAnsiTheme="minorHAnsi" w:cs="Arial"/>
          <w:sz w:val="22"/>
        </w:rPr>
        <w:t>A common finding across the two tracks is the importance of persistence. Current food prices are a strong predictor of next-month food prices, while current and lagged inflation are strongly associated with next-month inflation. This means that relatively sophisticated models need to demonstrate improvement over strong persistence baselines rather than being evaluated only on their absolute predictive performance.</w:t>
      </w:r>
    </w:p>
    <w:p w14:paraId="59E8ACC9" w14:textId="77777777" w:rsidR="00DC4AE8" w:rsidRPr="008931C7" w:rsidRDefault="00D67A68">
      <w:pPr>
        <w:rPr>
          <w:rFonts w:asciiTheme="minorHAnsi" w:hAnsiTheme="minorHAnsi" w:cs="Arial"/>
          <w:sz w:val="22"/>
        </w:rPr>
      </w:pPr>
      <w:r w:rsidRPr="008931C7">
        <w:rPr>
          <w:rFonts w:asciiTheme="minorHAnsi" w:hAnsiTheme="minorHAnsi" w:cs="Arial"/>
          <w:sz w:val="22"/>
        </w:rPr>
        <w:t>The notebook's final recursive inflation forecast, generated using the Ridge model and holding observed financial-market rates constant at their June 2026 levels, projects inflation from 6.41% in June 2026 to approximately 7.05% in December 2026.</w:t>
      </w:r>
    </w:p>
    <w:p w14:paraId="4E3987F7"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2. Context and Motivation</w:t>
      </w:r>
    </w:p>
    <w:p w14:paraId="1021EC9E" w14:textId="77777777" w:rsidR="00DC4AE8" w:rsidRPr="008931C7" w:rsidRDefault="00D67A68">
      <w:pPr>
        <w:rPr>
          <w:rFonts w:asciiTheme="minorHAnsi" w:hAnsiTheme="minorHAnsi" w:cs="Arial"/>
          <w:sz w:val="22"/>
        </w:rPr>
      </w:pPr>
      <w:r w:rsidRPr="008931C7">
        <w:rPr>
          <w:rFonts w:asciiTheme="minorHAnsi" w:hAnsiTheme="minorHAnsi" w:cs="Arial"/>
          <w:sz w:val="22"/>
        </w:rPr>
        <w:t>Food prices are an important component of household expenditure and are closely connected to inflation dynamics. In Kenya, food-price movements can be influenced by historical price persistence, agricultural and weather conditions, monetary conditions, and broader macroeconomic developments.</w:t>
      </w:r>
    </w:p>
    <w:p w14:paraId="007F33BB" w14:textId="77777777" w:rsidR="00DC4AE8" w:rsidRPr="008931C7" w:rsidRDefault="00D67A68">
      <w:pPr>
        <w:rPr>
          <w:rFonts w:asciiTheme="minorHAnsi" w:hAnsiTheme="minorHAnsi" w:cs="Arial"/>
          <w:sz w:val="22"/>
        </w:rPr>
      </w:pPr>
      <w:r w:rsidRPr="008931C7">
        <w:rPr>
          <w:rFonts w:asciiTheme="minorHAnsi" w:hAnsiTheme="minorHAnsi" w:cs="Arial"/>
          <w:sz w:val="22"/>
        </w:rPr>
        <w:t>The project therefore considers two forecasting problems: (1) predicting the price of a commodity one month ahead, and (2) predicting Kenya's next-month 12-month inflation rate.</w:t>
      </w:r>
    </w:p>
    <w:p w14:paraId="2AF0479B" w14:textId="77777777" w:rsidR="00DC4AE8" w:rsidRPr="008931C7" w:rsidRDefault="00D67A68">
      <w:pPr>
        <w:rPr>
          <w:rFonts w:asciiTheme="minorHAnsi" w:hAnsiTheme="minorHAnsi" w:cs="Arial"/>
          <w:sz w:val="22"/>
        </w:rPr>
      </w:pPr>
      <w:r w:rsidRPr="008931C7">
        <w:rPr>
          <w:rFonts w:asciiTheme="minorHAnsi" w:hAnsiTheme="minorHAnsi" w:cs="Arial"/>
          <w:sz w:val="22"/>
        </w:rPr>
        <w:t>Studying the two variables together provides a broader view of price dynamics. The food-price model incorporates inflation and monetary variables as explanatory variables, while the inflation model focuses primarily on inflation persistence and financial-market variables. The forecasting objective is explicitly one month ahead.</w:t>
      </w:r>
    </w:p>
    <w:p w14:paraId="5EF7C167"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lastRenderedPageBreak/>
        <w:t>3. Data</w:t>
      </w:r>
    </w:p>
    <w:p w14:paraId="61C36552"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3.1 Food-price dataset</w:t>
      </w:r>
    </w:p>
    <w:p w14:paraId="2012D54E" w14:textId="77777777" w:rsidR="00DC4AE8" w:rsidRPr="008931C7" w:rsidRDefault="00D67A68">
      <w:pPr>
        <w:rPr>
          <w:rFonts w:asciiTheme="minorHAnsi" w:hAnsiTheme="minorHAnsi" w:cs="Arial"/>
          <w:sz w:val="22"/>
        </w:rPr>
      </w:pPr>
      <w:r w:rsidRPr="008931C7">
        <w:rPr>
          <w:rFonts w:asciiTheme="minorHAnsi" w:hAnsiTheme="minorHAnsi" w:cs="Arial"/>
          <w:sz w:val="22"/>
        </w:rPr>
        <w:t>The food-price dataset contains observations for 26 commodities in Kenya. After removing observations without sufficient lag history, the modeling dataset contained 1,587 observations. The available commodity histories are unbalanced: some commodities have observations extending back to 2007, while many newer commodity series begin in 2021 or 2022. The overall modeling period extends from January 2007 to July 2026.</w:t>
      </w:r>
    </w:p>
    <w:tbl>
      <w:tblPr>
        <w:tblStyle w:val="TableGrid"/>
        <w:tblW w:w="0" w:type="auto"/>
        <w:jc w:val="center"/>
        <w:tblLook w:val="04A0" w:firstRow="1" w:lastRow="0" w:firstColumn="1" w:lastColumn="0" w:noHBand="0" w:noVBand="1"/>
      </w:tblPr>
      <w:tblGrid>
        <w:gridCol w:w="4963"/>
        <w:gridCol w:w="4963"/>
      </w:tblGrid>
      <w:tr w:rsidR="00DC4AE8" w:rsidRPr="008931C7" w14:paraId="170AFC93" w14:textId="77777777">
        <w:trPr>
          <w:jc w:val="center"/>
        </w:trPr>
        <w:tc>
          <w:tcPr>
            <w:tcW w:w="4968" w:type="dxa"/>
            <w:vAlign w:val="center"/>
          </w:tcPr>
          <w:p w14:paraId="0D8DD500" w14:textId="77777777" w:rsidR="00DC4AE8" w:rsidRPr="008931C7" w:rsidRDefault="00D67A68">
            <w:pPr>
              <w:rPr>
                <w:rFonts w:asciiTheme="minorHAnsi" w:hAnsiTheme="minorHAnsi" w:cs="Arial"/>
                <w:sz w:val="22"/>
              </w:rPr>
            </w:pPr>
            <w:r w:rsidRPr="008931C7">
              <w:rPr>
                <w:rFonts w:asciiTheme="minorHAnsi" w:hAnsiTheme="minorHAnsi" w:cs="Arial"/>
                <w:b/>
                <w:sz w:val="22"/>
              </w:rPr>
              <w:t>Category</w:t>
            </w:r>
          </w:p>
        </w:tc>
        <w:tc>
          <w:tcPr>
            <w:tcW w:w="4968" w:type="dxa"/>
            <w:vAlign w:val="center"/>
          </w:tcPr>
          <w:p w14:paraId="1531154E" w14:textId="77777777" w:rsidR="00DC4AE8" w:rsidRPr="008931C7" w:rsidRDefault="00D67A68">
            <w:pPr>
              <w:rPr>
                <w:rFonts w:asciiTheme="minorHAnsi" w:hAnsiTheme="minorHAnsi" w:cs="Arial"/>
                <w:sz w:val="22"/>
              </w:rPr>
            </w:pPr>
            <w:r w:rsidRPr="008931C7">
              <w:rPr>
                <w:rFonts w:asciiTheme="minorHAnsi" w:hAnsiTheme="minorHAnsi" w:cs="Arial"/>
                <w:b/>
                <w:sz w:val="22"/>
              </w:rPr>
              <w:t>Variables</w:t>
            </w:r>
          </w:p>
        </w:tc>
      </w:tr>
      <w:tr w:rsidR="00DC4AE8" w:rsidRPr="008931C7" w14:paraId="31CC5D5C" w14:textId="77777777">
        <w:trPr>
          <w:jc w:val="center"/>
        </w:trPr>
        <w:tc>
          <w:tcPr>
            <w:tcW w:w="4968" w:type="dxa"/>
            <w:vAlign w:val="center"/>
          </w:tcPr>
          <w:p w14:paraId="1B883F76" w14:textId="77777777" w:rsidR="00DC4AE8" w:rsidRPr="008931C7" w:rsidRDefault="00D67A68">
            <w:pPr>
              <w:rPr>
                <w:rFonts w:asciiTheme="minorHAnsi" w:hAnsiTheme="minorHAnsi" w:cs="Arial"/>
                <w:sz w:val="22"/>
              </w:rPr>
            </w:pPr>
            <w:r w:rsidRPr="008931C7">
              <w:rPr>
                <w:rFonts w:asciiTheme="minorHAnsi" w:hAnsiTheme="minorHAnsi" w:cs="Arial"/>
                <w:sz w:val="22"/>
              </w:rPr>
              <w:t>Commodity</w:t>
            </w:r>
          </w:p>
        </w:tc>
        <w:tc>
          <w:tcPr>
            <w:tcW w:w="4968" w:type="dxa"/>
            <w:vAlign w:val="center"/>
          </w:tcPr>
          <w:p w14:paraId="54F76436" w14:textId="77777777" w:rsidR="00DC4AE8" w:rsidRPr="008931C7" w:rsidRDefault="00D67A68">
            <w:pPr>
              <w:rPr>
                <w:rFonts w:asciiTheme="minorHAnsi" w:hAnsiTheme="minorHAnsi" w:cs="Arial"/>
                <w:sz w:val="22"/>
              </w:rPr>
            </w:pPr>
            <w:r w:rsidRPr="008931C7">
              <w:rPr>
                <w:rFonts w:asciiTheme="minorHAnsi" w:hAnsiTheme="minorHAnsi" w:cs="Arial"/>
                <w:sz w:val="22"/>
              </w:rPr>
              <w:t>Commodity type</w:t>
            </w:r>
          </w:p>
        </w:tc>
      </w:tr>
      <w:tr w:rsidR="00DC4AE8" w:rsidRPr="008931C7" w14:paraId="3CF4EF91" w14:textId="77777777">
        <w:trPr>
          <w:jc w:val="center"/>
        </w:trPr>
        <w:tc>
          <w:tcPr>
            <w:tcW w:w="4968" w:type="dxa"/>
            <w:vAlign w:val="center"/>
          </w:tcPr>
          <w:p w14:paraId="082661ED" w14:textId="77777777" w:rsidR="00DC4AE8" w:rsidRPr="008931C7" w:rsidRDefault="00D67A68">
            <w:pPr>
              <w:rPr>
                <w:rFonts w:asciiTheme="minorHAnsi" w:hAnsiTheme="minorHAnsi" w:cs="Arial"/>
                <w:sz w:val="22"/>
              </w:rPr>
            </w:pPr>
            <w:r w:rsidRPr="008931C7">
              <w:rPr>
                <w:rFonts w:asciiTheme="minorHAnsi" w:hAnsiTheme="minorHAnsi" w:cs="Arial"/>
                <w:sz w:val="22"/>
              </w:rPr>
              <w:t>Current price</w:t>
            </w:r>
          </w:p>
        </w:tc>
        <w:tc>
          <w:tcPr>
            <w:tcW w:w="4968" w:type="dxa"/>
            <w:vAlign w:val="center"/>
          </w:tcPr>
          <w:p w14:paraId="438769DC" w14:textId="77777777" w:rsidR="00DC4AE8" w:rsidRPr="008931C7" w:rsidRDefault="00D67A68">
            <w:pPr>
              <w:rPr>
                <w:rFonts w:asciiTheme="minorHAnsi" w:hAnsiTheme="minorHAnsi" w:cs="Arial"/>
                <w:sz w:val="22"/>
              </w:rPr>
            </w:pPr>
            <w:r w:rsidRPr="008931C7">
              <w:rPr>
                <w:rFonts w:asciiTheme="minorHAnsi" w:hAnsiTheme="minorHAnsi" w:cs="Arial"/>
                <w:sz w:val="22"/>
              </w:rPr>
              <w:t>Current food price</w:t>
            </w:r>
          </w:p>
        </w:tc>
      </w:tr>
      <w:tr w:rsidR="00DC4AE8" w:rsidRPr="008931C7" w14:paraId="31D951F2" w14:textId="77777777">
        <w:trPr>
          <w:jc w:val="center"/>
        </w:trPr>
        <w:tc>
          <w:tcPr>
            <w:tcW w:w="4968" w:type="dxa"/>
            <w:vAlign w:val="center"/>
          </w:tcPr>
          <w:p w14:paraId="1B9774EE" w14:textId="77777777" w:rsidR="00DC4AE8" w:rsidRPr="008931C7" w:rsidRDefault="00D67A68">
            <w:pPr>
              <w:rPr>
                <w:rFonts w:asciiTheme="minorHAnsi" w:hAnsiTheme="minorHAnsi" w:cs="Arial"/>
                <w:sz w:val="22"/>
              </w:rPr>
            </w:pPr>
            <w:r w:rsidRPr="008931C7">
              <w:rPr>
                <w:rFonts w:asciiTheme="minorHAnsi" w:hAnsiTheme="minorHAnsi" w:cs="Arial"/>
                <w:sz w:val="22"/>
              </w:rPr>
              <w:t>Inflation</w:t>
            </w:r>
          </w:p>
        </w:tc>
        <w:tc>
          <w:tcPr>
            <w:tcW w:w="4968" w:type="dxa"/>
            <w:vAlign w:val="center"/>
          </w:tcPr>
          <w:p w14:paraId="1C6D8D7A" w14:textId="77777777" w:rsidR="00DC4AE8" w:rsidRPr="008931C7" w:rsidRDefault="00D67A68">
            <w:pPr>
              <w:rPr>
                <w:rFonts w:asciiTheme="minorHAnsi" w:hAnsiTheme="minorHAnsi" w:cs="Arial"/>
                <w:sz w:val="22"/>
              </w:rPr>
            </w:pPr>
            <w:r w:rsidRPr="008931C7">
              <w:rPr>
                <w:rFonts w:asciiTheme="minorHAnsi" w:hAnsiTheme="minorHAnsi" w:cs="Arial"/>
                <w:sz w:val="22"/>
              </w:rPr>
              <w:t>Annual-average inflation, 12-month inflation</w:t>
            </w:r>
          </w:p>
        </w:tc>
      </w:tr>
      <w:tr w:rsidR="00DC4AE8" w:rsidRPr="008931C7" w14:paraId="17C4829D" w14:textId="77777777">
        <w:trPr>
          <w:jc w:val="center"/>
        </w:trPr>
        <w:tc>
          <w:tcPr>
            <w:tcW w:w="4968" w:type="dxa"/>
            <w:vAlign w:val="center"/>
          </w:tcPr>
          <w:p w14:paraId="79297578" w14:textId="77777777" w:rsidR="00DC4AE8" w:rsidRPr="008931C7" w:rsidRDefault="00D67A68">
            <w:pPr>
              <w:rPr>
                <w:rFonts w:asciiTheme="minorHAnsi" w:hAnsiTheme="minorHAnsi" w:cs="Arial"/>
                <w:sz w:val="22"/>
              </w:rPr>
            </w:pPr>
            <w:r w:rsidRPr="008931C7">
              <w:rPr>
                <w:rFonts w:asciiTheme="minorHAnsi" w:hAnsiTheme="minorHAnsi" w:cs="Arial"/>
                <w:sz w:val="22"/>
              </w:rPr>
              <w:t>Monetary conditions</w:t>
            </w:r>
          </w:p>
        </w:tc>
        <w:tc>
          <w:tcPr>
            <w:tcW w:w="4968" w:type="dxa"/>
            <w:vAlign w:val="center"/>
          </w:tcPr>
          <w:p w14:paraId="468C8483" w14:textId="77777777" w:rsidR="00DC4AE8" w:rsidRPr="008931C7" w:rsidRDefault="00D67A68">
            <w:pPr>
              <w:rPr>
                <w:rFonts w:asciiTheme="minorHAnsi" w:hAnsiTheme="minorHAnsi" w:cs="Arial"/>
                <w:sz w:val="22"/>
              </w:rPr>
            </w:pPr>
            <w:r w:rsidRPr="008931C7">
              <w:rPr>
                <w:rFonts w:asciiTheme="minorHAnsi" w:hAnsiTheme="minorHAnsi" w:cs="Arial"/>
                <w:sz w:val="22"/>
              </w:rPr>
              <w:t>Central Bank Rate, CBR change</w:t>
            </w:r>
          </w:p>
        </w:tc>
      </w:tr>
      <w:tr w:rsidR="00DC4AE8" w:rsidRPr="008931C7" w14:paraId="100B8CA9" w14:textId="77777777">
        <w:trPr>
          <w:jc w:val="center"/>
        </w:trPr>
        <w:tc>
          <w:tcPr>
            <w:tcW w:w="4968" w:type="dxa"/>
            <w:vAlign w:val="center"/>
          </w:tcPr>
          <w:p w14:paraId="68D37F86" w14:textId="77777777" w:rsidR="00DC4AE8" w:rsidRPr="008931C7" w:rsidRDefault="00D67A68">
            <w:pPr>
              <w:rPr>
                <w:rFonts w:asciiTheme="minorHAnsi" w:hAnsiTheme="minorHAnsi" w:cs="Arial"/>
                <w:sz w:val="22"/>
              </w:rPr>
            </w:pPr>
            <w:r w:rsidRPr="008931C7">
              <w:rPr>
                <w:rFonts w:asciiTheme="minorHAnsi" w:hAnsiTheme="minorHAnsi" w:cs="Arial"/>
                <w:sz w:val="22"/>
              </w:rPr>
              <w:t>Weather</w:t>
            </w:r>
          </w:p>
        </w:tc>
        <w:tc>
          <w:tcPr>
            <w:tcW w:w="4968" w:type="dxa"/>
            <w:vAlign w:val="center"/>
          </w:tcPr>
          <w:p w14:paraId="14D02441" w14:textId="77777777" w:rsidR="00DC4AE8" w:rsidRPr="008931C7" w:rsidRDefault="00D67A68">
            <w:pPr>
              <w:rPr>
                <w:rFonts w:asciiTheme="minorHAnsi" w:hAnsiTheme="minorHAnsi" w:cs="Arial"/>
                <w:sz w:val="22"/>
              </w:rPr>
            </w:pPr>
            <w:r w:rsidRPr="008931C7">
              <w:rPr>
                <w:rFonts w:asciiTheme="minorHAnsi" w:hAnsiTheme="minorHAnsi" w:cs="Arial"/>
                <w:sz w:val="22"/>
              </w:rPr>
              <w:t>Rainfall, temperature, maximum temperature, minimum temperature, humidity, wind speed</w:t>
            </w:r>
          </w:p>
        </w:tc>
      </w:tr>
      <w:tr w:rsidR="00DC4AE8" w:rsidRPr="008931C7" w14:paraId="39717188" w14:textId="77777777">
        <w:trPr>
          <w:jc w:val="center"/>
        </w:trPr>
        <w:tc>
          <w:tcPr>
            <w:tcW w:w="4968" w:type="dxa"/>
            <w:vAlign w:val="center"/>
          </w:tcPr>
          <w:p w14:paraId="261FE7F8" w14:textId="77777777" w:rsidR="00DC4AE8" w:rsidRPr="008931C7" w:rsidRDefault="00D67A68">
            <w:pPr>
              <w:rPr>
                <w:rFonts w:asciiTheme="minorHAnsi" w:hAnsiTheme="minorHAnsi" w:cs="Arial"/>
                <w:sz w:val="22"/>
              </w:rPr>
            </w:pPr>
            <w:r w:rsidRPr="008931C7">
              <w:rPr>
                <w:rFonts w:asciiTheme="minorHAnsi" w:hAnsiTheme="minorHAnsi" w:cs="Arial"/>
                <w:sz w:val="22"/>
              </w:rPr>
              <w:t>Price history</w:t>
            </w:r>
          </w:p>
        </w:tc>
        <w:tc>
          <w:tcPr>
            <w:tcW w:w="4968" w:type="dxa"/>
            <w:vAlign w:val="center"/>
          </w:tcPr>
          <w:p w14:paraId="3112CDE4" w14:textId="77777777" w:rsidR="00DC4AE8" w:rsidRPr="008931C7" w:rsidRDefault="00D67A68">
            <w:pPr>
              <w:rPr>
                <w:rFonts w:asciiTheme="minorHAnsi" w:hAnsiTheme="minorHAnsi" w:cs="Arial"/>
                <w:sz w:val="22"/>
              </w:rPr>
            </w:pPr>
            <w:r w:rsidRPr="008931C7">
              <w:rPr>
                <w:rFonts w:asciiTheme="minorHAnsi" w:hAnsiTheme="minorHAnsi" w:cs="Arial"/>
                <w:sz w:val="22"/>
              </w:rPr>
              <w:t>1-, 3-, 6-, and 12-month lags</w:t>
            </w:r>
          </w:p>
        </w:tc>
      </w:tr>
      <w:tr w:rsidR="00DC4AE8" w:rsidRPr="008931C7" w14:paraId="21388718" w14:textId="77777777">
        <w:trPr>
          <w:jc w:val="center"/>
        </w:trPr>
        <w:tc>
          <w:tcPr>
            <w:tcW w:w="4968" w:type="dxa"/>
            <w:vAlign w:val="center"/>
          </w:tcPr>
          <w:p w14:paraId="501D2FBE" w14:textId="77777777" w:rsidR="00DC4AE8" w:rsidRPr="008931C7" w:rsidRDefault="00D67A68">
            <w:pPr>
              <w:rPr>
                <w:rFonts w:asciiTheme="minorHAnsi" w:hAnsiTheme="minorHAnsi" w:cs="Arial"/>
                <w:sz w:val="22"/>
              </w:rPr>
            </w:pPr>
            <w:r w:rsidRPr="008931C7">
              <w:rPr>
                <w:rFonts w:asciiTheme="minorHAnsi" w:hAnsiTheme="minorHAnsi" w:cs="Arial"/>
                <w:sz w:val="22"/>
              </w:rPr>
              <w:t>Price dynamics</w:t>
            </w:r>
          </w:p>
        </w:tc>
        <w:tc>
          <w:tcPr>
            <w:tcW w:w="4968" w:type="dxa"/>
            <w:vAlign w:val="center"/>
          </w:tcPr>
          <w:p w14:paraId="0ABD74DA" w14:textId="77777777" w:rsidR="00DC4AE8" w:rsidRPr="008931C7" w:rsidRDefault="00D67A68">
            <w:pPr>
              <w:rPr>
                <w:rFonts w:asciiTheme="minorHAnsi" w:hAnsiTheme="minorHAnsi" w:cs="Arial"/>
                <w:sz w:val="22"/>
              </w:rPr>
            </w:pPr>
            <w:r w:rsidRPr="008931C7">
              <w:rPr>
                <w:rFonts w:asciiTheme="minorHAnsi" w:hAnsiTheme="minorHAnsi" w:cs="Arial"/>
                <w:sz w:val="22"/>
              </w:rPr>
              <w:t>One-month price change</w:t>
            </w:r>
          </w:p>
        </w:tc>
      </w:tr>
      <w:tr w:rsidR="00DC4AE8" w:rsidRPr="008931C7" w14:paraId="28B8A4ED" w14:textId="77777777">
        <w:trPr>
          <w:jc w:val="center"/>
        </w:trPr>
        <w:tc>
          <w:tcPr>
            <w:tcW w:w="4968" w:type="dxa"/>
            <w:vAlign w:val="center"/>
          </w:tcPr>
          <w:p w14:paraId="10A36A87" w14:textId="77777777" w:rsidR="00DC4AE8" w:rsidRPr="008931C7" w:rsidRDefault="00D67A68">
            <w:pPr>
              <w:rPr>
                <w:rFonts w:asciiTheme="minorHAnsi" w:hAnsiTheme="minorHAnsi" w:cs="Arial"/>
                <w:sz w:val="22"/>
              </w:rPr>
            </w:pPr>
            <w:r w:rsidRPr="008931C7">
              <w:rPr>
                <w:rFonts w:asciiTheme="minorHAnsi" w:hAnsiTheme="minorHAnsi" w:cs="Arial"/>
                <w:sz w:val="22"/>
              </w:rPr>
              <w:t>Moving averages</w:t>
            </w:r>
          </w:p>
        </w:tc>
        <w:tc>
          <w:tcPr>
            <w:tcW w:w="4968" w:type="dxa"/>
            <w:vAlign w:val="center"/>
          </w:tcPr>
          <w:p w14:paraId="683A8978" w14:textId="77777777" w:rsidR="00DC4AE8" w:rsidRPr="008931C7" w:rsidRDefault="00D67A68">
            <w:pPr>
              <w:rPr>
                <w:rFonts w:asciiTheme="minorHAnsi" w:hAnsiTheme="minorHAnsi" w:cs="Arial"/>
                <w:sz w:val="22"/>
              </w:rPr>
            </w:pPr>
            <w:r w:rsidRPr="008931C7">
              <w:rPr>
                <w:rFonts w:asciiTheme="minorHAnsi" w:hAnsiTheme="minorHAnsi" w:cs="Arial"/>
                <w:sz w:val="22"/>
              </w:rPr>
              <w:t>3- and 6-month food-price moving averages</w:t>
            </w:r>
          </w:p>
        </w:tc>
      </w:tr>
    </w:tbl>
    <w:p w14:paraId="4E9BD3E4" w14:textId="77777777" w:rsidR="00DC4AE8" w:rsidRPr="008931C7" w:rsidRDefault="00DC4AE8">
      <w:pPr>
        <w:rPr>
          <w:rFonts w:asciiTheme="minorHAnsi" w:hAnsiTheme="minorHAnsi" w:cs="Arial"/>
          <w:sz w:val="22"/>
        </w:rPr>
      </w:pPr>
    </w:p>
    <w:p w14:paraId="4B1CA9B8" w14:textId="77777777" w:rsidR="00DC4AE8" w:rsidRPr="008931C7" w:rsidRDefault="00D67A68">
      <w:pPr>
        <w:rPr>
          <w:rFonts w:asciiTheme="minorHAnsi" w:hAnsiTheme="minorHAnsi" w:cs="Arial"/>
          <w:sz w:val="22"/>
        </w:rPr>
      </w:pPr>
      <w:r w:rsidRPr="008931C7">
        <w:rPr>
          <w:rFonts w:asciiTheme="minorHAnsi" w:hAnsiTheme="minorHAnsi" w:cs="Arial"/>
          <w:sz w:val="22"/>
        </w:rPr>
        <w:t>The target is target_food_price_next_month. The notebook explicitly checks the target-date construction and confirms that the target date is intended to be one month after the current observation.</w:t>
      </w:r>
    </w:p>
    <w:p w14:paraId="25A7D428"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3.2 Inflation dataset</w:t>
      </w:r>
    </w:p>
    <w:p w14:paraId="3282D3FB" w14:textId="77777777" w:rsidR="00DC4AE8" w:rsidRPr="008931C7" w:rsidRDefault="00D67A68">
      <w:pPr>
        <w:rPr>
          <w:rFonts w:asciiTheme="minorHAnsi" w:hAnsiTheme="minorHAnsi" w:cs="Arial"/>
          <w:sz w:val="22"/>
        </w:rPr>
      </w:pPr>
      <w:r w:rsidRPr="008931C7">
        <w:rPr>
          <w:rFonts w:asciiTheme="minorHAnsi" w:hAnsiTheme="minorHAnsi" w:cs="Arial"/>
          <w:sz w:val="22"/>
        </w:rPr>
        <w:t>The inflation dataset contains 241 monthly observations and 14 original variables. The period begins in June 2006 and extends through June 2026 for the inflation forecasting exercise.</w:t>
      </w:r>
    </w:p>
    <w:p w14:paraId="600B08AB"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12-month inflation</w:t>
      </w:r>
    </w:p>
    <w:p w14:paraId="225862B6"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Inflation lags at 1, 3, 6 and 12 months</w:t>
      </w:r>
    </w:p>
    <w:p w14:paraId="33CFAABF"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Central Bank Rate</w:t>
      </w:r>
    </w:p>
    <w:p w14:paraId="40D637EE"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91-day Treasury bill rate</w:t>
      </w:r>
    </w:p>
    <w:p w14:paraId="752C776E"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182-day Treasury bill rate</w:t>
      </w:r>
    </w:p>
    <w:p w14:paraId="45EEAC39"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Interbank rate</w:t>
      </w:r>
    </w:p>
    <w:p w14:paraId="7051EAE2"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Lending rate</w:t>
      </w:r>
    </w:p>
    <w:p w14:paraId="11ACDAB0"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Deposit rate</w:t>
      </w:r>
    </w:p>
    <w:p w14:paraId="2F4E4BB5"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Savings rate</w:t>
      </w:r>
    </w:p>
    <w:p w14:paraId="69BB3A50"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Next-month inflation target</w:t>
      </w:r>
    </w:p>
    <w:p w14:paraId="4EB90DEA" w14:textId="77777777" w:rsidR="00DC4AE8" w:rsidRPr="008931C7" w:rsidRDefault="00D67A68">
      <w:pPr>
        <w:rPr>
          <w:rFonts w:asciiTheme="minorHAnsi" w:hAnsiTheme="minorHAnsi" w:cs="Arial"/>
          <w:sz w:val="22"/>
        </w:rPr>
      </w:pPr>
      <w:r w:rsidRPr="008931C7">
        <w:rPr>
          <w:rFonts w:asciiTheme="minorHAnsi" w:hAnsiTheme="minorHAnsi" w:cs="Arial"/>
          <w:sz w:val="22"/>
        </w:rPr>
        <w:t>The dataset contains no missing observations or duplicate rows before feature engineering. Five observations are subsequently lost during feature engineering because of differencing and rolling-window warm-up, leaving 236 observations for modeling.</w:t>
      </w:r>
    </w:p>
    <w:p w14:paraId="2C57B7B4"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4. Methodology</w:t>
      </w:r>
    </w:p>
    <w:p w14:paraId="3C2F4B3C"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4.1 Forecasting models</w:t>
      </w:r>
    </w:p>
    <w:p w14:paraId="7D660446" w14:textId="77777777" w:rsidR="00DC4AE8" w:rsidRPr="008931C7" w:rsidRDefault="00D67A68">
      <w:pPr>
        <w:rPr>
          <w:rFonts w:asciiTheme="minorHAnsi" w:hAnsiTheme="minorHAnsi" w:cs="Arial"/>
          <w:sz w:val="22"/>
        </w:rPr>
      </w:pPr>
      <w:r w:rsidRPr="008931C7">
        <w:rPr>
          <w:rFonts w:asciiTheme="minorHAnsi" w:hAnsiTheme="minorHAnsi" w:cs="Arial"/>
          <w:sz w:val="22"/>
        </w:rPr>
        <w:t>The project compares three broad approaches.</w:t>
      </w:r>
    </w:p>
    <w:p w14:paraId="4DBEFC92" w14:textId="77777777" w:rsidR="00DC4AE8" w:rsidRPr="008931C7" w:rsidRDefault="00D67A68">
      <w:pPr>
        <w:pStyle w:val="Heading3"/>
        <w:rPr>
          <w:rFonts w:asciiTheme="minorHAnsi" w:hAnsiTheme="minorHAnsi" w:cs="Arial"/>
          <w:sz w:val="22"/>
        </w:rPr>
      </w:pPr>
      <w:r w:rsidRPr="008931C7">
        <w:rPr>
          <w:rFonts w:asciiTheme="minorHAnsi" w:hAnsiTheme="minorHAnsi" w:cs="Arial"/>
          <w:sz w:val="22"/>
        </w:rPr>
        <w:lastRenderedPageBreak/>
        <w:t>Naive persistence baseline</w:t>
      </w:r>
    </w:p>
    <w:p w14:paraId="32EC52B8" w14:textId="77777777" w:rsidR="00DC4AE8" w:rsidRPr="008931C7" w:rsidRDefault="00D67A68">
      <w:pPr>
        <w:rPr>
          <w:rFonts w:asciiTheme="minorHAnsi" w:hAnsiTheme="minorHAnsi" w:cs="Arial"/>
          <w:sz w:val="22"/>
        </w:rPr>
      </w:pPr>
      <w:r w:rsidRPr="008931C7">
        <w:rPr>
          <w:rFonts w:asciiTheme="minorHAnsi" w:hAnsiTheme="minorHAnsi" w:cs="Arial"/>
          <w:sz w:val="22"/>
        </w:rPr>
        <w:t>The naive forecast assumes that the next month's value will equal the current month's value. This is an important benchmark because economic price and inflation series frequently exhibit substantial short-run persistence.</w:t>
      </w:r>
    </w:p>
    <w:p w14:paraId="2F2E22FA" w14:textId="77777777" w:rsidR="00DC4AE8" w:rsidRPr="008931C7" w:rsidRDefault="00D67A68">
      <w:pPr>
        <w:pStyle w:val="Heading3"/>
        <w:rPr>
          <w:rFonts w:asciiTheme="minorHAnsi" w:hAnsiTheme="minorHAnsi" w:cs="Arial"/>
          <w:sz w:val="22"/>
        </w:rPr>
      </w:pPr>
      <w:r w:rsidRPr="008931C7">
        <w:rPr>
          <w:rFonts w:asciiTheme="minorHAnsi" w:hAnsiTheme="minorHAnsi" w:cs="Arial"/>
          <w:sz w:val="22"/>
        </w:rPr>
        <w:t>Machine-learning models</w:t>
      </w:r>
    </w:p>
    <w:p w14:paraId="1800AB43"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Random Forest</w:t>
      </w:r>
    </w:p>
    <w:p w14:paraId="6CB6E608"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XGBoost</w:t>
      </w:r>
    </w:p>
    <w:p w14:paraId="3FA39FB1"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Ridge regression for the inflation track</w:t>
      </w:r>
    </w:p>
    <w:p w14:paraId="03321A9A" w14:textId="77777777" w:rsidR="00DC4AE8" w:rsidRPr="008931C7" w:rsidRDefault="00D67A68">
      <w:pPr>
        <w:rPr>
          <w:rFonts w:asciiTheme="minorHAnsi" w:hAnsiTheme="minorHAnsi" w:cs="Arial"/>
          <w:sz w:val="22"/>
        </w:rPr>
      </w:pPr>
      <w:r w:rsidRPr="008931C7">
        <w:rPr>
          <w:rFonts w:asciiTheme="minorHAnsi" w:hAnsiTheme="minorHAnsi" w:cs="Arial"/>
          <w:sz w:val="22"/>
        </w:rPr>
        <w:t>The food-price models use one-hot encoding for commodity type and standardized numerical variables. The inflation Ridge model uses standardized predictors and regularization, while XGBoost is tuned using time-series cross-validation.</w:t>
      </w:r>
    </w:p>
    <w:p w14:paraId="34333C7F" w14:textId="77777777" w:rsidR="00DC4AE8" w:rsidRPr="008931C7" w:rsidRDefault="00D67A68">
      <w:pPr>
        <w:pStyle w:val="Heading3"/>
        <w:rPr>
          <w:rFonts w:asciiTheme="minorHAnsi" w:hAnsiTheme="minorHAnsi" w:cs="Arial"/>
          <w:sz w:val="22"/>
        </w:rPr>
      </w:pPr>
      <w:r w:rsidRPr="008931C7">
        <w:rPr>
          <w:rFonts w:asciiTheme="minorHAnsi" w:hAnsiTheme="minorHAnsi" w:cs="Arial"/>
          <w:sz w:val="22"/>
        </w:rPr>
        <w:t>SARIMAX</w:t>
      </w:r>
    </w:p>
    <w:p w14:paraId="2CA4909C" w14:textId="77777777" w:rsidR="00DC4AE8" w:rsidRPr="008931C7" w:rsidRDefault="00D67A68">
      <w:pPr>
        <w:rPr>
          <w:rFonts w:asciiTheme="minorHAnsi" w:hAnsiTheme="minorHAnsi" w:cs="Arial"/>
          <w:sz w:val="22"/>
        </w:rPr>
      </w:pPr>
      <w:r w:rsidRPr="008931C7">
        <w:rPr>
          <w:rFonts w:asciiTheme="minorHAnsi" w:hAnsiTheme="minorHAnsi" w:cs="Arial"/>
          <w:sz w:val="22"/>
        </w:rPr>
        <w:t>SARIMAX is included as a classical statistical benchmark for inflation. Candidate (</w:t>
      </w:r>
      <w:proofErr w:type="gramStart"/>
      <w:r w:rsidRPr="008931C7">
        <w:rPr>
          <w:rFonts w:asciiTheme="minorHAnsi" w:hAnsiTheme="minorHAnsi" w:cs="Arial"/>
          <w:sz w:val="22"/>
        </w:rPr>
        <w:t>p,d</w:t>
      </w:r>
      <w:proofErr w:type="gramEnd"/>
      <w:r w:rsidRPr="008931C7">
        <w:rPr>
          <w:rFonts w:asciiTheme="minorHAnsi" w:hAnsiTheme="minorHAnsi" w:cs="Arial"/>
          <w:sz w:val="22"/>
        </w:rPr>
        <w:t xml:space="preserve">,q) specifications are searched over p = 0,1,2; d = 0,1; and q = 0,1,2. The selected specification is </w:t>
      </w:r>
      <w:proofErr w:type="gramStart"/>
      <w:r w:rsidRPr="008931C7">
        <w:rPr>
          <w:rFonts w:asciiTheme="minorHAnsi" w:hAnsiTheme="minorHAnsi" w:cs="Arial"/>
          <w:sz w:val="22"/>
        </w:rPr>
        <w:t>SARIMAX(</w:t>
      </w:r>
      <w:proofErr w:type="gramEnd"/>
      <w:r w:rsidRPr="008931C7">
        <w:rPr>
          <w:rFonts w:asciiTheme="minorHAnsi" w:hAnsiTheme="minorHAnsi" w:cs="Arial"/>
          <w:sz w:val="22"/>
        </w:rPr>
        <w:t>1,1,2) with an AIC of 489.946.</w:t>
      </w:r>
    </w:p>
    <w:p w14:paraId="404C6B31"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5. Validation and Model Selection</w:t>
      </w:r>
    </w:p>
    <w:p w14:paraId="4EB90B52"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5.1 Food-price track</w:t>
      </w:r>
    </w:p>
    <w:p w14:paraId="2BF41E6F" w14:textId="77777777" w:rsidR="00DC4AE8" w:rsidRPr="008931C7" w:rsidRDefault="00D67A68">
      <w:pPr>
        <w:rPr>
          <w:rFonts w:asciiTheme="minorHAnsi" w:hAnsiTheme="minorHAnsi" w:cs="Arial"/>
          <w:sz w:val="22"/>
        </w:rPr>
      </w:pPr>
      <w:r w:rsidRPr="008931C7">
        <w:rPr>
          <w:rFonts w:asciiTheme="minorHAnsi" w:hAnsiTheme="minorHAnsi" w:cs="Arial"/>
          <w:sz w:val="22"/>
        </w:rPr>
        <w:t>The data are split separately within each commodity using 70% training, 15% validation, and 15% test data.</w:t>
      </w:r>
    </w:p>
    <w:tbl>
      <w:tblPr>
        <w:tblStyle w:val="TableGrid"/>
        <w:tblW w:w="0" w:type="auto"/>
        <w:jc w:val="center"/>
        <w:tblLook w:val="04A0" w:firstRow="1" w:lastRow="0" w:firstColumn="1" w:lastColumn="0" w:noHBand="0" w:noVBand="1"/>
      </w:tblPr>
      <w:tblGrid>
        <w:gridCol w:w="3308"/>
        <w:gridCol w:w="3309"/>
        <w:gridCol w:w="3309"/>
      </w:tblGrid>
      <w:tr w:rsidR="00DC4AE8" w:rsidRPr="008931C7" w14:paraId="06043E7B" w14:textId="77777777">
        <w:trPr>
          <w:jc w:val="center"/>
        </w:trPr>
        <w:tc>
          <w:tcPr>
            <w:tcW w:w="3312" w:type="dxa"/>
            <w:vAlign w:val="center"/>
          </w:tcPr>
          <w:p w14:paraId="4F405367" w14:textId="77777777" w:rsidR="00DC4AE8" w:rsidRPr="008931C7" w:rsidRDefault="00D67A68">
            <w:pPr>
              <w:rPr>
                <w:rFonts w:asciiTheme="minorHAnsi" w:hAnsiTheme="minorHAnsi" w:cs="Arial"/>
                <w:sz w:val="22"/>
              </w:rPr>
            </w:pPr>
            <w:r w:rsidRPr="008931C7">
              <w:rPr>
                <w:rFonts w:asciiTheme="minorHAnsi" w:hAnsiTheme="minorHAnsi" w:cs="Arial"/>
                <w:b/>
                <w:sz w:val="22"/>
              </w:rPr>
              <w:t>Dataset</w:t>
            </w:r>
          </w:p>
        </w:tc>
        <w:tc>
          <w:tcPr>
            <w:tcW w:w="3312" w:type="dxa"/>
            <w:vAlign w:val="center"/>
          </w:tcPr>
          <w:p w14:paraId="71CC7067" w14:textId="77777777" w:rsidR="00DC4AE8" w:rsidRPr="008931C7" w:rsidRDefault="00D67A68">
            <w:pPr>
              <w:rPr>
                <w:rFonts w:asciiTheme="minorHAnsi" w:hAnsiTheme="minorHAnsi" w:cs="Arial"/>
                <w:sz w:val="22"/>
              </w:rPr>
            </w:pPr>
            <w:r w:rsidRPr="008931C7">
              <w:rPr>
                <w:rFonts w:asciiTheme="minorHAnsi" w:hAnsiTheme="minorHAnsi" w:cs="Arial"/>
                <w:b/>
                <w:sz w:val="22"/>
              </w:rPr>
              <w:t>Observations</w:t>
            </w:r>
          </w:p>
        </w:tc>
        <w:tc>
          <w:tcPr>
            <w:tcW w:w="3312" w:type="dxa"/>
            <w:vAlign w:val="center"/>
          </w:tcPr>
          <w:p w14:paraId="4B012564" w14:textId="77777777" w:rsidR="00DC4AE8" w:rsidRPr="008931C7" w:rsidRDefault="00D67A68">
            <w:pPr>
              <w:rPr>
                <w:rFonts w:asciiTheme="minorHAnsi" w:hAnsiTheme="minorHAnsi" w:cs="Arial"/>
                <w:sz w:val="22"/>
              </w:rPr>
            </w:pPr>
            <w:r w:rsidRPr="008931C7">
              <w:rPr>
                <w:rFonts w:asciiTheme="minorHAnsi" w:hAnsiTheme="minorHAnsi" w:cs="Arial"/>
                <w:b/>
                <w:sz w:val="22"/>
              </w:rPr>
              <w:t>Commodities</w:t>
            </w:r>
          </w:p>
        </w:tc>
      </w:tr>
      <w:tr w:rsidR="00DC4AE8" w:rsidRPr="008931C7" w14:paraId="4475FEDF" w14:textId="77777777">
        <w:trPr>
          <w:jc w:val="center"/>
        </w:trPr>
        <w:tc>
          <w:tcPr>
            <w:tcW w:w="3312" w:type="dxa"/>
            <w:vAlign w:val="center"/>
          </w:tcPr>
          <w:p w14:paraId="6BDD9D4B" w14:textId="77777777" w:rsidR="00DC4AE8" w:rsidRPr="008931C7" w:rsidRDefault="00D67A68">
            <w:pPr>
              <w:rPr>
                <w:rFonts w:asciiTheme="minorHAnsi" w:hAnsiTheme="minorHAnsi" w:cs="Arial"/>
                <w:sz w:val="22"/>
              </w:rPr>
            </w:pPr>
            <w:r w:rsidRPr="008931C7">
              <w:rPr>
                <w:rFonts w:asciiTheme="minorHAnsi" w:hAnsiTheme="minorHAnsi" w:cs="Arial"/>
                <w:sz w:val="22"/>
              </w:rPr>
              <w:t>Training</w:t>
            </w:r>
          </w:p>
        </w:tc>
        <w:tc>
          <w:tcPr>
            <w:tcW w:w="3312" w:type="dxa"/>
            <w:vAlign w:val="center"/>
          </w:tcPr>
          <w:p w14:paraId="2FE83152" w14:textId="77777777" w:rsidR="00DC4AE8" w:rsidRPr="008931C7" w:rsidRDefault="00D67A68">
            <w:pPr>
              <w:rPr>
                <w:rFonts w:asciiTheme="minorHAnsi" w:hAnsiTheme="minorHAnsi" w:cs="Arial"/>
                <w:sz w:val="22"/>
              </w:rPr>
            </w:pPr>
            <w:r w:rsidRPr="008931C7">
              <w:rPr>
                <w:rFonts w:asciiTheme="minorHAnsi" w:hAnsiTheme="minorHAnsi" w:cs="Arial"/>
                <w:sz w:val="22"/>
              </w:rPr>
              <w:t>1,097</w:t>
            </w:r>
          </w:p>
        </w:tc>
        <w:tc>
          <w:tcPr>
            <w:tcW w:w="3312" w:type="dxa"/>
            <w:vAlign w:val="center"/>
          </w:tcPr>
          <w:p w14:paraId="79B8DFFE" w14:textId="77777777" w:rsidR="00DC4AE8" w:rsidRPr="008931C7" w:rsidRDefault="00D67A68">
            <w:pPr>
              <w:rPr>
                <w:rFonts w:asciiTheme="minorHAnsi" w:hAnsiTheme="minorHAnsi" w:cs="Arial"/>
                <w:sz w:val="22"/>
              </w:rPr>
            </w:pPr>
            <w:r w:rsidRPr="008931C7">
              <w:rPr>
                <w:rFonts w:asciiTheme="minorHAnsi" w:hAnsiTheme="minorHAnsi" w:cs="Arial"/>
                <w:sz w:val="22"/>
              </w:rPr>
              <w:t>26</w:t>
            </w:r>
          </w:p>
        </w:tc>
      </w:tr>
      <w:tr w:rsidR="00DC4AE8" w:rsidRPr="008931C7" w14:paraId="040EB092" w14:textId="77777777">
        <w:trPr>
          <w:jc w:val="center"/>
        </w:trPr>
        <w:tc>
          <w:tcPr>
            <w:tcW w:w="3312" w:type="dxa"/>
            <w:vAlign w:val="center"/>
          </w:tcPr>
          <w:p w14:paraId="7DBF848E" w14:textId="77777777" w:rsidR="00DC4AE8" w:rsidRPr="008931C7" w:rsidRDefault="00D67A68">
            <w:pPr>
              <w:rPr>
                <w:rFonts w:asciiTheme="minorHAnsi" w:hAnsiTheme="minorHAnsi" w:cs="Arial"/>
                <w:sz w:val="22"/>
              </w:rPr>
            </w:pPr>
            <w:r w:rsidRPr="008931C7">
              <w:rPr>
                <w:rFonts w:asciiTheme="minorHAnsi" w:hAnsiTheme="minorHAnsi" w:cs="Arial"/>
                <w:sz w:val="22"/>
              </w:rPr>
              <w:t>Validation</w:t>
            </w:r>
          </w:p>
        </w:tc>
        <w:tc>
          <w:tcPr>
            <w:tcW w:w="3312" w:type="dxa"/>
            <w:vAlign w:val="center"/>
          </w:tcPr>
          <w:p w14:paraId="374D29BB" w14:textId="77777777" w:rsidR="00DC4AE8" w:rsidRPr="008931C7" w:rsidRDefault="00D67A68">
            <w:pPr>
              <w:rPr>
                <w:rFonts w:asciiTheme="minorHAnsi" w:hAnsiTheme="minorHAnsi" w:cs="Arial"/>
                <w:sz w:val="22"/>
              </w:rPr>
            </w:pPr>
            <w:r w:rsidRPr="008931C7">
              <w:rPr>
                <w:rFonts w:asciiTheme="minorHAnsi" w:hAnsiTheme="minorHAnsi" w:cs="Arial"/>
                <w:sz w:val="22"/>
              </w:rPr>
              <w:t>237</w:t>
            </w:r>
          </w:p>
        </w:tc>
        <w:tc>
          <w:tcPr>
            <w:tcW w:w="3312" w:type="dxa"/>
            <w:vAlign w:val="center"/>
          </w:tcPr>
          <w:p w14:paraId="2646C560" w14:textId="77777777" w:rsidR="00DC4AE8" w:rsidRPr="008931C7" w:rsidRDefault="00D67A68">
            <w:pPr>
              <w:rPr>
                <w:rFonts w:asciiTheme="minorHAnsi" w:hAnsiTheme="minorHAnsi" w:cs="Arial"/>
                <w:sz w:val="22"/>
              </w:rPr>
            </w:pPr>
            <w:r w:rsidRPr="008931C7">
              <w:rPr>
                <w:rFonts w:asciiTheme="minorHAnsi" w:hAnsiTheme="minorHAnsi" w:cs="Arial"/>
                <w:sz w:val="22"/>
              </w:rPr>
              <w:t>26</w:t>
            </w:r>
          </w:p>
        </w:tc>
      </w:tr>
      <w:tr w:rsidR="00DC4AE8" w:rsidRPr="008931C7" w14:paraId="0D279FA4" w14:textId="77777777">
        <w:trPr>
          <w:jc w:val="center"/>
        </w:trPr>
        <w:tc>
          <w:tcPr>
            <w:tcW w:w="3312" w:type="dxa"/>
            <w:vAlign w:val="center"/>
          </w:tcPr>
          <w:p w14:paraId="42988976" w14:textId="77777777" w:rsidR="00DC4AE8" w:rsidRPr="008931C7" w:rsidRDefault="00D67A68">
            <w:pPr>
              <w:rPr>
                <w:rFonts w:asciiTheme="minorHAnsi" w:hAnsiTheme="minorHAnsi" w:cs="Arial"/>
                <w:sz w:val="22"/>
              </w:rPr>
            </w:pPr>
            <w:r w:rsidRPr="008931C7">
              <w:rPr>
                <w:rFonts w:asciiTheme="minorHAnsi" w:hAnsiTheme="minorHAnsi" w:cs="Arial"/>
                <w:sz w:val="22"/>
              </w:rPr>
              <w:t>Test</w:t>
            </w:r>
          </w:p>
        </w:tc>
        <w:tc>
          <w:tcPr>
            <w:tcW w:w="3312" w:type="dxa"/>
            <w:vAlign w:val="center"/>
          </w:tcPr>
          <w:p w14:paraId="70DE4516" w14:textId="77777777" w:rsidR="00DC4AE8" w:rsidRPr="008931C7" w:rsidRDefault="00D67A68">
            <w:pPr>
              <w:rPr>
                <w:rFonts w:asciiTheme="minorHAnsi" w:hAnsiTheme="minorHAnsi" w:cs="Arial"/>
                <w:sz w:val="22"/>
              </w:rPr>
            </w:pPr>
            <w:r w:rsidRPr="008931C7">
              <w:rPr>
                <w:rFonts w:asciiTheme="minorHAnsi" w:hAnsiTheme="minorHAnsi" w:cs="Arial"/>
                <w:sz w:val="22"/>
              </w:rPr>
              <w:t>253</w:t>
            </w:r>
          </w:p>
        </w:tc>
        <w:tc>
          <w:tcPr>
            <w:tcW w:w="3312" w:type="dxa"/>
            <w:vAlign w:val="center"/>
          </w:tcPr>
          <w:p w14:paraId="1A0D594D" w14:textId="77777777" w:rsidR="00DC4AE8" w:rsidRPr="008931C7" w:rsidRDefault="00D67A68">
            <w:pPr>
              <w:rPr>
                <w:rFonts w:asciiTheme="minorHAnsi" w:hAnsiTheme="minorHAnsi" w:cs="Arial"/>
                <w:sz w:val="22"/>
              </w:rPr>
            </w:pPr>
            <w:r w:rsidRPr="008931C7">
              <w:rPr>
                <w:rFonts w:asciiTheme="minorHAnsi" w:hAnsiTheme="minorHAnsi" w:cs="Arial"/>
                <w:sz w:val="22"/>
              </w:rPr>
              <w:t>26</w:t>
            </w:r>
          </w:p>
        </w:tc>
      </w:tr>
    </w:tbl>
    <w:p w14:paraId="442400B0" w14:textId="77777777" w:rsidR="00DC4AE8" w:rsidRPr="008931C7" w:rsidRDefault="00DC4AE8">
      <w:pPr>
        <w:rPr>
          <w:rFonts w:asciiTheme="minorHAnsi" w:hAnsiTheme="minorHAnsi" w:cs="Arial"/>
          <w:sz w:val="22"/>
        </w:rPr>
      </w:pPr>
    </w:p>
    <w:p w14:paraId="343B3CED" w14:textId="77777777" w:rsidR="00DC4AE8" w:rsidRPr="008931C7" w:rsidRDefault="00D67A68">
      <w:pPr>
        <w:rPr>
          <w:rFonts w:asciiTheme="minorHAnsi" w:hAnsiTheme="minorHAnsi" w:cs="Arial"/>
          <w:sz w:val="22"/>
        </w:rPr>
      </w:pPr>
      <w:r w:rsidRPr="008931C7">
        <w:rPr>
          <w:rFonts w:asciiTheme="minorHAnsi" w:hAnsiTheme="minorHAnsi" w:cs="Arial"/>
          <w:sz w:val="22"/>
        </w:rPr>
        <w:t>The final test period extends to July 2026. Random Forest hyperparameters were manually compared on the validation set. The selected configuration based on validation MAE was 500 trees, maximum depth = 12, minimum samples per leaf = 2, and random state = 42.</w:t>
      </w:r>
    </w:p>
    <w:p w14:paraId="5F9D1388" w14:textId="77777777" w:rsidR="00DC4AE8" w:rsidRPr="008931C7" w:rsidRDefault="00D67A68">
      <w:pPr>
        <w:rPr>
          <w:rFonts w:asciiTheme="minorHAnsi" w:hAnsiTheme="minorHAnsi" w:cs="Arial"/>
          <w:sz w:val="22"/>
        </w:rPr>
      </w:pPr>
      <w:r w:rsidRPr="008931C7">
        <w:rPr>
          <w:rFonts w:asciiTheme="minorHAnsi" w:hAnsiTheme="minorHAnsi" w:cs="Arial"/>
          <w:sz w:val="22"/>
        </w:rPr>
        <w:t>However, the final retraining cell subsequently uses min_samples_leaf=1. This creates a small reproducibility inconsistency between the stated selected configuration and the final model specification and should be corrected before publication.</w:t>
      </w:r>
    </w:p>
    <w:p w14:paraId="28033488"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5.2 Inflation track</w:t>
      </w:r>
    </w:p>
    <w:tbl>
      <w:tblPr>
        <w:tblStyle w:val="TableGrid"/>
        <w:tblW w:w="0" w:type="auto"/>
        <w:jc w:val="center"/>
        <w:tblLook w:val="04A0" w:firstRow="1" w:lastRow="0" w:firstColumn="1" w:lastColumn="0" w:noHBand="0" w:noVBand="1"/>
      </w:tblPr>
      <w:tblGrid>
        <w:gridCol w:w="3309"/>
        <w:gridCol w:w="3309"/>
        <w:gridCol w:w="3308"/>
      </w:tblGrid>
      <w:tr w:rsidR="00DC4AE8" w:rsidRPr="008931C7" w14:paraId="2E57E32B" w14:textId="77777777">
        <w:trPr>
          <w:jc w:val="center"/>
        </w:trPr>
        <w:tc>
          <w:tcPr>
            <w:tcW w:w="3312" w:type="dxa"/>
            <w:vAlign w:val="center"/>
          </w:tcPr>
          <w:p w14:paraId="1E02FD01" w14:textId="77777777" w:rsidR="00DC4AE8" w:rsidRPr="008931C7" w:rsidRDefault="00D67A68">
            <w:pPr>
              <w:rPr>
                <w:rFonts w:asciiTheme="minorHAnsi" w:hAnsiTheme="minorHAnsi" w:cs="Arial"/>
                <w:sz w:val="22"/>
              </w:rPr>
            </w:pPr>
            <w:r w:rsidRPr="008931C7">
              <w:rPr>
                <w:rFonts w:asciiTheme="minorHAnsi" w:hAnsiTheme="minorHAnsi" w:cs="Arial"/>
                <w:b/>
                <w:sz w:val="22"/>
              </w:rPr>
              <w:t>Dataset</w:t>
            </w:r>
          </w:p>
        </w:tc>
        <w:tc>
          <w:tcPr>
            <w:tcW w:w="3312" w:type="dxa"/>
            <w:vAlign w:val="center"/>
          </w:tcPr>
          <w:p w14:paraId="73B0E0A8" w14:textId="77777777" w:rsidR="00DC4AE8" w:rsidRPr="008931C7" w:rsidRDefault="00D67A68">
            <w:pPr>
              <w:rPr>
                <w:rFonts w:asciiTheme="minorHAnsi" w:hAnsiTheme="minorHAnsi" w:cs="Arial"/>
                <w:sz w:val="22"/>
              </w:rPr>
            </w:pPr>
            <w:r w:rsidRPr="008931C7">
              <w:rPr>
                <w:rFonts w:asciiTheme="minorHAnsi" w:hAnsiTheme="minorHAnsi" w:cs="Arial"/>
                <w:b/>
                <w:sz w:val="22"/>
              </w:rPr>
              <w:t>Observations</w:t>
            </w:r>
          </w:p>
        </w:tc>
        <w:tc>
          <w:tcPr>
            <w:tcW w:w="3312" w:type="dxa"/>
            <w:vAlign w:val="center"/>
          </w:tcPr>
          <w:p w14:paraId="63A7904E" w14:textId="77777777" w:rsidR="00DC4AE8" w:rsidRPr="008931C7" w:rsidRDefault="00D67A68">
            <w:pPr>
              <w:rPr>
                <w:rFonts w:asciiTheme="minorHAnsi" w:hAnsiTheme="minorHAnsi" w:cs="Arial"/>
                <w:sz w:val="22"/>
              </w:rPr>
            </w:pPr>
            <w:r w:rsidRPr="008931C7">
              <w:rPr>
                <w:rFonts w:asciiTheme="minorHAnsi" w:hAnsiTheme="minorHAnsi" w:cs="Arial"/>
                <w:b/>
                <w:sz w:val="22"/>
              </w:rPr>
              <w:t>Period</w:t>
            </w:r>
          </w:p>
        </w:tc>
      </w:tr>
      <w:tr w:rsidR="00DC4AE8" w:rsidRPr="008931C7" w14:paraId="7E5D5CA8" w14:textId="77777777">
        <w:trPr>
          <w:jc w:val="center"/>
        </w:trPr>
        <w:tc>
          <w:tcPr>
            <w:tcW w:w="3312" w:type="dxa"/>
            <w:vAlign w:val="center"/>
          </w:tcPr>
          <w:p w14:paraId="7CB2B27F" w14:textId="77777777" w:rsidR="00DC4AE8" w:rsidRPr="008931C7" w:rsidRDefault="00D67A68">
            <w:pPr>
              <w:rPr>
                <w:rFonts w:asciiTheme="minorHAnsi" w:hAnsiTheme="minorHAnsi" w:cs="Arial"/>
                <w:sz w:val="22"/>
              </w:rPr>
            </w:pPr>
            <w:r w:rsidRPr="008931C7">
              <w:rPr>
                <w:rFonts w:asciiTheme="minorHAnsi" w:hAnsiTheme="minorHAnsi" w:cs="Arial"/>
                <w:sz w:val="22"/>
              </w:rPr>
              <w:t>Training</w:t>
            </w:r>
          </w:p>
        </w:tc>
        <w:tc>
          <w:tcPr>
            <w:tcW w:w="3312" w:type="dxa"/>
            <w:vAlign w:val="center"/>
          </w:tcPr>
          <w:p w14:paraId="6E76B615" w14:textId="77777777" w:rsidR="00DC4AE8" w:rsidRPr="008931C7" w:rsidRDefault="00D67A68">
            <w:pPr>
              <w:rPr>
                <w:rFonts w:asciiTheme="minorHAnsi" w:hAnsiTheme="minorHAnsi" w:cs="Arial"/>
                <w:sz w:val="22"/>
              </w:rPr>
            </w:pPr>
            <w:r w:rsidRPr="008931C7">
              <w:rPr>
                <w:rFonts w:asciiTheme="minorHAnsi" w:hAnsiTheme="minorHAnsi" w:cs="Arial"/>
                <w:sz w:val="22"/>
              </w:rPr>
              <w:t>165</w:t>
            </w:r>
          </w:p>
        </w:tc>
        <w:tc>
          <w:tcPr>
            <w:tcW w:w="3312" w:type="dxa"/>
            <w:vAlign w:val="center"/>
          </w:tcPr>
          <w:p w14:paraId="5B343EE2" w14:textId="77777777" w:rsidR="00DC4AE8" w:rsidRPr="008931C7" w:rsidRDefault="00D67A68">
            <w:pPr>
              <w:rPr>
                <w:rFonts w:asciiTheme="minorHAnsi" w:hAnsiTheme="minorHAnsi" w:cs="Arial"/>
                <w:sz w:val="22"/>
              </w:rPr>
            </w:pPr>
            <w:r w:rsidRPr="008931C7">
              <w:rPr>
                <w:rFonts w:asciiTheme="minorHAnsi" w:hAnsiTheme="minorHAnsi" w:cs="Arial"/>
                <w:sz w:val="22"/>
              </w:rPr>
              <w:t>Nov 2006 – Jul 2020</w:t>
            </w:r>
          </w:p>
        </w:tc>
      </w:tr>
      <w:tr w:rsidR="00DC4AE8" w:rsidRPr="008931C7" w14:paraId="3A98C4E4" w14:textId="77777777">
        <w:trPr>
          <w:jc w:val="center"/>
        </w:trPr>
        <w:tc>
          <w:tcPr>
            <w:tcW w:w="3312" w:type="dxa"/>
            <w:vAlign w:val="center"/>
          </w:tcPr>
          <w:p w14:paraId="5EB8A333" w14:textId="77777777" w:rsidR="00DC4AE8" w:rsidRPr="008931C7" w:rsidRDefault="00D67A68">
            <w:pPr>
              <w:rPr>
                <w:rFonts w:asciiTheme="minorHAnsi" w:hAnsiTheme="minorHAnsi" w:cs="Arial"/>
                <w:sz w:val="22"/>
              </w:rPr>
            </w:pPr>
            <w:r w:rsidRPr="008931C7">
              <w:rPr>
                <w:rFonts w:asciiTheme="minorHAnsi" w:hAnsiTheme="minorHAnsi" w:cs="Arial"/>
                <w:sz w:val="22"/>
              </w:rPr>
              <w:t>Validation</w:t>
            </w:r>
          </w:p>
        </w:tc>
        <w:tc>
          <w:tcPr>
            <w:tcW w:w="3312" w:type="dxa"/>
            <w:vAlign w:val="center"/>
          </w:tcPr>
          <w:p w14:paraId="6C59B344" w14:textId="77777777" w:rsidR="00DC4AE8" w:rsidRPr="008931C7" w:rsidRDefault="00D67A68">
            <w:pPr>
              <w:rPr>
                <w:rFonts w:asciiTheme="minorHAnsi" w:hAnsiTheme="minorHAnsi" w:cs="Arial"/>
                <w:sz w:val="22"/>
              </w:rPr>
            </w:pPr>
            <w:r w:rsidRPr="008931C7">
              <w:rPr>
                <w:rFonts w:asciiTheme="minorHAnsi" w:hAnsiTheme="minorHAnsi" w:cs="Arial"/>
                <w:sz w:val="22"/>
              </w:rPr>
              <w:t>35</w:t>
            </w:r>
          </w:p>
        </w:tc>
        <w:tc>
          <w:tcPr>
            <w:tcW w:w="3312" w:type="dxa"/>
            <w:vAlign w:val="center"/>
          </w:tcPr>
          <w:p w14:paraId="483F2C71" w14:textId="77777777" w:rsidR="00DC4AE8" w:rsidRPr="008931C7" w:rsidRDefault="00D67A68">
            <w:pPr>
              <w:rPr>
                <w:rFonts w:asciiTheme="minorHAnsi" w:hAnsiTheme="minorHAnsi" w:cs="Arial"/>
                <w:sz w:val="22"/>
              </w:rPr>
            </w:pPr>
            <w:r w:rsidRPr="008931C7">
              <w:rPr>
                <w:rFonts w:asciiTheme="minorHAnsi" w:hAnsiTheme="minorHAnsi" w:cs="Arial"/>
                <w:sz w:val="22"/>
              </w:rPr>
              <w:t>Aug 2020 – Jun 2023</w:t>
            </w:r>
          </w:p>
        </w:tc>
      </w:tr>
      <w:tr w:rsidR="00DC4AE8" w:rsidRPr="008931C7" w14:paraId="5CC4C8D6" w14:textId="77777777">
        <w:trPr>
          <w:jc w:val="center"/>
        </w:trPr>
        <w:tc>
          <w:tcPr>
            <w:tcW w:w="3312" w:type="dxa"/>
            <w:vAlign w:val="center"/>
          </w:tcPr>
          <w:p w14:paraId="11C63081" w14:textId="77777777" w:rsidR="00DC4AE8" w:rsidRPr="008931C7" w:rsidRDefault="00D67A68">
            <w:pPr>
              <w:rPr>
                <w:rFonts w:asciiTheme="minorHAnsi" w:hAnsiTheme="minorHAnsi" w:cs="Arial"/>
                <w:sz w:val="22"/>
              </w:rPr>
            </w:pPr>
            <w:r w:rsidRPr="008931C7">
              <w:rPr>
                <w:rFonts w:asciiTheme="minorHAnsi" w:hAnsiTheme="minorHAnsi" w:cs="Arial"/>
                <w:sz w:val="22"/>
              </w:rPr>
              <w:t>Test</w:t>
            </w:r>
          </w:p>
        </w:tc>
        <w:tc>
          <w:tcPr>
            <w:tcW w:w="3312" w:type="dxa"/>
            <w:vAlign w:val="center"/>
          </w:tcPr>
          <w:p w14:paraId="7B3F77E3" w14:textId="77777777" w:rsidR="00DC4AE8" w:rsidRPr="008931C7" w:rsidRDefault="00D67A68">
            <w:pPr>
              <w:rPr>
                <w:rFonts w:asciiTheme="minorHAnsi" w:hAnsiTheme="minorHAnsi" w:cs="Arial"/>
                <w:sz w:val="22"/>
              </w:rPr>
            </w:pPr>
            <w:r w:rsidRPr="008931C7">
              <w:rPr>
                <w:rFonts w:asciiTheme="minorHAnsi" w:hAnsiTheme="minorHAnsi" w:cs="Arial"/>
                <w:sz w:val="22"/>
              </w:rPr>
              <w:t>36</w:t>
            </w:r>
          </w:p>
        </w:tc>
        <w:tc>
          <w:tcPr>
            <w:tcW w:w="3312" w:type="dxa"/>
            <w:vAlign w:val="center"/>
          </w:tcPr>
          <w:p w14:paraId="4CE7340E" w14:textId="77777777" w:rsidR="00DC4AE8" w:rsidRPr="008931C7" w:rsidRDefault="00D67A68">
            <w:pPr>
              <w:rPr>
                <w:rFonts w:asciiTheme="minorHAnsi" w:hAnsiTheme="minorHAnsi" w:cs="Arial"/>
                <w:sz w:val="22"/>
              </w:rPr>
            </w:pPr>
            <w:r w:rsidRPr="008931C7">
              <w:rPr>
                <w:rFonts w:asciiTheme="minorHAnsi" w:hAnsiTheme="minorHAnsi" w:cs="Arial"/>
                <w:sz w:val="22"/>
              </w:rPr>
              <w:t>Jul 2023 – Jun 2026</w:t>
            </w:r>
          </w:p>
        </w:tc>
      </w:tr>
    </w:tbl>
    <w:p w14:paraId="0459AC16" w14:textId="77777777" w:rsidR="00DC4AE8" w:rsidRPr="008931C7" w:rsidRDefault="00DC4AE8">
      <w:pPr>
        <w:rPr>
          <w:rFonts w:asciiTheme="minorHAnsi" w:hAnsiTheme="minorHAnsi" w:cs="Arial"/>
          <w:sz w:val="22"/>
        </w:rPr>
      </w:pPr>
    </w:p>
    <w:p w14:paraId="7F2B8282" w14:textId="77777777" w:rsidR="00DC4AE8" w:rsidRPr="008931C7" w:rsidRDefault="00D67A68">
      <w:pPr>
        <w:rPr>
          <w:rFonts w:asciiTheme="minorHAnsi" w:hAnsiTheme="minorHAnsi" w:cs="Arial"/>
          <w:sz w:val="22"/>
        </w:rPr>
      </w:pPr>
      <w:r w:rsidRPr="008931C7">
        <w:rPr>
          <w:rFonts w:asciiTheme="minorHAnsi" w:hAnsiTheme="minorHAnsi" w:cs="Arial"/>
          <w:sz w:val="22"/>
        </w:rPr>
        <w:t>The inflation models predict the change in inflation, which is then added back to the current inflation level to obtain the final forecast. Ridge and XGBoost hyperparameters are tuned using TimeSeriesSplit with five splits.</w:t>
      </w:r>
    </w:p>
    <w:p w14:paraId="433AB01C"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lastRenderedPageBreak/>
        <w:t>5.3 Methodological qualification</w:t>
      </w:r>
    </w:p>
    <w:p w14:paraId="3D82F7D1" w14:textId="77777777" w:rsidR="00DC4AE8" w:rsidRPr="008931C7" w:rsidRDefault="00D67A68">
      <w:pPr>
        <w:rPr>
          <w:rFonts w:asciiTheme="minorHAnsi" w:hAnsiTheme="minorHAnsi" w:cs="Arial"/>
          <w:sz w:val="22"/>
        </w:rPr>
      </w:pPr>
      <w:r w:rsidRPr="008931C7">
        <w:rPr>
          <w:rFonts w:asciiTheme="minorHAnsi" w:hAnsiTheme="minorHAnsi" w:cs="Arial"/>
          <w:sz w:val="22"/>
        </w:rPr>
        <w:t>The notebook does not implement a full rolling-origin evaluation of the final models. It uses chronological train/validation/test splits, and TimeSeriesSplit is used during Ridge and XGBoost hyperparameter tuning.</w:t>
      </w:r>
    </w:p>
    <w:p w14:paraId="6469D801" w14:textId="77777777" w:rsidR="00DC4AE8" w:rsidRPr="008931C7" w:rsidRDefault="00D67A68">
      <w:pPr>
        <w:rPr>
          <w:rFonts w:asciiTheme="minorHAnsi" w:hAnsiTheme="minorHAnsi" w:cs="Arial"/>
          <w:sz w:val="22"/>
        </w:rPr>
      </w:pPr>
      <w:r w:rsidRPr="008931C7">
        <w:rPr>
          <w:rFonts w:asciiTheme="minorHAnsi" w:hAnsiTheme="minorHAnsi" w:cs="Arial"/>
          <w:sz w:val="22"/>
        </w:rPr>
        <w:t>Although Diebold–Mariano testing was included in the proposed methodology, there is no implemented DM test or reported DM statistic/p-value in the notebook. Consequently, differences between models should be interpreted as descriptive performance differences, not as statistically significant differences in forecast accuracy.</w:t>
      </w:r>
    </w:p>
    <w:p w14:paraId="4B90785A"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6. Track A — Food Price Forecasting</w:t>
      </w:r>
    </w:p>
    <w:p w14:paraId="0065F44F"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6.1 Model performance</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C4AE8" w:rsidRPr="008931C7" w14:paraId="1F3D9673" w14:textId="77777777">
        <w:trPr>
          <w:jc w:val="center"/>
        </w:trPr>
        <w:tc>
          <w:tcPr>
            <w:tcW w:w="1987" w:type="dxa"/>
            <w:vAlign w:val="center"/>
          </w:tcPr>
          <w:p w14:paraId="625A257B"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1987" w:type="dxa"/>
            <w:vAlign w:val="center"/>
          </w:tcPr>
          <w:p w14:paraId="375CD506" w14:textId="77777777" w:rsidR="00DC4AE8" w:rsidRPr="008931C7" w:rsidRDefault="00D67A68">
            <w:pPr>
              <w:rPr>
                <w:rFonts w:asciiTheme="minorHAnsi" w:hAnsiTheme="minorHAnsi" w:cs="Arial"/>
                <w:sz w:val="22"/>
              </w:rPr>
            </w:pPr>
            <w:r w:rsidRPr="008931C7">
              <w:rPr>
                <w:rFonts w:asciiTheme="minorHAnsi" w:hAnsiTheme="minorHAnsi" w:cs="Arial"/>
                <w:b/>
                <w:sz w:val="22"/>
              </w:rPr>
              <w:t>Test MAE</w:t>
            </w:r>
          </w:p>
        </w:tc>
        <w:tc>
          <w:tcPr>
            <w:tcW w:w="1987" w:type="dxa"/>
            <w:vAlign w:val="center"/>
          </w:tcPr>
          <w:p w14:paraId="7F651A46" w14:textId="77777777" w:rsidR="00DC4AE8" w:rsidRPr="008931C7" w:rsidRDefault="00D67A68">
            <w:pPr>
              <w:rPr>
                <w:rFonts w:asciiTheme="minorHAnsi" w:hAnsiTheme="minorHAnsi" w:cs="Arial"/>
                <w:sz w:val="22"/>
              </w:rPr>
            </w:pPr>
            <w:r w:rsidRPr="008931C7">
              <w:rPr>
                <w:rFonts w:asciiTheme="minorHAnsi" w:hAnsiTheme="minorHAnsi" w:cs="Arial"/>
                <w:b/>
                <w:sz w:val="22"/>
              </w:rPr>
              <w:t>Test RMSE</w:t>
            </w:r>
          </w:p>
        </w:tc>
        <w:tc>
          <w:tcPr>
            <w:tcW w:w="1987" w:type="dxa"/>
            <w:vAlign w:val="center"/>
          </w:tcPr>
          <w:p w14:paraId="64ADDA20" w14:textId="77777777" w:rsidR="00DC4AE8" w:rsidRPr="008931C7" w:rsidRDefault="00D67A68">
            <w:pPr>
              <w:rPr>
                <w:rFonts w:asciiTheme="minorHAnsi" w:hAnsiTheme="minorHAnsi" w:cs="Arial"/>
                <w:sz w:val="22"/>
              </w:rPr>
            </w:pPr>
            <w:r w:rsidRPr="008931C7">
              <w:rPr>
                <w:rFonts w:asciiTheme="minorHAnsi" w:hAnsiTheme="minorHAnsi" w:cs="Arial"/>
                <w:b/>
                <w:sz w:val="22"/>
              </w:rPr>
              <w:t>Test R²</w:t>
            </w:r>
          </w:p>
        </w:tc>
        <w:tc>
          <w:tcPr>
            <w:tcW w:w="1987" w:type="dxa"/>
            <w:vAlign w:val="center"/>
          </w:tcPr>
          <w:p w14:paraId="7C95F0A3" w14:textId="77777777" w:rsidR="00DC4AE8" w:rsidRPr="008931C7" w:rsidRDefault="00D67A68">
            <w:pPr>
              <w:rPr>
                <w:rFonts w:asciiTheme="minorHAnsi" w:hAnsiTheme="minorHAnsi" w:cs="Arial"/>
                <w:sz w:val="22"/>
              </w:rPr>
            </w:pPr>
            <w:r w:rsidRPr="008931C7">
              <w:rPr>
                <w:rFonts w:asciiTheme="minorHAnsi" w:hAnsiTheme="minorHAnsi" w:cs="Arial"/>
                <w:b/>
                <w:sz w:val="22"/>
              </w:rPr>
              <w:t>Test MAPE</w:t>
            </w:r>
          </w:p>
        </w:tc>
      </w:tr>
      <w:tr w:rsidR="00DC4AE8" w:rsidRPr="008931C7" w14:paraId="2F982626" w14:textId="77777777">
        <w:trPr>
          <w:jc w:val="center"/>
        </w:trPr>
        <w:tc>
          <w:tcPr>
            <w:tcW w:w="1987" w:type="dxa"/>
            <w:vAlign w:val="center"/>
          </w:tcPr>
          <w:p w14:paraId="18C18FB9" w14:textId="77777777" w:rsidR="00DC4AE8" w:rsidRPr="008931C7" w:rsidRDefault="00D67A68">
            <w:pPr>
              <w:rPr>
                <w:rFonts w:asciiTheme="minorHAnsi" w:hAnsiTheme="minorHAnsi" w:cs="Arial"/>
                <w:sz w:val="22"/>
              </w:rPr>
            </w:pPr>
            <w:r w:rsidRPr="008931C7">
              <w:rPr>
                <w:rFonts w:asciiTheme="minorHAnsi" w:hAnsiTheme="minorHAnsi" w:cs="Arial"/>
                <w:sz w:val="22"/>
              </w:rPr>
              <w:t>Naive</w:t>
            </w:r>
          </w:p>
        </w:tc>
        <w:tc>
          <w:tcPr>
            <w:tcW w:w="1987" w:type="dxa"/>
            <w:vAlign w:val="center"/>
          </w:tcPr>
          <w:p w14:paraId="54B36CCB" w14:textId="77777777" w:rsidR="00DC4AE8" w:rsidRPr="008931C7" w:rsidRDefault="00D67A68">
            <w:pPr>
              <w:rPr>
                <w:rFonts w:asciiTheme="minorHAnsi" w:hAnsiTheme="minorHAnsi" w:cs="Arial"/>
                <w:sz w:val="22"/>
              </w:rPr>
            </w:pPr>
            <w:r w:rsidRPr="008931C7">
              <w:rPr>
                <w:rFonts w:asciiTheme="minorHAnsi" w:hAnsiTheme="minorHAnsi" w:cs="Arial"/>
                <w:sz w:val="22"/>
              </w:rPr>
              <w:t>224.15</w:t>
            </w:r>
          </w:p>
        </w:tc>
        <w:tc>
          <w:tcPr>
            <w:tcW w:w="1987" w:type="dxa"/>
            <w:vAlign w:val="center"/>
          </w:tcPr>
          <w:p w14:paraId="0261979E" w14:textId="77777777" w:rsidR="00DC4AE8" w:rsidRPr="008931C7" w:rsidRDefault="00D67A68">
            <w:pPr>
              <w:rPr>
                <w:rFonts w:asciiTheme="minorHAnsi" w:hAnsiTheme="minorHAnsi" w:cs="Arial"/>
                <w:sz w:val="22"/>
              </w:rPr>
            </w:pPr>
            <w:r w:rsidRPr="008931C7">
              <w:rPr>
                <w:rFonts w:asciiTheme="minorHAnsi" w:hAnsiTheme="minorHAnsi" w:cs="Arial"/>
                <w:sz w:val="22"/>
              </w:rPr>
              <w:t>723.57</w:t>
            </w:r>
          </w:p>
        </w:tc>
        <w:tc>
          <w:tcPr>
            <w:tcW w:w="1987" w:type="dxa"/>
            <w:vAlign w:val="center"/>
          </w:tcPr>
          <w:p w14:paraId="75024324" w14:textId="77777777" w:rsidR="00DC4AE8" w:rsidRPr="008931C7" w:rsidRDefault="00D67A68">
            <w:pPr>
              <w:rPr>
                <w:rFonts w:asciiTheme="minorHAnsi" w:hAnsiTheme="minorHAnsi" w:cs="Arial"/>
                <w:sz w:val="22"/>
              </w:rPr>
            </w:pPr>
            <w:r w:rsidRPr="008931C7">
              <w:rPr>
                <w:rFonts w:asciiTheme="minorHAnsi" w:hAnsiTheme="minorHAnsi" w:cs="Arial"/>
                <w:sz w:val="22"/>
              </w:rPr>
              <w:t>0.9323</w:t>
            </w:r>
          </w:p>
        </w:tc>
        <w:tc>
          <w:tcPr>
            <w:tcW w:w="1987" w:type="dxa"/>
            <w:vAlign w:val="center"/>
          </w:tcPr>
          <w:p w14:paraId="72D6A580" w14:textId="77777777" w:rsidR="00DC4AE8" w:rsidRPr="008931C7" w:rsidRDefault="00D67A68">
            <w:pPr>
              <w:rPr>
                <w:rFonts w:asciiTheme="minorHAnsi" w:hAnsiTheme="minorHAnsi" w:cs="Arial"/>
                <w:sz w:val="22"/>
              </w:rPr>
            </w:pPr>
            <w:r w:rsidRPr="008931C7">
              <w:rPr>
                <w:rFonts w:asciiTheme="minorHAnsi" w:hAnsiTheme="minorHAnsi" w:cs="Arial"/>
                <w:sz w:val="22"/>
              </w:rPr>
              <w:t>10.71%</w:t>
            </w:r>
          </w:p>
        </w:tc>
      </w:tr>
      <w:tr w:rsidR="00DC4AE8" w:rsidRPr="008931C7" w14:paraId="75533103" w14:textId="77777777">
        <w:trPr>
          <w:jc w:val="center"/>
        </w:trPr>
        <w:tc>
          <w:tcPr>
            <w:tcW w:w="1987" w:type="dxa"/>
            <w:vAlign w:val="center"/>
          </w:tcPr>
          <w:p w14:paraId="7AFC4303" w14:textId="77777777" w:rsidR="00DC4AE8" w:rsidRPr="008931C7" w:rsidRDefault="00D67A68">
            <w:pPr>
              <w:rPr>
                <w:rFonts w:asciiTheme="minorHAnsi" w:hAnsiTheme="minorHAnsi" w:cs="Arial"/>
                <w:sz w:val="22"/>
              </w:rPr>
            </w:pPr>
            <w:r w:rsidRPr="008931C7">
              <w:rPr>
                <w:rFonts w:asciiTheme="minorHAnsi" w:hAnsiTheme="minorHAnsi" w:cs="Arial"/>
                <w:sz w:val="22"/>
              </w:rPr>
              <w:t>Random Forest</w:t>
            </w:r>
          </w:p>
        </w:tc>
        <w:tc>
          <w:tcPr>
            <w:tcW w:w="1987" w:type="dxa"/>
            <w:vAlign w:val="center"/>
          </w:tcPr>
          <w:p w14:paraId="3AA3C7AC" w14:textId="77777777" w:rsidR="00DC4AE8" w:rsidRPr="008931C7" w:rsidRDefault="00D67A68">
            <w:pPr>
              <w:rPr>
                <w:rFonts w:asciiTheme="minorHAnsi" w:hAnsiTheme="minorHAnsi" w:cs="Arial"/>
                <w:sz w:val="22"/>
              </w:rPr>
            </w:pPr>
            <w:r w:rsidRPr="008931C7">
              <w:rPr>
                <w:rFonts w:asciiTheme="minorHAnsi" w:hAnsiTheme="minorHAnsi" w:cs="Arial"/>
                <w:sz w:val="22"/>
              </w:rPr>
              <w:t>226.84</w:t>
            </w:r>
          </w:p>
        </w:tc>
        <w:tc>
          <w:tcPr>
            <w:tcW w:w="1987" w:type="dxa"/>
            <w:vAlign w:val="center"/>
          </w:tcPr>
          <w:p w14:paraId="382FD572" w14:textId="77777777" w:rsidR="00DC4AE8" w:rsidRPr="008931C7" w:rsidRDefault="00D67A68">
            <w:pPr>
              <w:rPr>
                <w:rFonts w:asciiTheme="minorHAnsi" w:hAnsiTheme="minorHAnsi" w:cs="Arial"/>
                <w:sz w:val="22"/>
              </w:rPr>
            </w:pPr>
            <w:r w:rsidRPr="008931C7">
              <w:rPr>
                <w:rFonts w:asciiTheme="minorHAnsi" w:hAnsiTheme="minorHAnsi" w:cs="Arial"/>
                <w:sz w:val="22"/>
              </w:rPr>
              <w:t>671.55</w:t>
            </w:r>
          </w:p>
        </w:tc>
        <w:tc>
          <w:tcPr>
            <w:tcW w:w="1987" w:type="dxa"/>
            <w:vAlign w:val="center"/>
          </w:tcPr>
          <w:p w14:paraId="1E1C4697" w14:textId="77777777" w:rsidR="00DC4AE8" w:rsidRPr="008931C7" w:rsidRDefault="00D67A68">
            <w:pPr>
              <w:rPr>
                <w:rFonts w:asciiTheme="minorHAnsi" w:hAnsiTheme="minorHAnsi" w:cs="Arial"/>
                <w:sz w:val="22"/>
              </w:rPr>
            </w:pPr>
            <w:r w:rsidRPr="008931C7">
              <w:rPr>
                <w:rFonts w:asciiTheme="minorHAnsi" w:hAnsiTheme="minorHAnsi" w:cs="Arial"/>
                <w:sz w:val="22"/>
              </w:rPr>
              <w:t>0.9417</w:t>
            </w:r>
          </w:p>
        </w:tc>
        <w:tc>
          <w:tcPr>
            <w:tcW w:w="1987" w:type="dxa"/>
            <w:vAlign w:val="center"/>
          </w:tcPr>
          <w:p w14:paraId="3DCCCFF8" w14:textId="77777777" w:rsidR="00DC4AE8" w:rsidRPr="008931C7" w:rsidRDefault="00D67A68">
            <w:pPr>
              <w:rPr>
                <w:rFonts w:asciiTheme="minorHAnsi" w:hAnsiTheme="minorHAnsi" w:cs="Arial"/>
                <w:sz w:val="22"/>
              </w:rPr>
            </w:pPr>
            <w:r w:rsidRPr="008931C7">
              <w:rPr>
                <w:rFonts w:asciiTheme="minorHAnsi" w:hAnsiTheme="minorHAnsi" w:cs="Arial"/>
                <w:sz w:val="22"/>
              </w:rPr>
              <w:t>11.99%</w:t>
            </w:r>
          </w:p>
        </w:tc>
      </w:tr>
      <w:tr w:rsidR="00DC4AE8" w:rsidRPr="008931C7" w14:paraId="4A6C990D" w14:textId="77777777">
        <w:trPr>
          <w:jc w:val="center"/>
        </w:trPr>
        <w:tc>
          <w:tcPr>
            <w:tcW w:w="1987" w:type="dxa"/>
            <w:vAlign w:val="center"/>
          </w:tcPr>
          <w:p w14:paraId="138C2AB7" w14:textId="77777777" w:rsidR="00DC4AE8" w:rsidRPr="008931C7" w:rsidRDefault="00D67A68">
            <w:pPr>
              <w:rPr>
                <w:rFonts w:asciiTheme="minorHAnsi" w:hAnsiTheme="minorHAnsi" w:cs="Arial"/>
                <w:sz w:val="22"/>
              </w:rPr>
            </w:pPr>
            <w:r w:rsidRPr="008931C7">
              <w:rPr>
                <w:rFonts w:asciiTheme="minorHAnsi" w:hAnsiTheme="minorHAnsi" w:cs="Arial"/>
                <w:sz w:val="22"/>
              </w:rPr>
              <w:t>XGBoost</w:t>
            </w:r>
          </w:p>
        </w:tc>
        <w:tc>
          <w:tcPr>
            <w:tcW w:w="1987" w:type="dxa"/>
            <w:vAlign w:val="center"/>
          </w:tcPr>
          <w:p w14:paraId="034F743E" w14:textId="77777777" w:rsidR="00DC4AE8" w:rsidRPr="008931C7" w:rsidRDefault="00D67A68">
            <w:pPr>
              <w:rPr>
                <w:rFonts w:asciiTheme="minorHAnsi" w:hAnsiTheme="minorHAnsi" w:cs="Arial"/>
                <w:sz w:val="22"/>
              </w:rPr>
            </w:pPr>
            <w:r w:rsidRPr="008931C7">
              <w:rPr>
                <w:rFonts w:asciiTheme="minorHAnsi" w:hAnsiTheme="minorHAnsi" w:cs="Arial"/>
                <w:sz w:val="22"/>
              </w:rPr>
              <w:t>248.26</w:t>
            </w:r>
          </w:p>
        </w:tc>
        <w:tc>
          <w:tcPr>
            <w:tcW w:w="1987" w:type="dxa"/>
            <w:vAlign w:val="center"/>
          </w:tcPr>
          <w:p w14:paraId="1A2B261F" w14:textId="77777777" w:rsidR="00DC4AE8" w:rsidRPr="008931C7" w:rsidRDefault="00D67A68">
            <w:pPr>
              <w:rPr>
                <w:rFonts w:asciiTheme="minorHAnsi" w:hAnsiTheme="minorHAnsi" w:cs="Arial"/>
                <w:sz w:val="22"/>
              </w:rPr>
            </w:pPr>
            <w:r w:rsidRPr="008931C7">
              <w:rPr>
                <w:rFonts w:asciiTheme="minorHAnsi" w:hAnsiTheme="minorHAnsi" w:cs="Arial"/>
                <w:sz w:val="22"/>
              </w:rPr>
              <w:t>704.73</w:t>
            </w:r>
          </w:p>
        </w:tc>
        <w:tc>
          <w:tcPr>
            <w:tcW w:w="1987" w:type="dxa"/>
            <w:vAlign w:val="center"/>
          </w:tcPr>
          <w:p w14:paraId="04624491" w14:textId="77777777" w:rsidR="00DC4AE8" w:rsidRPr="008931C7" w:rsidRDefault="00D67A68">
            <w:pPr>
              <w:rPr>
                <w:rFonts w:asciiTheme="minorHAnsi" w:hAnsiTheme="minorHAnsi" w:cs="Arial"/>
                <w:sz w:val="22"/>
              </w:rPr>
            </w:pPr>
            <w:r w:rsidRPr="008931C7">
              <w:rPr>
                <w:rFonts w:asciiTheme="minorHAnsi" w:hAnsiTheme="minorHAnsi" w:cs="Arial"/>
                <w:sz w:val="22"/>
              </w:rPr>
              <w:t>0.9358</w:t>
            </w:r>
          </w:p>
        </w:tc>
        <w:tc>
          <w:tcPr>
            <w:tcW w:w="1987" w:type="dxa"/>
            <w:vAlign w:val="center"/>
          </w:tcPr>
          <w:p w14:paraId="48ED15DD" w14:textId="77777777" w:rsidR="00DC4AE8" w:rsidRPr="008931C7" w:rsidRDefault="00D67A68">
            <w:pPr>
              <w:rPr>
                <w:rFonts w:asciiTheme="minorHAnsi" w:hAnsiTheme="minorHAnsi" w:cs="Arial"/>
                <w:sz w:val="22"/>
              </w:rPr>
            </w:pPr>
            <w:r w:rsidRPr="008931C7">
              <w:rPr>
                <w:rFonts w:asciiTheme="minorHAnsi" w:hAnsiTheme="minorHAnsi" w:cs="Arial"/>
                <w:sz w:val="22"/>
              </w:rPr>
              <w:t>12.79%</w:t>
            </w:r>
          </w:p>
        </w:tc>
      </w:tr>
    </w:tbl>
    <w:p w14:paraId="4338526D" w14:textId="77777777" w:rsidR="00DC4AE8" w:rsidRPr="008931C7" w:rsidRDefault="00DC4AE8">
      <w:pPr>
        <w:rPr>
          <w:rFonts w:asciiTheme="minorHAnsi" w:hAnsiTheme="minorHAnsi" w:cs="Arial"/>
          <w:sz w:val="22"/>
        </w:rPr>
      </w:pPr>
    </w:p>
    <w:p w14:paraId="62BEFD1B" w14:textId="77777777" w:rsidR="00DC4AE8" w:rsidRPr="008931C7" w:rsidRDefault="00D67A68">
      <w:pPr>
        <w:rPr>
          <w:rFonts w:asciiTheme="minorHAnsi" w:hAnsiTheme="minorHAnsi" w:cs="Arial"/>
          <w:sz w:val="22"/>
        </w:rPr>
      </w:pPr>
      <w:r w:rsidRPr="008931C7">
        <w:rPr>
          <w:rFonts w:asciiTheme="minorHAnsi" w:hAnsiTheme="minorHAnsi" w:cs="Arial"/>
          <w:sz w:val="22"/>
        </w:rPr>
        <w:t>The final Random Forest therefore provides the lowest RMSE and highest R² among the three final models, while the naive baseline provides the lowest MAE and MAPE.</w:t>
      </w:r>
    </w:p>
    <w:p w14:paraId="5400E905"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MAE: Naive performs slightly better than Random Forest.</w:t>
      </w:r>
    </w:p>
    <w:p w14:paraId="41F85A74"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RMSE: Random Forest performs better, indicating fewer or smaller large errors overall.</w:t>
      </w:r>
    </w:p>
    <w:p w14:paraId="6FB2F4B8"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R²: Random Forest explains the largest proportion of variation.</w:t>
      </w:r>
    </w:p>
    <w:p w14:paraId="3F633C37"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MAPE: Naive performs better than both machine-learning models.</w:t>
      </w:r>
    </w:p>
    <w:p w14:paraId="5D09F01B" w14:textId="77777777" w:rsidR="00DC4AE8" w:rsidRPr="008931C7" w:rsidRDefault="00D67A68">
      <w:pPr>
        <w:rPr>
          <w:rFonts w:asciiTheme="minorHAnsi" w:hAnsiTheme="minorHAnsi" w:cs="Arial"/>
          <w:sz w:val="22"/>
        </w:rPr>
      </w:pPr>
      <w:r w:rsidRPr="008931C7">
        <w:rPr>
          <w:rFonts w:asciiTheme="minorHAnsi" w:hAnsiTheme="minorHAnsi" w:cs="Arial"/>
          <w:sz w:val="22"/>
        </w:rPr>
        <w:t>This is evidence that the food-price series contains strong persistence and that machine learning does not uniformly dominate the simple baseline.</w:t>
      </w:r>
    </w:p>
    <w:p w14:paraId="614D2BC0"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6.2 Commodity-level performance</w:t>
      </w:r>
    </w:p>
    <w:p w14:paraId="68944CD3" w14:textId="77777777" w:rsidR="00DC4AE8" w:rsidRPr="008931C7" w:rsidRDefault="00D67A68">
      <w:pPr>
        <w:rPr>
          <w:rFonts w:asciiTheme="minorHAnsi" w:hAnsiTheme="minorHAnsi" w:cs="Arial"/>
          <w:sz w:val="22"/>
        </w:rPr>
      </w:pPr>
      <w:r w:rsidRPr="008931C7">
        <w:rPr>
          <w:rFonts w:asciiTheme="minorHAnsi" w:hAnsiTheme="minorHAnsi" w:cs="Arial"/>
          <w:sz w:val="22"/>
        </w:rPr>
        <w:t>The test-set commodity analysis shows substantial heterogeneity. Across the 26 commodities, the naive model has the lowest MAE for 15 commodities, Random Forest for 8 commodities, and XGBoost for 3 commodities.</w:t>
      </w:r>
    </w:p>
    <w:p w14:paraId="1C541FF5" w14:textId="77777777" w:rsidR="00DC4AE8" w:rsidRPr="008931C7" w:rsidRDefault="00D67A68">
      <w:pPr>
        <w:rPr>
          <w:rFonts w:asciiTheme="minorHAnsi" w:hAnsiTheme="minorHAnsi" w:cs="Arial"/>
          <w:sz w:val="22"/>
        </w:rPr>
      </w:pPr>
      <w:r w:rsidRPr="008931C7">
        <w:rPr>
          <w:rFonts w:asciiTheme="minorHAnsi" w:hAnsiTheme="minorHAnsi" w:cs="Arial"/>
          <w:sz w:val="22"/>
        </w:rPr>
        <w:t>Random Forest performs particularly well for several commodities including Beans (dry), Maize flour, Potatoes (Irish), Rice, Tomatoes, and Cowpeas. XGBoost has the lowest MAE for three commodities in the final comparison, including Salt, Beans (rosecoco), and Meat (camel).</w:t>
      </w:r>
    </w:p>
    <w:p w14:paraId="625AC3A8" w14:textId="77777777" w:rsidR="00DC4AE8" w:rsidRPr="008931C7" w:rsidRDefault="00D67A68">
      <w:pPr>
        <w:rPr>
          <w:rFonts w:asciiTheme="minorHAnsi" w:hAnsiTheme="minorHAnsi" w:cs="Arial"/>
          <w:sz w:val="22"/>
        </w:rPr>
      </w:pPr>
      <w:r w:rsidRPr="008931C7">
        <w:rPr>
          <w:rFonts w:asciiTheme="minorHAnsi" w:hAnsiTheme="minorHAnsi" w:cs="Arial"/>
          <w:sz w:val="22"/>
        </w:rPr>
        <w:t>The strong commodity-level differences demonstrate that a single pooled model does not behave identically across all food categories.</w:t>
      </w:r>
    </w:p>
    <w:p w14:paraId="4F10F313"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6.3 Feature importance</w:t>
      </w:r>
    </w:p>
    <w:tbl>
      <w:tblPr>
        <w:tblStyle w:val="TableGrid"/>
        <w:tblW w:w="0" w:type="auto"/>
        <w:jc w:val="center"/>
        <w:tblLook w:val="04A0" w:firstRow="1" w:lastRow="0" w:firstColumn="1" w:lastColumn="0" w:noHBand="0" w:noVBand="1"/>
      </w:tblPr>
      <w:tblGrid>
        <w:gridCol w:w="4963"/>
        <w:gridCol w:w="4963"/>
      </w:tblGrid>
      <w:tr w:rsidR="00DC4AE8" w:rsidRPr="008931C7" w14:paraId="07017258" w14:textId="77777777">
        <w:trPr>
          <w:jc w:val="center"/>
        </w:trPr>
        <w:tc>
          <w:tcPr>
            <w:tcW w:w="4968" w:type="dxa"/>
            <w:vAlign w:val="center"/>
          </w:tcPr>
          <w:p w14:paraId="584A0115" w14:textId="77777777" w:rsidR="00DC4AE8" w:rsidRPr="008931C7" w:rsidRDefault="00D67A68">
            <w:pPr>
              <w:rPr>
                <w:rFonts w:asciiTheme="minorHAnsi" w:hAnsiTheme="minorHAnsi" w:cs="Arial"/>
                <w:sz w:val="22"/>
              </w:rPr>
            </w:pPr>
            <w:r w:rsidRPr="008931C7">
              <w:rPr>
                <w:rFonts w:asciiTheme="minorHAnsi" w:hAnsiTheme="minorHAnsi" w:cs="Arial"/>
                <w:b/>
                <w:sz w:val="22"/>
              </w:rPr>
              <w:t>Feature</w:t>
            </w:r>
          </w:p>
        </w:tc>
        <w:tc>
          <w:tcPr>
            <w:tcW w:w="4968" w:type="dxa"/>
            <w:vAlign w:val="center"/>
          </w:tcPr>
          <w:p w14:paraId="2A187306" w14:textId="77777777" w:rsidR="00DC4AE8" w:rsidRPr="008931C7" w:rsidRDefault="00D67A68">
            <w:pPr>
              <w:rPr>
                <w:rFonts w:asciiTheme="minorHAnsi" w:hAnsiTheme="minorHAnsi" w:cs="Arial"/>
                <w:sz w:val="22"/>
              </w:rPr>
            </w:pPr>
            <w:r w:rsidRPr="008931C7">
              <w:rPr>
                <w:rFonts w:asciiTheme="minorHAnsi" w:hAnsiTheme="minorHAnsi" w:cs="Arial"/>
                <w:b/>
                <w:sz w:val="22"/>
              </w:rPr>
              <w:t>Importance</w:t>
            </w:r>
          </w:p>
        </w:tc>
      </w:tr>
      <w:tr w:rsidR="00DC4AE8" w:rsidRPr="008931C7" w14:paraId="21894EBD" w14:textId="77777777">
        <w:trPr>
          <w:jc w:val="center"/>
        </w:trPr>
        <w:tc>
          <w:tcPr>
            <w:tcW w:w="4968" w:type="dxa"/>
            <w:vAlign w:val="center"/>
          </w:tcPr>
          <w:p w14:paraId="5D8C402E" w14:textId="77777777" w:rsidR="00DC4AE8" w:rsidRPr="008931C7" w:rsidRDefault="00D67A68">
            <w:pPr>
              <w:rPr>
                <w:rFonts w:asciiTheme="minorHAnsi" w:hAnsiTheme="minorHAnsi" w:cs="Arial"/>
                <w:sz w:val="22"/>
              </w:rPr>
            </w:pPr>
            <w:r w:rsidRPr="008931C7">
              <w:rPr>
                <w:rFonts w:asciiTheme="minorHAnsi" w:hAnsiTheme="minorHAnsi" w:cs="Arial"/>
                <w:sz w:val="22"/>
              </w:rPr>
              <w:t>3-month food-price moving average</w:t>
            </w:r>
          </w:p>
        </w:tc>
        <w:tc>
          <w:tcPr>
            <w:tcW w:w="4968" w:type="dxa"/>
            <w:vAlign w:val="center"/>
          </w:tcPr>
          <w:p w14:paraId="688716F9" w14:textId="77777777" w:rsidR="00DC4AE8" w:rsidRPr="008931C7" w:rsidRDefault="00D67A68">
            <w:pPr>
              <w:rPr>
                <w:rFonts w:asciiTheme="minorHAnsi" w:hAnsiTheme="minorHAnsi" w:cs="Arial"/>
                <w:sz w:val="22"/>
              </w:rPr>
            </w:pPr>
            <w:r w:rsidRPr="008931C7">
              <w:rPr>
                <w:rFonts w:asciiTheme="minorHAnsi" w:hAnsiTheme="minorHAnsi" w:cs="Arial"/>
                <w:sz w:val="22"/>
              </w:rPr>
              <w:t>0.5965</w:t>
            </w:r>
          </w:p>
        </w:tc>
      </w:tr>
      <w:tr w:rsidR="00DC4AE8" w:rsidRPr="008931C7" w14:paraId="07E71D1C" w14:textId="77777777">
        <w:trPr>
          <w:jc w:val="center"/>
        </w:trPr>
        <w:tc>
          <w:tcPr>
            <w:tcW w:w="4968" w:type="dxa"/>
            <w:vAlign w:val="center"/>
          </w:tcPr>
          <w:p w14:paraId="2B9E5AF0" w14:textId="77777777" w:rsidR="00DC4AE8" w:rsidRPr="008931C7" w:rsidRDefault="00D67A68">
            <w:pPr>
              <w:rPr>
                <w:rFonts w:asciiTheme="minorHAnsi" w:hAnsiTheme="minorHAnsi" w:cs="Arial"/>
                <w:sz w:val="22"/>
              </w:rPr>
            </w:pPr>
            <w:r w:rsidRPr="008931C7">
              <w:rPr>
                <w:rFonts w:asciiTheme="minorHAnsi" w:hAnsiTheme="minorHAnsi" w:cs="Arial"/>
                <w:sz w:val="22"/>
              </w:rPr>
              <w:t>Current food price</w:t>
            </w:r>
          </w:p>
        </w:tc>
        <w:tc>
          <w:tcPr>
            <w:tcW w:w="4968" w:type="dxa"/>
            <w:vAlign w:val="center"/>
          </w:tcPr>
          <w:p w14:paraId="75137E74" w14:textId="77777777" w:rsidR="00DC4AE8" w:rsidRPr="008931C7" w:rsidRDefault="00D67A68">
            <w:pPr>
              <w:rPr>
                <w:rFonts w:asciiTheme="minorHAnsi" w:hAnsiTheme="minorHAnsi" w:cs="Arial"/>
                <w:sz w:val="22"/>
              </w:rPr>
            </w:pPr>
            <w:r w:rsidRPr="008931C7">
              <w:rPr>
                <w:rFonts w:asciiTheme="minorHAnsi" w:hAnsiTheme="minorHAnsi" w:cs="Arial"/>
                <w:sz w:val="22"/>
              </w:rPr>
              <w:t>0.2890</w:t>
            </w:r>
          </w:p>
        </w:tc>
      </w:tr>
      <w:tr w:rsidR="00DC4AE8" w:rsidRPr="008931C7" w14:paraId="754D30CB" w14:textId="77777777">
        <w:trPr>
          <w:jc w:val="center"/>
        </w:trPr>
        <w:tc>
          <w:tcPr>
            <w:tcW w:w="4968" w:type="dxa"/>
            <w:vAlign w:val="center"/>
          </w:tcPr>
          <w:p w14:paraId="48545D1D" w14:textId="77777777" w:rsidR="00DC4AE8" w:rsidRPr="008931C7" w:rsidRDefault="00D67A68">
            <w:pPr>
              <w:rPr>
                <w:rFonts w:asciiTheme="minorHAnsi" w:hAnsiTheme="minorHAnsi" w:cs="Arial"/>
                <w:sz w:val="22"/>
              </w:rPr>
            </w:pPr>
            <w:r w:rsidRPr="008931C7">
              <w:rPr>
                <w:rFonts w:asciiTheme="minorHAnsi" w:hAnsiTheme="minorHAnsi" w:cs="Arial"/>
                <w:sz w:val="22"/>
              </w:rPr>
              <w:t>3-month price lag</w:t>
            </w:r>
          </w:p>
        </w:tc>
        <w:tc>
          <w:tcPr>
            <w:tcW w:w="4968" w:type="dxa"/>
            <w:vAlign w:val="center"/>
          </w:tcPr>
          <w:p w14:paraId="6785063D" w14:textId="77777777" w:rsidR="00DC4AE8" w:rsidRPr="008931C7" w:rsidRDefault="00D67A68">
            <w:pPr>
              <w:rPr>
                <w:rFonts w:asciiTheme="minorHAnsi" w:hAnsiTheme="minorHAnsi" w:cs="Arial"/>
                <w:sz w:val="22"/>
              </w:rPr>
            </w:pPr>
            <w:r w:rsidRPr="008931C7">
              <w:rPr>
                <w:rFonts w:asciiTheme="minorHAnsi" w:hAnsiTheme="minorHAnsi" w:cs="Arial"/>
                <w:sz w:val="22"/>
              </w:rPr>
              <w:t>0.0530</w:t>
            </w:r>
          </w:p>
        </w:tc>
      </w:tr>
      <w:tr w:rsidR="00DC4AE8" w:rsidRPr="008931C7" w14:paraId="0228E453" w14:textId="77777777">
        <w:trPr>
          <w:jc w:val="center"/>
        </w:trPr>
        <w:tc>
          <w:tcPr>
            <w:tcW w:w="4968" w:type="dxa"/>
            <w:vAlign w:val="center"/>
          </w:tcPr>
          <w:p w14:paraId="2D55C565" w14:textId="77777777" w:rsidR="00DC4AE8" w:rsidRPr="008931C7" w:rsidRDefault="00D67A68">
            <w:pPr>
              <w:rPr>
                <w:rFonts w:asciiTheme="minorHAnsi" w:hAnsiTheme="minorHAnsi" w:cs="Arial"/>
                <w:sz w:val="22"/>
              </w:rPr>
            </w:pPr>
            <w:r w:rsidRPr="008931C7">
              <w:rPr>
                <w:rFonts w:asciiTheme="minorHAnsi" w:hAnsiTheme="minorHAnsi" w:cs="Arial"/>
                <w:sz w:val="22"/>
              </w:rPr>
              <w:t>6-month moving average</w:t>
            </w:r>
          </w:p>
        </w:tc>
        <w:tc>
          <w:tcPr>
            <w:tcW w:w="4968" w:type="dxa"/>
            <w:vAlign w:val="center"/>
          </w:tcPr>
          <w:p w14:paraId="4E829207" w14:textId="77777777" w:rsidR="00DC4AE8" w:rsidRPr="008931C7" w:rsidRDefault="00D67A68">
            <w:pPr>
              <w:rPr>
                <w:rFonts w:asciiTheme="minorHAnsi" w:hAnsiTheme="minorHAnsi" w:cs="Arial"/>
                <w:sz w:val="22"/>
              </w:rPr>
            </w:pPr>
            <w:r w:rsidRPr="008931C7">
              <w:rPr>
                <w:rFonts w:asciiTheme="minorHAnsi" w:hAnsiTheme="minorHAnsi" w:cs="Arial"/>
                <w:sz w:val="22"/>
              </w:rPr>
              <w:t>0.0262</w:t>
            </w:r>
          </w:p>
        </w:tc>
      </w:tr>
      <w:tr w:rsidR="00DC4AE8" w:rsidRPr="008931C7" w14:paraId="028E23F3" w14:textId="77777777">
        <w:trPr>
          <w:jc w:val="center"/>
        </w:trPr>
        <w:tc>
          <w:tcPr>
            <w:tcW w:w="4968" w:type="dxa"/>
            <w:vAlign w:val="center"/>
          </w:tcPr>
          <w:p w14:paraId="75CBE618" w14:textId="77777777" w:rsidR="00DC4AE8" w:rsidRPr="008931C7" w:rsidRDefault="00D67A68">
            <w:pPr>
              <w:rPr>
                <w:rFonts w:asciiTheme="minorHAnsi" w:hAnsiTheme="minorHAnsi" w:cs="Arial"/>
                <w:sz w:val="22"/>
              </w:rPr>
            </w:pPr>
            <w:r w:rsidRPr="008931C7">
              <w:rPr>
                <w:rFonts w:asciiTheme="minorHAnsi" w:hAnsiTheme="minorHAnsi" w:cs="Arial"/>
                <w:sz w:val="22"/>
              </w:rPr>
              <w:t>1-month price lag</w:t>
            </w:r>
          </w:p>
        </w:tc>
        <w:tc>
          <w:tcPr>
            <w:tcW w:w="4968" w:type="dxa"/>
            <w:vAlign w:val="center"/>
          </w:tcPr>
          <w:p w14:paraId="2A470B6D" w14:textId="77777777" w:rsidR="00DC4AE8" w:rsidRPr="008931C7" w:rsidRDefault="00D67A68">
            <w:pPr>
              <w:rPr>
                <w:rFonts w:asciiTheme="minorHAnsi" w:hAnsiTheme="minorHAnsi" w:cs="Arial"/>
                <w:sz w:val="22"/>
              </w:rPr>
            </w:pPr>
            <w:r w:rsidRPr="008931C7">
              <w:rPr>
                <w:rFonts w:asciiTheme="minorHAnsi" w:hAnsiTheme="minorHAnsi" w:cs="Arial"/>
                <w:sz w:val="22"/>
              </w:rPr>
              <w:t>0.0138</w:t>
            </w:r>
          </w:p>
        </w:tc>
      </w:tr>
    </w:tbl>
    <w:p w14:paraId="2205E278" w14:textId="77777777" w:rsidR="00DC4AE8" w:rsidRPr="008931C7" w:rsidRDefault="00DC4AE8">
      <w:pPr>
        <w:rPr>
          <w:rFonts w:asciiTheme="minorHAnsi" w:hAnsiTheme="minorHAnsi" w:cs="Arial"/>
          <w:sz w:val="22"/>
        </w:rPr>
      </w:pPr>
    </w:p>
    <w:p w14:paraId="56CDCA1F" w14:textId="77777777" w:rsidR="00DC4AE8" w:rsidRPr="008931C7" w:rsidRDefault="00D67A68">
      <w:pPr>
        <w:rPr>
          <w:rFonts w:asciiTheme="minorHAnsi" w:hAnsiTheme="minorHAnsi" w:cs="Arial"/>
          <w:sz w:val="22"/>
        </w:rPr>
      </w:pPr>
      <w:r w:rsidRPr="008931C7">
        <w:rPr>
          <w:rFonts w:asciiTheme="minorHAnsi" w:hAnsiTheme="minorHAnsi" w:cs="Arial"/>
          <w:sz w:val="22"/>
        </w:rPr>
        <w:t>The 3-month moving average alone accounts for approximately 59.7% of the Random Forest's reported feature importance, while current food price accounts for approximately 28.9%. This provides strong evidence that recent price history is the principal source of predictive information in the food-price model. Feature importance should not, however, be interpreted as causal effects.</w:t>
      </w:r>
    </w:p>
    <w:p w14:paraId="2FCFDE68"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6.4 Food-price forecast interpretation</w:t>
      </w:r>
    </w:p>
    <w:p w14:paraId="5493F8C6" w14:textId="77777777" w:rsidR="00DC4AE8" w:rsidRPr="008931C7" w:rsidRDefault="00D67A68">
      <w:pPr>
        <w:rPr>
          <w:rFonts w:asciiTheme="minorHAnsi" w:hAnsiTheme="minorHAnsi" w:cs="Arial"/>
          <w:sz w:val="22"/>
        </w:rPr>
      </w:pPr>
      <w:r w:rsidRPr="008931C7">
        <w:rPr>
          <w:rFonts w:asciiTheme="minorHAnsi" w:hAnsiTheme="minorHAnsi" w:cs="Arial"/>
          <w:sz w:val="22"/>
        </w:rPr>
        <w:t>The food-price results suggest that short-term commodity prices are characterized by considerable persistence. The strong performance of the naive benchmark means that simply carrying the current price forward is already a difficult benchmark to outperform.</w:t>
      </w:r>
    </w:p>
    <w:p w14:paraId="4BBB9839" w14:textId="77777777" w:rsidR="00DC4AE8" w:rsidRPr="008931C7" w:rsidRDefault="00D67A68">
      <w:pPr>
        <w:rPr>
          <w:rFonts w:asciiTheme="minorHAnsi" w:hAnsiTheme="minorHAnsi" w:cs="Arial"/>
          <w:sz w:val="22"/>
        </w:rPr>
      </w:pPr>
      <w:r w:rsidRPr="008931C7">
        <w:rPr>
          <w:rFonts w:asciiTheme="minorHAnsi" w:hAnsiTheme="minorHAnsi" w:cs="Arial"/>
          <w:sz w:val="22"/>
        </w:rPr>
        <w:t>The Random Forest adds nonlinear modeling capacity and improves RMSE and R², but its higher MAE indicates that it does not reduce the typical absolute error relative to the naive model.</w:t>
      </w:r>
    </w:p>
    <w:p w14:paraId="76CBA9CE"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7. Track B — Inflation Forecasting</w:t>
      </w:r>
    </w:p>
    <w:p w14:paraId="7E3E41A3"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7.1 Model setup</w:t>
      </w:r>
    </w:p>
    <w:p w14:paraId="35690985" w14:textId="77777777" w:rsidR="00DC4AE8" w:rsidRPr="008931C7" w:rsidRDefault="00D67A68">
      <w:pPr>
        <w:rPr>
          <w:rFonts w:asciiTheme="minorHAnsi" w:hAnsiTheme="minorHAnsi" w:cs="Arial"/>
          <w:sz w:val="22"/>
        </w:rPr>
      </w:pPr>
      <w:r w:rsidRPr="008931C7">
        <w:rPr>
          <w:rFonts w:asciiTheme="minorHAnsi" w:hAnsiTheme="minorHAnsi" w:cs="Arial"/>
          <w:sz w:val="22"/>
        </w:rPr>
        <w:t>The inflation model predicts the month-to-month change in next-month inflation rather than directly modeling the absolute level.</w:t>
      </w:r>
    </w:p>
    <w:p w14:paraId="199EFE2C"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Inflation lags</w:t>
      </w:r>
    </w:p>
    <w:p w14:paraId="0389A313"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CBR and money-market rates</w:t>
      </w:r>
    </w:p>
    <w:p w14:paraId="5241AF26"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Monthly changes in selected rates</w:t>
      </w:r>
    </w:p>
    <w:p w14:paraId="3CE914D4"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Three- and six-month rolling inflation averages</w:t>
      </w:r>
    </w:p>
    <w:p w14:paraId="54D0E28E"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Treasury-bill/CBR spread</w:t>
      </w:r>
    </w:p>
    <w:p w14:paraId="6C903DBF"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Lending/deposit spread</w:t>
      </w:r>
    </w:p>
    <w:p w14:paraId="749DB242"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Cyclical month-of-year variables</w:t>
      </w:r>
    </w:p>
    <w:p w14:paraId="60CC8124" w14:textId="77777777" w:rsidR="00DC4AE8" w:rsidRPr="008931C7" w:rsidRDefault="00D67A68">
      <w:pPr>
        <w:rPr>
          <w:rFonts w:asciiTheme="minorHAnsi" w:hAnsiTheme="minorHAnsi" w:cs="Arial"/>
          <w:sz w:val="22"/>
        </w:rPr>
      </w:pPr>
      <w:r w:rsidRPr="008931C7">
        <w:rPr>
          <w:rFonts w:asciiTheme="minorHAnsi" w:hAnsiTheme="minorHAnsi" w:cs="Arial"/>
          <w:sz w:val="22"/>
        </w:rPr>
        <w:t>The modeling dataset contains 236 observations after feature-engineering warm-up.</w:t>
      </w:r>
    </w:p>
    <w:p w14:paraId="208322F6"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7.2 Validation performance</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C4AE8" w:rsidRPr="008931C7" w14:paraId="560540B6" w14:textId="77777777">
        <w:trPr>
          <w:jc w:val="center"/>
        </w:trPr>
        <w:tc>
          <w:tcPr>
            <w:tcW w:w="1987" w:type="dxa"/>
            <w:vAlign w:val="center"/>
          </w:tcPr>
          <w:p w14:paraId="61E10BE2"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1987" w:type="dxa"/>
            <w:vAlign w:val="center"/>
          </w:tcPr>
          <w:p w14:paraId="1191D91C" w14:textId="77777777" w:rsidR="00DC4AE8" w:rsidRPr="008931C7" w:rsidRDefault="00D67A68">
            <w:pPr>
              <w:rPr>
                <w:rFonts w:asciiTheme="minorHAnsi" w:hAnsiTheme="minorHAnsi" w:cs="Arial"/>
                <w:sz w:val="22"/>
              </w:rPr>
            </w:pPr>
            <w:r w:rsidRPr="008931C7">
              <w:rPr>
                <w:rFonts w:asciiTheme="minorHAnsi" w:hAnsiTheme="minorHAnsi" w:cs="Arial"/>
                <w:b/>
                <w:sz w:val="22"/>
              </w:rPr>
              <w:t>Validation MAE</w:t>
            </w:r>
          </w:p>
        </w:tc>
        <w:tc>
          <w:tcPr>
            <w:tcW w:w="1987" w:type="dxa"/>
            <w:vAlign w:val="center"/>
          </w:tcPr>
          <w:p w14:paraId="2342D241" w14:textId="77777777" w:rsidR="00DC4AE8" w:rsidRPr="008931C7" w:rsidRDefault="00D67A68">
            <w:pPr>
              <w:rPr>
                <w:rFonts w:asciiTheme="minorHAnsi" w:hAnsiTheme="minorHAnsi" w:cs="Arial"/>
                <w:sz w:val="22"/>
              </w:rPr>
            </w:pPr>
            <w:r w:rsidRPr="008931C7">
              <w:rPr>
                <w:rFonts w:asciiTheme="minorHAnsi" w:hAnsiTheme="minorHAnsi" w:cs="Arial"/>
                <w:b/>
                <w:sz w:val="22"/>
              </w:rPr>
              <w:t>Validation RMSE</w:t>
            </w:r>
          </w:p>
        </w:tc>
        <w:tc>
          <w:tcPr>
            <w:tcW w:w="1987" w:type="dxa"/>
            <w:vAlign w:val="center"/>
          </w:tcPr>
          <w:p w14:paraId="5588BB3D" w14:textId="77777777" w:rsidR="00DC4AE8" w:rsidRPr="008931C7" w:rsidRDefault="00D67A68">
            <w:pPr>
              <w:rPr>
                <w:rFonts w:asciiTheme="minorHAnsi" w:hAnsiTheme="minorHAnsi" w:cs="Arial"/>
                <w:sz w:val="22"/>
              </w:rPr>
            </w:pPr>
            <w:r w:rsidRPr="008931C7">
              <w:rPr>
                <w:rFonts w:asciiTheme="minorHAnsi" w:hAnsiTheme="minorHAnsi" w:cs="Arial"/>
                <w:b/>
                <w:sz w:val="22"/>
              </w:rPr>
              <w:t>Validation R²</w:t>
            </w:r>
          </w:p>
        </w:tc>
        <w:tc>
          <w:tcPr>
            <w:tcW w:w="1987" w:type="dxa"/>
            <w:vAlign w:val="center"/>
          </w:tcPr>
          <w:p w14:paraId="7983F2C4" w14:textId="77777777" w:rsidR="00DC4AE8" w:rsidRPr="008931C7" w:rsidRDefault="00D67A68">
            <w:pPr>
              <w:rPr>
                <w:rFonts w:asciiTheme="minorHAnsi" w:hAnsiTheme="minorHAnsi" w:cs="Arial"/>
                <w:sz w:val="22"/>
              </w:rPr>
            </w:pPr>
            <w:r w:rsidRPr="008931C7">
              <w:rPr>
                <w:rFonts w:asciiTheme="minorHAnsi" w:hAnsiTheme="minorHAnsi" w:cs="Arial"/>
                <w:b/>
                <w:sz w:val="22"/>
              </w:rPr>
              <w:t>Validation MAPE</w:t>
            </w:r>
          </w:p>
        </w:tc>
      </w:tr>
      <w:tr w:rsidR="00DC4AE8" w:rsidRPr="008931C7" w14:paraId="6402E464" w14:textId="77777777">
        <w:trPr>
          <w:jc w:val="center"/>
        </w:trPr>
        <w:tc>
          <w:tcPr>
            <w:tcW w:w="1987" w:type="dxa"/>
            <w:vAlign w:val="center"/>
          </w:tcPr>
          <w:p w14:paraId="22907B88" w14:textId="77777777" w:rsidR="00DC4AE8" w:rsidRPr="008931C7" w:rsidRDefault="00D67A68">
            <w:pPr>
              <w:rPr>
                <w:rFonts w:asciiTheme="minorHAnsi" w:hAnsiTheme="minorHAnsi" w:cs="Arial"/>
                <w:sz w:val="22"/>
              </w:rPr>
            </w:pPr>
            <w:r w:rsidRPr="008931C7">
              <w:rPr>
                <w:rFonts w:asciiTheme="minorHAnsi" w:hAnsiTheme="minorHAnsi" w:cs="Arial"/>
                <w:sz w:val="22"/>
              </w:rPr>
              <w:t>Ridge</w:t>
            </w:r>
          </w:p>
        </w:tc>
        <w:tc>
          <w:tcPr>
            <w:tcW w:w="1987" w:type="dxa"/>
            <w:vAlign w:val="center"/>
          </w:tcPr>
          <w:p w14:paraId="1BDFDC16" w14:textId="77777777" w:rsidR="00DC4AE8" w:rsidRPr="008931C7" w:rsidRDefault="00D67A68">
            <w:pPr>
              <w:rPr>
                <w:rFonts w:asciiTheme="minorHAnsi" w:hAnsiTheme="minorHAnsi" w:cs="Arial"/>
                <w:sz w:val="22"/>
              </w:rPr>
            </w:pPr>
            <w:r w:rsidRPr="008931C7">
              <w:rPr>
                <w:rFonts w:asciiTheme="minorHAnsi" w:hAnsiTheme="minorHAnsi" w:cs="Arial"/>
                <w:sz w:val="22"/>
              </w:rPr>
              <w:t>0.3271</w:t>
            </w:r>
          </w:p>
        </w:tc>
        <w:tc>
          <w:tcPr>
            <w:tcW w:w="1987" w:type="dxa"/>
            <w:vAlign w:val="center"/>
          </w:tcPr>
          <w:p w14:paraId="760AFD00" w14:textId="77777777" w:rsidR="00DC4AE8" w:rsidRPr="008931C7" w:rsidRDefault="00D67A68">
            <w:pPr>
              <w:rPr>
                <w:rFonts w:asciiTheme="minorHAnsi" w:hAnsiTheme="minorHAnsi" w:cs="Arial"/>
                <w:sz w:val="22"/>
              </w:rPr>
            </w:pPr>
            <w:r w:rsidRPr="008931C7">
              <w:rPr>
                <w:rFonts w:asciiTheme="minorHAnsi" w:hAnsiTheme="minorHAnsi" w:cs="Arial"/>
                <w:sz w:val="22"/>
              </w:rPr>
              <w:t>0.4167</w:t>
            </w:r>
          </w:p>
        </w:tc>
        <w:tc>
          <w:tcPr>
            <w:tcW w:w="1987" w:type="dxa"/>
            <w:vAlign w:val="center"/>
          </w:tcPr>
          <w:p w14:paraId="1E98CE01" w14:textId="77777777" w:rsidR="00DC4AE8" w:rsidRPr="008931C7" w:rsidRDefault="00D67A68">
            <w:pPr>
              <w:rPr>
                <w:rFonts w:asciiTheme="minorHAnsi" w:hAnsiTheme="minorHAnsi" w:cs="Arial"/>
                <w:sz w:val="22"/>
              </w:rPr>
            </w:pPr>
            <w:r w:rsidRPr="008931C7">
              <w:rPr>
                <w:rFonts w:asciiTheme="minorHAnsi" w:hAnsiTheme="minorHAnsi" w:cs="Arial"/>
                <w:sz w:val="22"/>
              </w:rPr>
              <w:t>0.9244</w:t>
            </w:r>
          </w:p>
        </w:tc>
        <w:tc>
          <w:tcPr>
            <w:tcW w:w="1987" w:type="dxa"/>
            <w:vAlign w:val="center"/>
          </w:tcPr>
          <w:p w14:paraId="6723D081" w14:textId="77777777" w:rsidR="00DC4AE8" w:rsidRPr="008931C7" w:rsidRDefault="00D67A68">
            <w:pPr>
              <w:rPr>
                <w:rFonts w:asciiTheme="minorHAnsi" w:hAnsiTheme="minorHAnsi" w:cs="Arial"/>
                <w:sz w:val="22"/>
              </w:rPr>
            </w:pPr>
            <w:r w:rsidRPr="008931C7">
              <w:rPr>
                <w:rFonts w:asciiTheme="minorHAnsi" w:hAnsiTheme="minorHAnsi" w:cs="Arial"/>
                <w:sz w:val="22"/>
              </w:rPr>
              <w:t>4.99%</w:t>
            </w:r>
          </w:p>
        </w:tc>
      </w:tr>
      <w:tr w:rsidR="00DC4AE8" w:rsidRPr="008931C7" w14:paraId="04537598" w14:textId="77777777">
        <w:trPr>
          <w:jc w:val="center"/>
        </w:trPr>
        <w:tc>
          <w:tcPr>
            <w:tcW w:w="1987" w:type="dxa"/>
            <w:vAlign w:val="center"/>
          </w:tcPr>
          <w:p w14:paraId="5E00B003" w14:textId="77777777" w:rsidR="00DC4AE8" w:rsidRPr="008931C7" w:rsidRDefault="00D67A68">
            <w:pPr>
              <w:rPr>
                <w:rFonts w:asciiTheme="minorHAnsi" w:hAnsiTheme="minorHAnsi" w:cs="Arial"/>
                <w:sz w:val="22"/>
              </w:rPr>
            </w:pPr>
            <w:r w:rsidRPr="008931C7">
              <w:rPr>
                <w:rFonts w:asciiTheme="minorHAnsi" w:hAnsiTheme="minorHAnsi" w:cs="Arial"/>
                <w:sz w:val="22"/>
              </w:rPr>
              <w:t>XGBoost</w:t>
            </w:r>
          </w:p>
        </w:tc>
        <w:tc>
          <w:tcPr>
            <w:tcW w:w="1987" w:type="dxa"/>
            <w:vAlign w:val="center"/>
          </w:tcPr>
          <w:p w14:paraId="5B6D3B34" w14:textId="77777777" w:rsidR="00DC4AE8" w:rsidRPr="008931C7" w:rsidRDefault="00D67A68">
            <w:pPr>
              <w:rPr>
                <w:rFonts w:asciiTheme="minorHAnsi" w:hAnsiTheme="minorHAnsi" w:cs="Arial"/>
                <w:sz w:val="22"/>
              </w:rPr>
            </w:pPr>
            <w:r w:rsidRPr="008931C7">
              <w:rPr>
                <w:rFonts w:asciiTheme="minorHAnsi" w:hAnsiTheme="minorHAnsi" w:cs="Arial"/>
                <w:sz w:val="22"/>
              </w:rPr>
              <w:t>0.3309</w:t>
            </w:r>
          </w:p>
        </w:tc>
        <w:tc>
          <w:tcPr>
            <w:tcW w:w="1987" w:type="dxa"/>
            <w:vAlign w:val="center"/>
          </w:tcPr>
          <w:p w14:paraId="08852B1C" w14:textId="77777777" w:rsidR="00DC4AE8" w:rsidRPr="008931C7" w:rsidRDefault="00D67A68">
            <w:pPr>
              <w:rPr>
                <w:rFonts w:asciiTheme="minorHAnsi" w:hAnsiTheme="minorHAnsi" w:cs="Arial"/>
                <w:sz w:val="22"/>
              </w:rPr>
            </w:pPr>
            <w:r w:rsidRPr="008931C7">
              <w:rPr>
                <w:rFonts w:asciiTheme="minorHAnsi" w:hAnsiTheme="minorHAnsi" w:cs="Arial"/>
                <w:sz w:val="22"/>
              </w:rPr>
              <w:t>0.4268</w:t>
            </w:r>
          </w:p>
        </w:tc>
        <w:tc>
          <w:tcPr>
            <w:tcW w:w="1987" w:type="dxa"/>
            <w:vAlign w:val="center"/>
          </w:tcPr>
          <w:p w14:paraId="77D39641" w14:textId="77777777" w:rsidR="00DC4AE8" w:rsidRPr="008931C7" w:rsidRDefault="00D67A68">
            <w:pPr>
              <w:rPr>
                <w:rFonts w:asciiTheme="minorHAnsi" w:hAnsiTheme="minorHAnsi" w:cs="Arial"/>
                <w:sz w:val="22"/>
              </w:rPr>
            </w:pPr>
            <w:r w:rsidRPr="008931C7">
              <w:rPr>
                <w:rFonts w:asciiTheme="minorHAnsi" w:hAnsiTheme="minorHAnsi" w:cs="Arial"/>
                <w:sz w:val="22"/>
              </w:rPr>
              <w:t>0.9207</w:t>
            </w:r>
          </w:p>
        </w:tc>
        <w:tc>
          <w:tcPr>
            <w:tcW w:w="1987" w:type="dxa"/>
            <w:vAlign w:val="center"/>
          </w:tcPr>
          <w:p w14:paraId="0B382797" w14:textId="77777777" w:rsidR="00DC4AE8" w:rsidRPr="008931C7" w:rsidRDefault="00D67A68">
            <w:pPr>
              <w:rPr>
                <w:rFonts w:asciiTheme="minorHAnsi" w:hAnsiTheme="minorHAnsi" w:cs="Arial"/>
                <w:sz w:val="22"/>
              </w:rPr>
            </w:pPr>
            <w:r w:rsidRPr="008931C7">
              <w:rPr>
                <w:rFonts w:asciiTheme="minorHAnsi" w:hAnsiTheme="minorHAnsi" w:cs="Arial"/>
                <w:sz w:val="22"/>
              </w:rPr>
              <w:t>4.89%</w:t>
            </w:r>
          </w:p>
        </w:tc>
      </w:tr>
      <w:tr w:rsidR="00DC4AE8" w:rsidRPr="008931C7" w14:paraId="520EF377" w14:textId="77777777">
        <w:trPr>
          <w:jc w:val="center"/>
        </w:trPr>
        <w:tc>
          <w:tcPr>
            <w:tcW w:w="1987" w:type="dxa"/>
            <w:vAlign w:val="center"/>
          </w:tcPr>
          <w:p w14:paraId="10D3025E" w14:textId="77777777" w:rsidR="00DC4AE8" w:rsidRPr="008931C7" w:rsidRDefault="00D67A68">
            <w:pPr>
              <w:rPr>
                <w:rFonts w:asciiTheme="minorHAnsi" w:hAnsiTheme="minorHAnsi" w:cs="Arial"/>
                <w:sz w:val="22"/>
              </w:rPr>
            </w:pPr>
            <w:r w:rsidRPr="008931C7">
              <w:rPr>
                <w:rFonts w:asciiTheme="minorHAnsi" w:hAnsiTheme="minorHAnsi" w:cs="Arial"/>
                <w:sz w:val="22"/>
              </w:rPr>
              <w:t>Naive</w:t>
            </w:r>
          </w:p>
        </w:tc>
        <w:tc>
          <w:tcPr>
            <w:tcW w:w="1987" w:type="dxa"/>
            <w:vAlign w:val="center"/>
          </w:tcPr>
          <w:p w14:paraId="0A0E81D4" w14:textId="77777777" w:rsidR="00DC4AE8" w:rsidRPr="008931C7" w:rsidRDefault="00D67A68">
            <w:pPr>
              <w:rPr>
                <w:rFonts w:asciiTheme="minorHAnsi" w:hAnsiTheme="minorHAnsi" w:cs="Arial"/>
                <w:sz w:val="22"/>
              </w:rPr>
            </w:pPr>
            <w:r w:rsidRPr="008931C7">
              <w:rPr>
                <w:rFonts w:asciiTheme="minorHAnsi" w:hAnsiTheme="minorHAnsi" w:cs="Arial"/>
                <w:sz w:val="22"/>
              </w:rPr>
              <w:t>0.3589</w:t>
            </w:r>
          </w:p>
        </w:tc>
        <w:tc>
          <w:tcPr>
            <w:tcW w:w="1987" w:type="dxa"/>
            <w:vAlign w:val="center"/>
          </w:tcPr>
          <w:p w14:paraId="699765E6" w14:textId="77777777" w:rsidR="00DC4AE8" w:rsidRPr="008931C7" w:rsidRDefault="00D67A68">
            <w:pPr>
              <w:rPr>
                <w:rFonts w:asciiTheme="minorHAnsi" w:hAnsiTheme="minorHAnsi" w:cs="Arial"/>
                <w:sz w:val="22"/>
              </w:rPr>
            </w:pPr>
            <w:r w:rsidRPr="008931C7">
              <w:rPr>
                <w:rFonts w:asciiTheme="minorHAnsi" w:hAnsiTheme="minorHAnsi" w:cs="Arial"/>
                <w:sz w:val="22"/>
              </w:rPr>
              <w:t>0.4562</w:t>
            </w:r>
          </w:p>
        </w:tc>
        <w:tc>
          <w:tcPr>
            <w:tcW w:w="1987" w:type="dxa"/>
            <w:vAlign w:val="center"/>
          </w:tcPr>
          <w:p w14:paraId="702D181F" w14:textId="77777777" w:rsidR="00DC4AE8" w:rsidRPr="008931C7" w:rsidRDefault="00D67A68">
            <w:pPr>
              <w:rPr>
                <w:rFonts w:asciiTheme="minorHAnsi" w:hAnsiTheme="minorHAnsi" w:cs="Arial"/>
                <w:sz w:val="22"/>
              </w:rPr>
            </w:pPr>
            <w:r w:rsidRPr="008931C7">
              <w:rPr>
                <w:rFonts w:asciiTheme="minorHAnsi" w:hAnsiTheme="minorHAnsi" w:cs="Arial"/>
                <w:sz w:val="22"/>
              </w:rPr>
              <w:t>0.9094</w:t>
            </w:r>
          </w:p>
        </w:tc>
        <w:tc>
          <w:tcPr>
            <w:tcW w:w="1987" w:type="dxa"/>
            <w:vAlign w:val="center"/>
          </w:tcPr>
          <w:p w14:paraId="0D0348DD" w14:textId="77777777" w:rsidR="00DC4AE8" w:rsidRPr="008931C7" w:rsidRDefault="00D67A68">
            <w:pPr>
              <w:rPr>
                <w:rFonts w:asciiTheme="minorHAnsi" w:hAnsiTheme="minorHAnsi" w:cs="Arial"/>
                <w:sz w:val="22"/>
              </w:rPr>
            </w:pPr>
            <w:r w:rsidRPr="008931C7">
              <w:rPr>
                <w:rFonts w:asciiTheme="minorHAnsi" w:hAnsiTheme="minorHAnsi" w:cs="Arial"/>
                <w:sz w:val="22"/>
              </w:rPr>
              <w:t>5.34%</w:t>
            </w:r>
          </w:p>
        </w:tc>
      </w:tr>
      <w:tr w:rsidR="00DC4AE8" w:rsidRPr="008931C7" w14:paraId="1DB7CF51" w14:textId="77777777">
        <w:trPr>
          <w:jc w:val="center"/>
        </w:trPr>
        <w:tc>
          <w:tcPr>
            <w:tcW w:w="1987" w:type="dxa"/>
            <w:vAlign w:val="center"/>
          </w:tcPr>
          <w:p w14:paraId="229F0A61" w14:textId="77777777" w:rsidR="00DC4AE8" w:rsidRPr="008931C7" w:rsidRDefault="00D67A68">
            <w:pPr>
              <w:rPr>
                <w:rFonts w:asciiTheme="minorHAnsi" w:hAnsiTheme="minorHAnsi" w:cs="Arial"/>
                <w:sz w:val="22"/>
              </w:rPr>
            </w:pPr>
            <w:r w:rsidRPr="008931C7">
              <w:rPr>
                <w:rFonts w:asciiTheme="minorHAnsi" w:hAnsiTheme="minorHAnsi" w:cs="Arial"/>
                <w:sz w:val="22"/>
              </w:rPr>
              <w:t>SARIMAX</w:t>
            </w:r>
          </w:p>
        </w:tc>
        <w:tc>
          <w:tcPr>
            <w:tcW w:w="1987" w:type="dxa"/>
            <w:vAlign w:val="center"/>
          </w:tcPr>
          <w:p w14:paraId="4A5DDF2A" w14:textId="77777777" w:rsidR="00DC4AE8" w:rsidRPr="008931C7" w:rsidRDefault="00D67A68">
            <w:pPr>
              <w:rPr>
                <w:rFonts w:asciiTheme="minorHAnsi" w:hAnsiTheme="minorHAnsi" w:cs="Arial"/>
                <w:sz w:val="22"/>
              </w:rPr>
            </w:pPr>
            <w:r w:rsidRPr="008931C7">
              <w:rPr>
                <w:rFonts w:asciiTheme="minorHAnsi" w:hAnsiTheme="minorHAnsi" w:cs="Arial"/>
                <w:sz w:val="22"/>
              </w:rPr>
              <w:t>3.0534</w:t>
            </w:r>
          </w:p>
        </w:tc>
        <w:tc>
          <w:tcPr>
            <w:tcW w:w="1987" w:type="dxa"/>
            <w:vAlign w:val="center"/>
          </w:tcPr>
          <w:p w14:paraId="0E472361" w14:textId="77777777" w:rsidR="00DC4AE8" w:rsidRPr="008931C7" w:rsidRDefault="00D67A68">
            <w:pPr>
              <w:rPr>
                <w:rFonts w:asciiTheme="minorHAnsi" w:hAnsiTheme="minorHAnsi" w:cs="Arial"/>
                <w:sz w:val="22"/>
              </w:rPr>
            </w:pPr>
            <w:r w:rsidRPr="008931C7">
              <w:rPr>
                <w:rFonts w:asciiTheme="minorHAnsi" w:hAnsiTheme="minorHAnsi" w:cs="Arial"/>
                <w:sz w:val="22"/>
              </w:rPr>
              <w:t>3.4313</w:t>
            </w:r>
          </w:p>
        </w:tc>
        <w:tc>
          <w:tcPr>
            <w:tcW w:w="1987" w:type="dxa"/>
            <w:vAlign w:val="center"/>
          </w:tcPr>
          <w:p w14:paraId="5A2500E6" w14:textId="77777777" w:rsidR="00DC4AE8" w:rsidRPr="008931C7" w:rsidRDefault="00D67A68">
            <w:pPr>
              <w:rPr>
                <w:rFonts w:asciiTheme="minorHAnsi" w:hAnsiTheme="minorHAnsi" w:cs="Arial"/>
                <w:sz w:val="22"/>
              </w:rPr>
            </w:pPr>
            <w:r w:rsidRPr="008931C7">
              <w:rPr>
                <w:rFonts w:asciiTheme="minorHAnsi" w:hAnsiTheme="minorHAnsi" w:cs="Arial"/>
                <w:sz w:val="22"/>
              </w:rPr>
              <w:t>-4.1260</w:t>
            </w:r>
          </w:p>
        </w:tc>
        <w:tc>
          <w:tcPr>
            <w:tcW w:w="1987" w:type="dxa"/>
            <w:vAlign w:val="center"/>
          </w:tcPr>
          <w:p w14:paraId="58A06E64" w14:textId="77777777" w:rsidR="00DC4AE8" w:rsidRPr="008931C7" w:rsidRDefault="00D67A68">
            <w:pPr>
              <w:rPr>
                <w:rFonts w:asciiTheme="minorHAnsi" w:hAnsiTheme="minorHAnsi" w:cs="Arial"/>
                <w:sz w:val="22"/>
              </w:rPr>
            </w:pPr>
            <w:r w:rsidRPr="008931C7">
              <w:rPr>
                <w:rFonts w:asciiTheme="minorHAnsi" w:hAnsiTheme="minorHAnsi" w:cs="Arial"/>
                <w:sz w:val="22"/>
              </w:rPr>
              <w:t>40.97%</w:t>
            </w:r>
          </w:p>
        </w:tc>
      </w:tr>
    </w:tbl>
    <w:p w14:paraId="2F9919DD" w14:textId="77777777" w:rsidR="00DC4AE8" w:rsidRPr="008931C7" w:rsidRDefault="00DC4AE8">
      <w:pPr>
        <w:rPr>
          <w:rFonts w:asciiTheme="minorHAnsi" w:hAnsiTheme="minorHAnsi" w:cs="Arial"/>
          <w:sz w:val="22"/>
        </w:rPr>
      </w:pPr>
    </w:p>
    <w:p w14:paraId="1F81F90C" w14:textId="77777777" w:rsidR="00DC4AE8" w:rsidRPr="008931C7" w:rsidRDefault="00D67A68">
      <w:pPr>
        <w:rPr>
          <w:rFonts w:asciiTheme="minorHAnsi" w:hAnsiTheme="minorHAnsi" w:cs="Arial"/>
          <w:sz w:val="22"/>
        </w:rPr>
      </w:pPr>
      <w:r w:rsidRPr="008931C7">
        <w:rPr>
          <w:rFonts w:asciiTheme="minorHAnsi" w:hAnsiTheme="minorHAnsi" w:cs="Arial"/>
          <w:sz w:val="22"/>
        </w:rPr>
        <w:t>Ridge has the lowest validation MAE and was selected for the final forecasting stage. The optimal Ridge regularization parameter was α = 500. The validation results show that both Ridge and XGBoost improve upon the naive baseline on MAE, RMSE and R².</w:t>
      </w:r>
    </w:p>
    <w:p w14:paraId="583BF8F4"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7.3 Test-set performance</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C4AE8" w:rsidRPr="008931C7" w14:paraId="1B886367" w14:textId="77777777">
        <w:trPr>
          <w:jc w:val="center"/>
        </w:trPr>
        <w:tc>
          <w:tcPr>
            <w:tcW w:w="1987" w:type="dxa"/>
            <w:vAlign w:val="center"/>
          </w:tcPr>
          <w:p w14:paraId="0FCAA04E"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1987" w:type="dxa"/>
            <w:vAlign w:val="center"/>
          </w:tcPr>
          <w:p w14:paraId="6B7486E2" w14:textId="77777777" w:rsidR="00DC4AE8" w:rsidRPr="008931C7" w:rsidRDefault="00D67A68">
            <w:pPr>
              <w:rPr>
                <w:rFonts w:asciiTheme="minorHAnsi" w:hAnsiTheme="minorHAnsi" w:cs="Arial"/>
                <w:sz w:val="22"/>
              </w:rPr>
            </w:pPr>
            <w:r w:rsidRPr="008931C7">
              <w:rPr>
                <w:rFonts w:asciiTheme="minorHAnsi" w:hAnsiTheme="minorHAnsi" w:cs="Arial"/>
                <w:b/>
                <w:sz w:val="22"/>
              </w:rPr>
              <w:t>Test MAE</w:t>
            </w:r>
          </w:p>
        </w:tc>
        <w:tc>
          <w:tcPr>
            <w:tcW w:w="1987" w:type="dxa"/>
            <w:vAlign w:val="center"/>
          </w:tcPr>
          <w:p w14:paraId="70676EEE" w14:textId="77777777" w:rsidR="00DC4AE8" w:rsidRPr="008931C7" w:rsidRDefault="00D67A68">
            <w:pPr>
              <w:rPr>
                <w:rFonts w:asciiTheme="minorHAnsi" w:hAnsiTheme="minorHAnsi" w:cs="Arial"/>
                <w:sz w:val="22"/>
              </w:rPr>
            </w:pPr>
            <w:r w:rsidRPr="008931C7">
              <w:rPr>
                <w:rFonts w:asciiTheme="minorHAnsi" w:hAnsiTheme="minorHAnsi" w:cs="Arial"/>
                <w:b/>
                <w:sz w:val="22"/>
              </w:rPr>
              <w:t>Test RMSE</w:t>
            </w:r>
          </w:p>
        </w:tc>
        <w:tc>
          <w:tcPr>
            <w:tcW w:w="1987" w:type="dxa"/>
            <w:vAlign w:val="center"/>
          </w:tcPr>
          <w:p w14:paraId="4B1790C7" w14:textId="77777777" w:rsidR="00DC4AE8" w:rsidRPr="008931C7" w:rsidRDefault="00D67A68">
            <w:pPr>
              <w:rPr>
                <w:rFonts w:asciiTheme="minorHAnsi" w:hAnsiTheme="minorHAnsi" w:cs="Arial"/>
                <w:sz w:val="22"/>
              </w:rPr>
            </w:pPr>
            <w:r w:rsidRPr="008931C7">
              <w:rPr>
                <w:rFonts w:asciiTheme="minorHAnsi" w:hAnsiTheme="minorHAnsi" w:cs="Arial"/>
                <w:b/>
                <w:sz w:val="22"/>
              </w:rPr>
              <w:t>Test R²</w:t>
            </w:r>
          </w:p>
        </w:tc>
        <w:tc>
          <w:tcPr>
            <w:tcW w:w="1987" w:type="dxa"/>
            <w:vAlign w:val="center"/>
          </w:tcPr>
          <w:p w14:paraId="621A06EB" w14:textId="77777777" w:rsidR="00DC4AE8" w:rsidRPr="008931C7" w:rsidRDefault="00D67A68">
            <w:pPr>
              <w:rPr>
                <w:rFonts w:asciiTheme="minorHAnsi" w:hAnsiTheme="minorHAnsi" w:cs="Arial"/>
                <w:sz w:val="22"/>
              </w:rPr>
            </w:pPr>
            <w:r w:rsidRPr="008931C7">
              <w:rPr>
                <w:rFonts w:asciiTheme="minorHAnsi" w:hAnsiTheme="minorHAnsi" w:cs="Arial"/>
                <w:b/>
                <w:sz w:val="22"/>
              </w:rPr>
              <w:t>Test MAPE</w:t>
            </w:r>
          </w:p>
        </w:tc>
      </w:tr>
      <w:tr w:rsidR="00DC4AE8" w:rsidRPr="008931C7" w14:paraId="26B19F33" w14:textId="77777777">
        <w:trPr>
          <w:jc w:val="center"/>
        </w:trPr>
        <w:tc>
          <w:tcPr>
            <w:tcW w:w="1987" w:type="dxa"/>
            <w:vAlign w:val="center"/>
          </w:tcPr>
          <w:p w14:paraId="5A5A2DD3" w14:textId="77777777" w:rsidR="00DC4AE8" w:rsidRPr="008931C7" w:rsidRDefault="00D67A68">
            <w:pPr>
              <w:rPr>
                <w:rFonts w:asciiTheme="minorHAnsi" w:hAnsiTheme="minorHAnsi" w:cs="Arial"/>
                <w:sz w:val="22"/>
              </w:rPr>
            </w:pPr>
            <w:r w:rsidRPr="008931C7">
              <w:rPr>
                <w:rFonts w:asciiTheme="minorHAnsi" w:hAnsiTheme="minorHAnsi" w:cs="Arial"/>
                <w:sz w:val="22"/>
              </w:rPr>
              <w:t>Naive</w:t>
            </w:r>
          </w:p>
        </w:tc>
        <w:tc>
          <w:tcPr>
            <w:tcW w:w="1987" w:type="dxa"/>
            <w:vAlign w:val="center"/>
          </w:tcPr>
          <w:p w14:paraId="509CD576" w14:textId="77777777" w:rsidR="00DC4AE8" w:rsidRPr="008931C7" w:rsidRDefault="00D67A68">
            <w:pPr>
              <w:rPr>
                <w:rFonts w:asciiTheme="minorHAnsi" w:hAnsiTheme="minorHAnsi" w:cs="Arial"/>
                <w:sz w:val="22"/>
              </w:rPr>
            </w:pPr>
            <w:r w:rsidRPr="008931C7">
              <w:rPr>
                <w:rFonts w:asciiTheme="minorHAnsi" w:hAnsiTheme="minorHAnsi" w:cs="Arial"/>
                <w:sz w:val="22"/>
              </w:rPr>
              <w:t>0.3797</w:t>
            </w:r>
          </w:p>
        </w:tc>
        <w:tc>
          <w:tcPr>
            <w:tcW w:w="1987" w:type="dxa"/>
            <w:vAlign w:val="center"/>
          </w:tcPr>
          <w:p w14:paraId="2BB5F998" w14:textId="77777777" w:rsidR="00DC4AE8" w:rsidRPr="008931C7" w:rsidRDefault="00D67A68">
            <w:pPr>
              <w:rPr>
                <w:rFonts w:asciiTheme="minorHAnsi" w:hAnsiTheme="minorHAnsi" w:cs="Arial"/>
                <w:sz w:val="22"/>
              </w:rPr>
            </w:pPr>
            <w:r w:rsidRPr="008931C7">
              <w:rPr>
                <w:rFonts w:asciiTheme="minorHAnsi" w:hAnsiTheme="minorHAnsi" w:cs="Arial"/>
                <w:sz w:val="22"/>
              </w:rPr>
              <w:t>0.5635</w:t>
            </w:r>
          </w:p>
        </w:tc>
        <w:tc>
          <w:tcPr>
            <w:tcW w:w="1987" w:type="dxa"/>
            <w:vAlign w:val="center"/>
          </w:tcPr>
          <w:p w14:paraId="7F34FB01" w14:textId="77777777" w:rsidR="00DC4AE8" w:rsidRPr="008931C7" w:rsidRDefault="00D67A68">
            <w:pPr>
              <w:rPr>
                <w:rFonts w:asciiTheme="minorHAnsi" w:hAnsiTheme="minorHAnsi" w:cs="Arial"/>
                <w:sz w:val="22"/>
              </w:rPr>
            </w:pPr>
            <w:r w:rsidRPr="008931C7">
              <w:rPr>
                <w:rFonts w:asciiTheme="minorHAnsi" w:hAnsiTheme="minorHAnsi" w:cs="Arial"/>
                <w:sz w:val="22"/>
              </w:rPr>
              <w:t>0.8138</w:t>
            </w:r>
          </w:p>
        </w:tc>
        <w:tc>
          <w:tcPr>
            <w:tcW w:w="1987" w:type="dxa"/>
            <w:vAlign w:val="center"/>
          </w:tcPr>
          <w:p w14:paraId="2E8E5DCF" w14:textId="77777777" w:rsidR="00DC4AE8" w:rsidRPr="008931C7" w:rsidRDefault="00D67A68">
            <w:pPr>
              <w:rPr>
                <w:rFonts w:asciiTheme="minorHAnsi" w:hAnsiTheme="minorHAnsi" w:cs="Arial"/>
                <w:sz w:val="22"/>
              </w:rPr>
            </w:pPr>
            <w:r w:rsidRPr="008931C7">
              <w:rPr>
                <w:rFonts w:asciiTheme="minorHAnsi" w:hAnsiTheme="minorHAnsi" w:cs="Arial"/>
                <w:sz w:val="22"/>
              </w:rPr>
              <w:t>8.17%</w:t>
            </w:r>
          </w:p>
        </w:tc>
      </w:tr>
      <w:tr w:rsidR="00DC4AE8" w:rsidRPr="008931C7" w14:paraId="5555FEFF" w14:textId="77777777">
        <w:trPr>
          <w:jc w:val="center"/>
        </w:trPr>
        <w:tc>
          <w:tcPr>
            <w:tcW w:w="1987" w:type="dxa"/>
            <w:vAlign w:val="center"/>
          </w:tcPr>
          <w:p w14:paraId="07352892" w14:textId="77777777" w:rsidR="00DC4AE8" w:rsidRPr="008931C7" w:rsidRDefault="00D67A68">
            <w:pPr>
              <w:rPr>
                <w:rFonts w:asciiTheme="minorHAnsi" w:hAnsiTheme="minorHAnsi" w:cs="Arial"/>
                <w:sz w:val="22"/>
              </w:rPr>
            </w:pPr>
            <w:r w:rsidRPr="008931C7">
              <w:rPr>
                <w:rFonts w:asciiTheme="minorHAnsi" w:hAnsiTheme="minorHAnsi" w:cs="Arial"/>
                <w:sz w:val="22"/>
              </w:rPr>
              <w:t>XGBoost</w:t>
            </w:r>
          </w:p>
        </w:tc>
        <w:tc>
          <w:tcPr>
            <w:tcW w:w="1987" w:type="dxa"/>
            <w:vAlign w:val="center"/>
          </w:tcPr>
          <w:p w14:paraId="1D620FA1" w14:textId="77777777" w:rsidR="00DC4AE8" w:rsidRPr="008931C7" w:rsidRDefault="00D67A68">
            <w:pPr>
              <w:rPr>
                <w:rFonts w:asciiTheme="minorHAnsi" w:hAnsiTheme="minorHAnsi" w:cs="Arial"/>
                <w:sz w:val="22"/>
              </w:rPr>
            </w:pPr>
            <w:r w:rsidRPr="008931C7">
              <w:rPr>
                <w:rFonts w:asciiTheme="minorHAnsi" w:hAnsiTheme="minorHAnsi" w:cs="Arial"/>
                <w:sz w:val="22"/>
              </w:rPr>
              <w:t>0.3822</w:t>
            </w:r>
          </w:p>
        </w:tc>
        <w:tc>
          <w:tcPr>
            <w:tcW w:w="1987" w:type="dxa"/>
            <w:vAlign w:val="center"/>
          </w:tcPr>
          <w:p w14:paraId="55FE5BDE" w14:textId="77777777" w:rsidR="00DC4AE8" w:rsidRPr="008931C7" w:rsidRDefault="00D67A68">
            <w:pPr>
              <w:rPr>
                <w:rFonts w:asciiTheme="minorHAnsi" w:hAnsiTheme="minorHAnsi" w:cs="Arial"/>
                <w:sz w:val="22"/>
              </w:rPr>
            </w:pPr>
            <w:r w:rsidRPr="008931C7">
              <w:rPr>
                <w:rFonts w:asciiTheme="minorHAnsi" w:hAnsiTheme="minorHAnsi" w:cs="Arial"/>
                <w:sz w:val="22"/>
              </w:rPr>
              <w:t>0.5598</w:t>
            </w:r>
          </w:p>
        </w:tc>
        <w:tc>
          <w:tcPr>
            <w:tcW w:w="1987" w:type="dxa"/>
            <w:vAlign w:val="center"/>
          </w:tcPr>
          <w:p w14:paraId="1A173F53" w14:textId="77777777" w:rsidR="00DC4AE8" w:rsidRPr="008931C7" w:rsidRDefault="00D67A68">
            <w:pPr>
              <w:rPr>
                <w:rFonts w:asciiTheme="minorHAnsi" w:hAnsiTheme="minorHAnsi" w:cs="Arial"/>
                <w:sz w:val="22"/>
              </w:rPr>
            </w:pPr>
            <w:r w:rsidRPr="008931C7">
              <w:rPr>
                <w:rFonts w:asciiTheme="minorHAnsi" w:hAnsiTheme="minorHAnsi" w:cs="Arial"/>
                <w:sz w:val="22"/>
              </w:rPr>
              <w:t>0.8162</w:t>
            </w:r>
          </w:p>
        </w:tc>
        <w:tc>
          <w:tcPr>
            <w:tcW w:w="1987" w:type="dxa"/>
            <w:vAlign w:val="center"/>
          </w:tcPr>
          <w:p w14:paraId="08E5074E" w14:textId="77777777" w:rsidR="00DC4AE8" w:rsidRPr="008931C7" w:rsidRDefault="00D67A68">
            <w:pPr>
              <w:rPr>
                <w:rFonts w:asciiTheme="minorHAnsi" w:hAnsiTheme="minorHAnsi" w:cs="Arial"/>
                <w:sz w:val="22"/>
              </w:rPr>
            </w:pPr>
            <w:r w:rsidRPr="008931C7">
              <w:rPr>
                <w:rFonts w:asciiTheme="minorHAnsi" w:hAnsiTheme="minorHAnsi" w:cs="Arial"/>
                <w:sz w:val="22"/>
              </w:rPr>
              <w:t>8.24%</w:t>
            </w:r>
          </w:p>
        </w:tc>
      </w:tr>
      <w:tr w:rsidR="00DC4AE8" w:rsidRPr="008931C7" w14:paraId="7ED28762" w14:textId="77777777">
        <w:trPr>
          <w:jc w:val="center"/>
        </w:trPr>
        <w:tc>
          <w:tcPr>
            <w:tcW w:w="1987" w:type="dxa"/>
            <w:vAlign w:val="center"/>
          </w:tcPr>
          <w:p w14:paraId="5F24574C" w14:textId="77777777" w:rsidR="00DC4AE8" w:rsidRPr="008931C7" w:rsidRDefault="00D67A68">
            <w:pPr>
              <w:rPr>
                <w:rFonts w:asciiTheme="minorHAnsi" w:hAnsiTheme="minorHAnsi" w:cs="Arial"/>
                <w:sz w:val="22"/>
              </w:rPr>
            </w:pPr>
            <w:r w:rsidRPr="008931C7">
              <w:rPr>
                <w:rFonts w:asciiTheme="minorHAnsi" w:hAnsiTheme="minorHAnsi" w:cs="Arial"/>
                <w:sz w:val="22"/>
              </w:rPr>
              <w:t>Ridge</w:t>
            </w:r>
          </w:p>
        </w:tc>
        <w:tc>
          <w:tcPr>
            <w:tcW w:w="1987" w:type="dxa"/>
            <w:vAlign w:val="center"/>
          </w:tcPr>
          <w:p w14:paraId="1035F693" w14:textId="77777777" w:rsidR="00DC4AE8" w:rsidRPr="008931C7" w:rsidRDefault="00D67A68">
            <w:pPr>
              <w:rPr>
                <w:rFonts w:asciiTheme="minorHAnsi" w:hAnsiTheme="minorHAnsi" w:cs="Arial"/>
                <w:sz w:val="22"/>
              </w:rPr>
            </w:pPr>
            <w:r w:rsidRPr="008931C7">
              <w:rPr>
                <w:rFonts w:asciiTheme="minorHAnsi" w:hAnsiTheme="minorHAnsi" w:cs="Arial"/>
                <w:sz w:val="22"/>
              </w:rPr>
              <w:t>0.3922</w:t>
            </w:r>
          </w:p>
        </w:tc>
        <w:tc>
          <w:tcPr>
            <w:tcW w:w="1987" w:type="dxa"/>
            <w:vAlign w:val="center"/>
          </w:tcPr>
          <w:p w14:paraId="01411177" w14:textId="77777777" w:rsidR="00DC4AE8" w:rsidRPr="008931C7" w:rsidRDefault="00D67A68">
            <w:pPr>
              <w:rPr>
                <w:rFonts w:asciiTheme="minorHAnsi" w:hAnsiTheme="minorHAnsi" w:cs="Arial"/>
                <w:sz w:val="22"/>
              </w:rPr>
            </w:pPr>
            <w:r w:rsidRPr="008931C7">
              <w:rPr>
                <w:rFonts w:asciiTheme="minorHAnsi" w:hAnsiTheme="minorHAnsi" w:cs="Arial"/>
                <w:sz w:val="22"/>
              </w:rPr>
              <w:t>0.5214</w:t>
            </w:r>
          </w:p>
        </w:tc>
        <w:tc>
          <w:tcPr>
            <w:tcW w:w="1987" w:type="dxa"/>
            <w:vAlign w:val="center"/>
          </w:tcPr>
          <w:p w14:paraId="3847AE37" w14:textId="77777777" w:rsidR="00DC4AE8" w:rsidRPr="008931C7" w:rsidRDefault="00D67A68">
            <w:pPr>
              <w:rPr>
                <w:rFonts w:asciiTheme="minorHAnsi" w:hAnsiTheme="minorHAnsi" w:cs="Arial"/>
                <w:sz w:val="22"/>
              </w:rPr>
            </w:pPr>
            <w:r w:rsidRPr="008931C7">
              <w:rPr>
                <w:rFonts w:asciiTheme="minorHAnsi" w:hAnsiTheme="minorHAnsi" w:cs="Arial"/>
                <w:sz w:val="22"/>
              </w:rPr>
              <w:t>0.8406</w:t>
            </w:r>
          </w:p>
        </w:tc>
        <w:tc>
          <w:tcPr>
            <w:tcW w:w="1987" w:type="dxa"/>
            <w:vAlign w:val="center"/>
          </w:tcPr>
          <w:p w14:paraId="30F33F5C" w14:textId="77777777" w:rsidR="00DC4AE8" w:rsidRPr="008931C7" w:rsidRDefault="00D67A68">
            <w:pPr>
              <w:rPr>
                <w:rFonts w:asciiTheme="minorHAnsi" w:hAnsiTheme="minorHAnsi" w:cs="Arial"/>
                <w:sz w:val="22"/>
              </w:rPr>
            </w:pPr>
            <w:r w:rsidRPr="008931C7">
              <w:rPr>
                <w:rFonts w:asciiTheme="minorHAnsi" w:hAnsiTheme="minorHAnsi" w:cs="Arial"/>
                <w:sz w:val="22"/>
              </w:rPr>
              <w:t>8.50%</w:t>
            </w:r>
          </w:p>
        </w:tc>
      </w:tr>
      <w:tr w:rsidR="00DC4AE8" w:rsidRPr="008931C7" w14:paraId="006BFEAE" w14:textId="77777777">
        <w:trPr>
          <w:jc w:val="center"/>
        </w:trPr>
        <w:tc>
          <w:tcPr>
            <w:tcW w:w="1987" w:type="dxa"/>
            <w:vAlign w:val="center"/>
          </w:tcPr>
          <w:p w14:paraId="6DA0A812" w14:textId="77777777" w:rsidR="00DC4AE8" w:rsidRPr="008931C7" w:rsidRDefault="00D67A68">
            <w:pPr>
              <w:rPr>
                <w:rFonts w:asciiTheme="minorHAnsi" w:hAnsiTheme="minorHAnsi" w:cs="Arial"/>
                <w:sz w:val="22"/>
              </w:rPr>
            </w:pPr>
            <w:r w:rsidRPr="008931C7">
              <w:rPr>
                <w:rFonts w:asciiTheme="minorHAnsi" w:hAnsiTheme="minorHAnsi" w:cs="Arial"/>
                <w:sz w:val="22"/>
              </w:rPr>
              <w:t>SARIMAX</w:t>
            </w:r>
          </w:p>
        </w:tc>
        <w:tc>
          <w:tcPr>
            <w:tcW w:w="1987" w:type="dxa"/>
            <w:vAlign w:val="center"/>
          </w:tcPr>
          <w:p w14:paraId="475CA2EA" w14:textId="77777777" w:rsidR="00DC4AE8" w:rsidRPr="008931C7" w:rsidRDefault="00D67A68">
            <w:pPr>
              <w:rPr>
                <w:rFonts w:asciiTheme="minorHAnsi" w:hAnsiTheme="minorHAnsi" w:cs="Arial"/>
                <w:sz w:val="22"/>
              </w:rPr>
            </w:pPr>
            <w:r w:rsidRPr="008931C7">
              <w:rPr>
                <w:rFonts w:asciiTheme="minorHAnsi" w:hAnsiTheme="minorHAnsi" w:cs="Arial"/>
                <w:sz w:val="22"/>
              </w:rPr>
              <w:t>1.6218</w:t>
            </w:r>
          </w:p>
        </w:tc>
        <w:tc>
          <w:tcPr>
            <w:tcW w:w="1987" w:type="dxa"/>
            <w:vAlign w:val="center"/>
          </w:tcPr>
          <w:p w14:paraId="47E2C5E5" w14:textId="77777777" w:rsidR="00DC4AE8" w:rsidRPr="008931C7" w:rsidRDefault="00D67A68">
            <w:pPr>
              <w:rPr>
                <w:rFonts w:asciiTheme="minorHAnsi" w:hAnsiTheme="minorHAnsi" w:cs="Arial"/>
                <w:sz w:val="22"/>
              </w:rPr>
            </w:pPr>
            <w:r w:rsidRPr="008931C7">
              <w:rPr>
                <w:rFonts w:asciiTheme="minorHAnsi" w:hAnsiTheme="minorHAnsi" w:cs="Arial"/>
                <w:sz w:val="22"/>
              </w:rPr>
              <w:t>1.9948</w:t>
            </w:r>
          </w:p>
        </w:tc>
        <w:tc>
          <w:tcPr>
            <w:tcW w:w="1987" w:type="dxa"/>
            <w:vAlign w:val="center"/>
          </w:tcPr>
          <w:p w14:paraId="61CEC8B1" w14:textId="77777777" w:rsidR="00DC4AE8" w:rsidRPr="008931C7" w:rsidRDefault="00D67A68">
            <w:pPr>
              <w:rPr>
                <w:rFonts w:asciiTheme="minorHAnsi" w:hAnsiTheme="minorHAnsi" w:cs="Arial"/>
                <w:sz w:val="22"/>
              </w:rPr>
            </w:pPr>
            <w:r w:rsidRPr="008931C7">
              <w:rPr>
                <w:rFonts w:asciiTheme="minorHAnsi" w:hAnsiTheme="minorHAnsi" w:cs="Arial"/>
                <w:sz w:val="22"/>
              </w:rPr>
              <w:t>-1.3336</w:t>
            </w:r>
          </w:p>
        </w:tc>
        <w:tc>
          <w:tcPr>
            <w:tcW w:w="1987" w:type="dxa"/>
            <w:vAlign w:val="center"/>
          </w:tcPr>
          <w:p w14:paraId="54F61AB9" w14:textId="77777777" w:rsidR="00DC4AE8" w:rsidRPr="008931C7" w:rsidRDefault="00D67A68">
            <w:pPr>
              <w:rPr>
                <w:rFonts w:asciiTheme="minorHAnsi" w:hAnsiTheme="minorHAnsi" w:cs="Arial"/>
                <w:sz w:val="22"/>
              </w:rPr>
            </w:pPr>
            <w:r w:rsidRPr="008931C7">
              <w:rPr>
                <w:rFonts w:asciiTheme="minorHAnsi" w:hAnsiTheme="minorHAnsi" w:cs="Arial"/>
                <w:sz w:val="22"/>
              </w:rPr>
              <w:t>42.56%</w:t>
            </w:r>
          </w:p>
        </w:tc>
      </w:tr>
    </w:tbl>
    <w:p w14:paraId="4A161A06" w14:textId="77777777" w:rsidR="00DC4AE8" w:rsidRPr="008931C7" w:rsidRDefault="00DC4AE8">
      <w:pPr>
        <w:rPr>
          <w:rFonts w:asciiTheme="minorHAnsi" w:hAnsiTheme="minorHAnsi" w:cs="Arial"/>
          <w:sz w:val="22"/>
        </w:rPr>
      </w:pPr>
    </w:p>
    <w:p w14:paraId="4CF13697" w14:textId="77777777" w:rsidR="00DC4AE8" w:rsidRPr="008931C7" w:rsidRDefault="00D67A68">
      <w:pPr>
        <w:rPr>
          <w:rFonts w:asciiTheme="minorHAnsi" w:hAnsiTheme="minorHAnsi" w:cs="Arial"/>
          <w:sz w:val="22"/>
        </w:rPr>
      </w:pPr>
      <w:r w:rsidRPr="008931C7">
        <w:rPr>
          <w:rFonts w:asciiTheme="minorHAnsi" w:hAnsiTheme="minorHAnsi" w:cs="Arial"/>
          <w:sz w:val="22"/>
        </w:rPr>
        <w:t>The test results provide a more nuanced picture than the validation results. Ridge has the lowest RMSE and highest R², but the naive model has the lowest MAE and MAPE. Thus, Ridge was selected according to the notebook's validation criterion, but the final test results do not show universal superiority across all metrics.</w:t>
      </w:r>
    </w:p>
    <w:p w14:paraId="5CC81F10" w14:textId="77777777" w:rsidR="00DC4AE8" w:rsidRPr="008931C7" w:rsidRDefault="00D67A68">
      <w:pPr>
        <w:rPr>
          <w:rFonts w:asciiTheme="minorHAnsi" w:hAnsiTheme="minorHAnsi" w:cs="Arial"/>
          <w:sz w:val="22"/>
        </w:rPr>
      </w:pPr>
      <w:r w:rsidRPr="008931C7">
        <w:rPr>
          <w:rFonts w:asciiTheme="minorHAnsi" w:hAnsiTheme="minorHAnsi" w:cs="Arial"/>
          <w:sz w:val="22"/>
        </w:rPr>
        <w:t>XGBoost is close to the naive model on MAE and has a slightly lower RMSE than the naive model, while Ridge has a substantially lower RMSE. SARIMAX performs poorly relative to all three alternatives in the held-out test sample.</w:t>
      </w:r>
    </w:p>
    <w:p w14:paraId="045C8B59"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7.4 Residual analysis</w:t>
      </w:r>
    </w:p>
    <w:p w14:paraId="6D5A8356" w14:textId="77777777" w:rsidR="00DC4AE8" w:rsidRPr="008931C7" w:rsidRDefault="00D67A68">
      <w:pPr>
        <w:rPr>
          <w:rFonts w:asciiTheme="minorHAnsi" w:hAnsiTheme="minorHAnsi" w:cs="Arial"/>
          <w:sz w:val="22"/>
        </w:rPr>
      </w:pPr>
      <w:r w:rsidRPr="008931C7">
        <w:rPr>
          <w:rFonts w:asciiTheme="minorHAnsi" w:hAnsiTheme="minorHAnsi" w:cs="Arial"/>
          <w:sz w:val="22"/>
        </w:rPr>
        <w:t>For the final Ridge model, the test residuals have a mean residual of 0.0215 and a standard deviation of 0.5210. The residual mean is close to zero, suggesting little overall directional bias in the held-out sample. However, the residual standard deviation indicates that meaningful month-to-month forecast errors remain.</w:t>
      </w:r>
    </w:p>
    <w:p w14:paraId="446D6850"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7.5 Recursive forecast: July–December 2026</w:t>
      </w:r>
    </w:p>
    <w:p w14:paraId="34479875" w14:textId="77777777" w:rsidR="00DC4AE8" w:rsidRPr="008931C7" w:rsidRDefault="00D67A68">
      <w:pPr>
        <w:rPr>
          <w:rFonts w:asciiTheme="minorHAnsi" w:hAnsiTheme="minorHAnsi" w:cs="Arial"/>
          <w:sz w:val="22"/>
        </w:rPr>
      </w:pPr>
      <w:r w:rsidRPr="008931C7">
        <w:rPr>
          <w:rFonts w:asciiTheme="minorHAnsi" w:hAnsiTheme="minorHAnsi" w:cs="Arial"/>
          <w:sz w:val="22"/>
        </w:rPr>
        <w:t>The selected Ridge model was used to generate a six-month recursive forecast beginning in July 2026. The notebook assumes that monetary and financial-market rates remain fixed at their June 2026 observed levels and sets future monthly rate changes to zero.</w:t>
      </w:r>
    </w:p>
    <w:tbl>
      <w:tblPr>
        <w:tblStyle w:val="TableGrid"/>
        <w:tblW w:w="0" w:type="auto"/>
        <w:jc w:val="center"/>
        <w:tblLook w:val="04A0" w:firstRow="1" w:lastRow="0" w:firstColumn="1" w:lastColumn="0" w:noHBand="0" w:noVBand="1"/>
      </w:tblPr>
      <w:tblGrid>
        <w:gridCol w:w="3308"/>
        <w:gridCol w:w="3309"/>
        <w:gridCol w:w="3309"/>
      </w:tblGrid>
      <w:tr w:rsidR="00DC4AE8" w:rsidRPr="008931C7" w14:paraId="5E13A08D" w14:textId="77777777">
        <w:trPr>
          <w:jc w:val="center"/>
        </w:trPr>
        <w:tc>
          <w:tcPr>
            <w:tcW w:w="3312" w:type="dxa"/>
            <w:vAlign w:val="center"/>
          </w:tcPr>
          <w:p w14:paraId="39B0A0B6" w14:textId="77777777" w:rsidR="00DC4AE8" w:rsidRPr="008931C7" w:rsidRDefault="00D67A68">
            <w:pPr>
              <w:rPr>
                <w:rFonts w:asciiTheme="minorHAnsi" w:hAnsiTheme="minorHAnsi" w:cs="Arial"/>
                <w:sz w:val="22"/>
              </w:rPr>
            </w:pPr>
            <w:r w:rsidRPr="008931C7">
              <w:rPr>
                <w:rFonts w:asciiTheme="minorHAnsi" w:hAnsiTheme="minorHAnsi" w:cs="Arial"/>
                <w:b/>
                <w:sz w:val="22"/>
              </w:rPr>
              <w:t>Month</w:t>
            </w:r>
          </w:p>
        </w:tc>
        <w:tc>
          <w:tcPr>
            <w:tcW w:w="3312" w:type="dxa"/>
            <w:vAlign w:val="center"/>
          </w:tcPr>
          <w:p w14:paraId="481248A6" w14:textId="77777777" w:rsidR="00DC4AE8" w:rsidRPr="008931C7" w:rsidRDefault="00D67A68">
            <w:pPr>
              <w:rPr>
                <w:rFonts w:asciiTheme="minorHAnsi" w:hAnsiTheme="minorHAnsi" w:cs="Arial"/>
                <w:sz w:val="22"/>
              </w:rPr>
            </w:pPr>
            <w:r w:rsidRPr="008931C7">
              <w:rPr>
                <w:rFonts w:asciiTheme="minorHAnsi" w:hAnsiTheme="minorHAnsi" w:cs="Arial"/>
                <w:b/>
                <w:sz w:val="22"/>
              </w:rPr>
              <w:t>Forecast inflation</w:t>
            </w:r>
          </w:p>
        </w:tc>
        <w:tc>
          <w:tcPr>
            <w:tcW w:w="3312" w:type="dxa"/>
            <w:vAlign w:val="center"/>
          </w:tcPr>
          <w:p w14:paraId="0079DCAE" w14:textId="77777777" w:rsidR="00DC4AE8" w:rsidRPr="008931C7" w:rsidRDefault="00D67A68">
            <w:pPr>
              <w:rPr>
                <w:rFonts w:asciiTheme="minorHAnsi" w:hAnsiTheme="minorHAnsi" w:cs="Arial"/>
                <w:sz w:val="22"/>
              </w:rPr>
            </w:pPr>
            <w:r w:rsidRPr="008931C7">
              <w:rPr>
                <w:rFonts w:asciiTheme="minorHAnsi" w:hAnsiTheme="minorHAnsi" w:cs="Arial"/>
                <w:b/>
                <w:sz w:val="22"/>
              </w:rPr>
              <w:t>Forecast change</w:t>
            </w:r>
          </w:p>
        </w:tc>
      </w:tr>
      <w:tr w:rsidR="00DC4AE8" w:rsidRPr="008931C7" w14:paraId="2D57B25C" w14:textId="77777777">
        <w:trPr>
          <w:jc w:val="center"/>
        </w:trPr>
        <w:tc>
          <w:tcPr>
            <w:tcW w:w="3312" w:type="dxa"/>
            <w:vAlign w:val="center"/>
          </w:tcPr>
          <w:p w14:paraId="32033AE9" w14:textId="77777777" w:rsidR="00DC4AE8" w:rsidRPr="008931C7" w:rsidRDefault="00D67A68">
            <w:pPr>
              <w:rPr>
                <w:rFonts w:asciiTheme="minorHAnsi" w:hAnsiTheme="minorHAnsi" w:cs="Arial"/>
                <w:sz w:val="22"/>
              </w:rPr>
            </w:pPr>
            <w:r w:rsidRPr="008931C7">
              <w:rPr>
                <w:rFonts w:asciiTheme="minorHAnsi" w:hAnsiTheme="minorHAnsi" w:cs="Arial"/>
                <w:sz w:val="22"/>
              </w:rPr>
              <w:t>July 2026</w:t>
            </w:r>
          </w:p>
        </w:tc>
        <w:tc>
          <w:tcPr>
            <w:tcW w:w="3312" w:type="dxa"/>
            <w:vAlign w:val="center"/>
          </w:tcPr>
          <w:p w14:paraId="40F7BAFC" w14:textId="77777777" w:rsidR="00DC4AE8" w:rsidRPr="008931C7" w:rsidRDefault="00D67A68">
            <w:pPr>
              <w:rPr>
                <w:rFonts w:asciiTheme="minorHAnsi" w:hAnsiTheme="minorHAnsi" w:cs="Arial"/>
                <w:sz w:val="22"/>
              </w:rPr>
            </w:pPr>
            <w:r w:rsidRPr="008931C7">
              <w:rPr>
                <w:rFonts w:asciiTheme="minorHAnsi" w:hAnsiTheme="minorHAnsi" w:cs="Arial"/>
                <w:sz w:val="22"/>
              </w:rPr>
              <w:t>6.56%</w:t>
            </w:r>
          </w:p>
        </w:tc>
        <w:tc>
          <w:tcPr>
            <w:tcW w:w="3312" w:type="dxa"/>
            <w:vAlign w:val="center"/>
          </w:tcPr>
          <w:p w14:paraId="7ACD342E" w14:textId="77777777" w:rsidR="00DC4AE8" w:rsidRPr="008931C7" w:rsidRDefault="00D67A68">
            <w:pPr>
              <w:rPr>
                <w:rFonts w:asciiTheme="minorHAnsi" w:hAnsiTheme="minorHAnsi" w:cs="Arial"/>
                <w:sz w:val="22"/>
              </w:rPr>
            </w:pPr>
            <w:r w:rsidRPr="008931C7">
              <w:rPr>
                <w:rFonts w:asciiTheme="minorHAnsi" w:hAnsiTheme="minorHAnsi" w:cs="Arial"/>
                <w:sz w:val="22"/>
              </w:rPr>
              <w:t>+0.15 pp</w:t>
            </w:r>
          </w:p>
        </w:tc>
      </w:tr>
      <w:tr w:rsidR="00DC4AE8" w:rsidRPr="008931C7" w14:paraId="3490E213" w14:textId="77777777">
        <w:trPr>
          <w:jc w:val="center"/>
        </w:trPr>
        <w:tc>
          <w:tcPr>
            <w:tcW w:w="3312" w:type="dxa"/>
            <w:vAlign w:val="center"/>
          </w:tcPr>
          <w:p w14:paraId="186251C2" w14:textId="77777777" w:rsidR="00DC4AE8" w:rsidRPr="008931C7" w:rsidRDefault="00D67A68">
            <w:pPr>
              <w:rPr>
                <w:rFonts w:asciiTheme="minorHAnsi" w:hAnsiTheme="minorHAnsi" w:cs="Arial"/>
                <w:sz w:val="22"/>
              </w:rPr>
            </w:pPr>
            <w:r w:rsidRPr="008931C7">
              <w:rPr>
                <w:rFonts w:asciiTheme="minorHAnsi" w:hAnsiTheme="minorHAnsi" w:cs="Arial"/>
                <w:sz w:val="22"/>
              </w:rPr>
              <w:t>August 2026</w:t>
            </w:r>
          </w:p>
        </w:tc>
        <w:tc>
          <w:tcPr>
            <w:tcW w:w="3312" w:type="dxa"/>
            <w:vAlign w:val="center"/>
          </w:tcPr>
          <w:p w14:paraId="0EE74D41" w14:textId="77777777" w:rsidR="00DC4AE8" w:rsidRPr="008931C7" w:rsidRDefault="00D67A68">
            <w:pPr>
              <w:rPr>
                <w:rFonts w:asciiTheme="minorHAnsi" w:hAnsiTheme="minorHAnsi" w:cs="Arial"/>
                <w:sz w:val="22"/>
              </w:rPr>
            </w:pPr>
            <w:r w:rsidRPr="008931C7">
              <w:rPr>
                <w:rFonts w:asciiTheme="minorHAnsi" w:hAnsiTheme="minorHAnsi" w:cs="Arial"/>
                <w:sz w:val="22"/>
              </w:rPr>
              <w:t>6.68%</w:t>
            </w:r>
          </w:p>
        </w:tc>
        <w:tc>
          <w:tcPr>
            <w:tcW w:w="3312" w:type="dxa"/>
            <w:vAlign w:val="center"/>
          </w:tcPr>
          <w:p w14:paraId="5A8B7EEB" w14:textId="77777777" w:rsidR="00DC4AE8" w:rsidRPr="008931C7" w:rsidRDefault="00D67A68">
            <w:pPr>
              <w:rPr>
                <w:rFonts w:asciiTheme="minorHAnsi" w:hAnsiTheme="minorHAnsi" w:cs="Arial"/>
                <w:sz w:val="22"/>
              </w:rPr>
            </w:pPr>
            <w:r w:rsidRPr="008931C7">
              <w:rPr>
                <w:rFonts w:asciiTheme="minorHAnsi" w:hAnsiTheme="minorHAnsi" w:cs="Arial"/>
                <w:sz w:val="22"/>
              </w:rPr>
              <w:t>+0.12 pp</w:t>
            </w:r>
          </w:p>
        </w:tc>
      </w:tr>
      <w:tr w:rsidR="00DC4AE8" w:rsidRPr="008931C7" w14:paraId="2404B84A" w14:textId="77777777">
        <w:trPr>
          <w:jc w:val="center"/>
        </w:trPr>
        <w:tc>
          <w:tcPr>
            <w:tcW w:w="3312" w:type="dxa"/>
            <w:vAlign w:val="center"/>
          </w:tcPr>
          <w:p w14:paraId="353DD18A" w14:textId="77777777" w:rsidR="00DC4AE8" w:rsidRPr="008931C7" w:rsidRDefault="00D67A68">
            <w:pPr>
              <w:rPr>
                <w:rFonts w:asciiTheme="minorHAnsi" w:hAnsiTheme="minorHAnsi" w:cs="Arial"/>
                <w:sz w:val="22"/>
              </w:rPr>
            </w:pPr>
            <w:r w:rsidRPr="008931C7">
              <w:rPr>
                <w:rFonts w:asciiTheme="minorHAnsi" w:hAnsiTheme="minorHAnsi" w:cs="Arial"/>
                <w:sz w:val="22"/>
              </w:rPr>
              <w:t>September 2026</w:t>
            </w:r>
          </w:p>
        </w:tc>
        <w:tc>
          <w:tcPr>
            <w:tcW w:w="3312" w:type="dxa"/>
            <w:vAlign w:val="center"/>
          </w:tcPr>
          <w:p w14:paraId="1F9C5E6C" w14:textId="77777777" w:rsidR="00DC4AE8" w:rsidRPr="008931C7" w:rsidRDefault="00D67A68">
            <w:pPr>
              <w:rPr>
                <w:rFonts w:asciiTheme="minorHAnsi" w:hAnsiTheme="minorHAnsi" w:cs="Arial"/>
                <w:sz w:val="22"/>
              </w:rPr>
            </w:pPr>
            <w:r w:rsidRPr="008931C7">
              <w:rPr>
                <w:rFonts w:asciiTheme="minorHAnsi" w:hAnsiTheme="minorHAnsi" w:cs="Arial"/>
                <w:sz w:val="22"/>
              </w:rPr>
              <w:t>6.79%</w:t>
            </w:r>
          </w:p>
        </w:tc>
        <w:tc>
          <w:tcPr>
            <w:tcW w:w="3312" w:type="dxa"/>
            <w:vAlign w:val="center"/>
          </w:tcPr>
          <w:p w14:paraId="4CDF0D0E" w14:textId="77777777" w:rsidR="00DC4AE8" w:rsidRPr="008931C7" w:rsidRDefault="00D67A68">
            <w:pPr>
              <w:rPr>
                <w:rFonts w:asciiTheme="minorHAnsi" w:hAnsiTheme="minorHAnsi" w:cs="Arial"/>
                <w:sz w:val="22"/>
              </w:rPr>
            </w:pPr>
            <w:r w:rsidRPr="008931C7">
              <w:rPr>
                <w:rFonts w:asciiTheme="minorHAnsi" w:hAnsiTheme="minorHAnsi" w:cs="Arial"/>
                <w:sz w:val="22"/>
              </w:rPr>
              <w:t>+0.11 pp</w:t>
            </w:r>
          </w:p>
        </w:tc>
      </w:tr>
      <w:tr w:rsidR="00DC4AE8" w:rsidRPr="008931C7" w14:paraId="5B1BD612" w14:textId="77777777">
        <w:trPr>
          <w:jc w:val="center"/>
        </w:trPr>
        <w:tc>
          <w:tcPr>
            <w:tcW w:w="3312" w:type="dxa"/>
            <w:vAlign w:val="center"/>
          </w:tcPr>
          <w:p w14:paraId="641EBF6E" w14:textId="77777777" w:rsidR="00DC4AE8" w:rsidRPr="008931C7" w:rsidRDefault="00D67A68">
            <w:pPr>
              <w:rPr>
                <w:rFonts w:asciiTheme="minorHAnsi" w:hAnsiTheme="minorHAnsi" w:cs="Arial"/>
                <w:sz w:val="22"/>
              </w:rPr>
            </w:pPr>
            <w:r w:rsidRPr="008931C7">
              <w:rPr>
                <w:rFonts w:asciiTheme="minorHAnsi" w:hAnsiTheme="minorHAnsi" w:cs="Arial"/>
                <w:sz w:val="22"/>
              </w:rPr>
              <w:t>October 2026</w:t>
            </w:r>
          </w:p>
        </w:tc>
        <w:tc>
          <w:tcPr>
            <w:tcW w:w="3312" w:type="dxa"/>
            <w:vAlign w:val="center"/>
          </w:tcPr>
          <w:p w14:paraId="0AA2C2EB" w14:textId="77777777" w:rsidR="00DC4AE8" w:rsidRPr="008931C7" w:rsidRDefault="00D67A68">
            <w:pPr>
              <w:rPr>
                <w:rFonts w:asciiTheme="minorHAnsi" w:hAnsiTheme="minorHAnsi" w:cs="Arial"/>
                <w:sz w:val="22"/>
              </w:rPr>
            </w:pPr>
            <w:r w:rsidRPr="008931C7">
              <w:rPr>
                <w:rFonts w:asciiTheme="minorHAnsi" w:hAnsiTheme="minorHAnsi" w:cs="Arial"/>
                <w:sz w:val="22"/>
              </w:rPr>
              <w:t>6.88%</w:t>
            </w:r>
          </w:p>
        </w:tc>
        <w:tc>
          <w:tcPr>
            <w:tcW w:w="3312" w:type="dxa"/>
            <w:vAlign w:val="center"/>
          </w:tcPr>
          <w:p w14:paraId="211C70B0" w14:textId="77777777" w:rsidR="00DC4AE8" w:rsidRPr="008931C7" w:rsidRDefault="00D67A68">
            <w:pPr>
              <w:rPr>
                <w:rFonts w:asciiTheme="minorHAnsi" w:hAnsiTheme="minorHAnsi" w:cs="Arial"/>
                <w:sz w:val="22"/>
              </w:rPr>
            </w:pPr>
            <w:r w:rsidRPr="008931C7">
              <w:rPr>
                <w:rFonts w:asciiTheme="minorHAnsi" w:hAnsiTheme="minorHAnsi" w:cs="Arial"/>
                <w:sz w:val="22"/>
              </w:rPr>
              <w:t>+0.09 pp</w:t>
            </w:r>
          </w:p>
        </w:tc>
      </w:tr>
      <w:tr w:rsidR="00DC4AE8" w:rsidRPr="008931C7" w14:paraId="324FF931" w14:textId="77777777">
        <w:trPr>
          <w:jc w:val="center"/>
        </w:trPr>
        <w:tc>
          <w:tcPr>
            <w:tcW w:w="3312" w:type="dxa"/>
            <w:vAlign w:val="center"/>
          </w:tcPr>
          <w:p w14:paraId="55F04AFA" w14:textId="77777777" w:rsidR="00DC4AE8" w:rsidRPr="008931C7" w:rsidRDefault="00D67A68">
            <w:pPr>
              <w:rPr>
                <w:rFonts w:asciiTheme="minorHAnsi" w:hAnsiTheme="minorHAnsi" w:cs="Arial"/>
                <w:sz w:val="22"/>
              </w:rPr>
            </w:pPr>
            <w:r w:rsidRPr="008931C7">
              <w:rPr>
                <w:rFonts w:asciiTheme="minorHAnsi" w:hAnsiTheme="minorHAnsi" w:cs="Arial"/>
                <w:sz w:val="22"/>
              </w:rPr>
              <w:t>November 2026</w:t>
            </w:r>
          </w:p>
        </w:tc>
        <w:tc>
          <w:tcPr>
            <w:tcW w:w="3312" w:type="dxa"/>
            <w:vAlign w:val="center"/>
          </w:tcPr>
          <w:p w14:paraId="7E793BDF" w14:textId="77777777" w:rsidR="00DC4AE8" w:rsidRPr="008931C7" w:rsidRDefault="00D67A68">
            <w:pPr>
              <w:rPr>
                <w:rFonts w:asciiTheme="minorHAnsi" w:hAnsiTheme="minorHAnsi" w:cs="Arial"/>
                <w:sz w:val="22"/>
              </w:rPr>
            </w:pPr>
            <w:r w:rsidRPr="008931C7">
              <w:rPr>
                <w:rFonts w:asciiTheme="minorHAnsi" w:hAnsiTheme="minorHAnsi" w:cs="Arial"/>
                <w:sz w:val="22"/>
              </w:rPr>
              <w:t>6.96%</w:t>
            </w:r>
          </w:p>
        </w:tc>
        <w:tc>
          <w:tcPr>
            <w:tcW w:w="3312" w:type="dxa"/>
            <w:vAlign w:val="center"/>
          </w:tcPr>
          <w:p w14:paraId="0BFADF2A" w14:textId="77777777" w:rsidR="00DC4AE8" w:rsidRPr="008931C7" w:rsidRDefault="00D67A68">
            <w:pPr>
              <w:rPr>
                <w:rFonts w:asciiTheme="minorHAnsi" w:hAnsiTheme="minorHAnsi" w:cs="Arial"/>
                <w:sz w:val="22"/>
              </w:rPr>
            </w:pPr>
            <w:r w:rsidRPr="008931C7">
              <w:rPr>
                <w:rFonts w:asciiTheme="minorHAnsi" w:hAnsiTheme="minorHAnsi" w:cs="Arial"/>
                <w:sz w:val="22"/>
              </w:rPr>
              <w:t>+0.08 pp</w:t>
            </w:r>
          </w:p>
        </w:tc>
      </w:tr>
      <w:tr w:rsidR="00DC4AE8" w:rsidRPr="008931C7" w14:paraId="2638751E" w14:textId="77777777">
        <w:trPr>
          <w:jc w:val="center"/>
        </w:trPr>
        <w:tc>
          <w:tcPr>
            <w:tcW w:w="3312" w:type="dxa"/>
            <w:vAlign w:val="center"/>
          </w:tcPr>
          <w:p w14:paraId="4117A9B6" w14:textId="77777777" w:rsidR="00DC4AE8" w:rsidRPr="008931C7" w:rsidRDefault="00D67A68">
            <w:pPr>
              <w:rPr>
                <w:rFonts w:asciiTheme="minorHAnsi" w:hAnsiTheme="minorHAnsi" w:cs="Arial"/>
                <w:sz w:val="22"/>
              </w:rPr>
            </w:pPr>
            <w:r w:rsidRPr="008931C7">
              <w:rPr>
                <w:rFonts w:asciiTheme="minorHAnsi" w:hAnsiTheme="minorHAnsi" w:cs="Arial"/>
                <w:sz w:val="22"/>
              </w:rPr>
              <w:t>December 2026</w:t>
            </w:r>
          </w:p>
        </w:tc>
        <w:tc>
          <w:tcPr>
            <w:tcW w:w="3312" w:type="dxa"/>
            <w:vAlign w:val="center"/>
          </w:tcPr>
          <w:p w14:paraId="43D68DF3" w14:textId="77777777" w:rsidR="00DC4AE8" w:rsidRPr="008931C7" w:rsidRDefault="00D67A68">
            <w:pPr>
              <w:rPr>
                <w:rFonts w:asciiTheme="minorHAnsi" w:hAnsiTheme="minorHAnsi" w:cs="Arial"/>
                <w:sz w:val="22"/>
              </w:rPr>
            </w:pPr>
            <w:r w:rsidRPr="008931C7">
              <w:rPr>
                <w:rFonts w:asciiTheme="minorHAnsi" w:hAnsiTheme="minorHAnsi" w:cs="Arial"/>
                <w:sz w:val="22"/>
              </w:rPr>
              <w:t>7.05%</w:t>
            </w:r>
          </w:p>
        </w:tc>
        <w:tc>
          <w:tcPr>
            <w:tcW w:w="3312" w:type="dxa"/>
            <w:vAlign w:val="center"/>
          </w:tcPr>
          <w:p w14:paraId="19106D29" w14:textId="77777777" w:rsidR="00DC4AE8" w:rsidRPr="008931C7" w:rsidRDefault="00D67A68">
            <w:pPr>
              <w:rPr>
                <w:rFonts w:asciiTheme="minorHAnsi" w:hAnsiTheme="minorHAnsi" w:cs="Arial"/>
                <w:sz w:val="22"/>
              </w:rPr>
            </w:pPr>
            <w:r w:rsidRPr="008931C7">
              <w:rPr>
                <w:rFonts w:asciiTheme="minorHAnsi" w:hAnsiTheme="minorHAnsi" w:cs="Arial"/>
                <w:sz w:val="22"/>
              </w:rPr>
              <w:t>+0.09 pp</w:t>
            </w:r>
          </w:p>
        </w:tc>
      </w:tr>
    </w:tbl>
    <w:p w14:paraId="5EF1D4B7" w14:textId="77777777" w:rsidR="00DC4AE8" w:rsidRPr="008931C7" w:rsidRDefault="00DC4AE8">
      <w:pPr>
        <w:rPr>
          <w:rFonts w:asciiTheme="minorHAnsi" w:hAnsiTheme="minorHAnsi" w:cs="Arial"/>
          <w:sz w:val="22"/>
        </w:rPr>
      </w:pPr>
    </w:p>
    <w:p w14:paraId="7E7A61FE" w14:textId="77777777" w:rsidR="00DC4AE8" w:rsidRPr="008931C7" w:rsidRDefault="00D67A68">
      <w:pPr>
        <w:rPr>
          <w:rFonts w:asciiTheme="minorHAnsi" w:hAnsiTheme="minorHAnsi" w:cs="Arial"/>
          <w:sz w:val="22"/>
        </w:rPr>
      </w:pPr>
      <w:r w:rsidRPr="008931C7">
        <w:rPr>
          <w:rFonts w:asciiTheme="minorHAnsi" w:hAnsiTheme="minorHAnsi" w:cs="Arial"/>
          <w:sz w:val="22"/>
        </w:rPr>
        <w:t>Under these assumptions, the model produces a gradual increase in inflation from 6.41% in June 2026 to approximately 7.05% in December 2026. This should be interpreted as a conditional model forecast rather than an unconditional prediction.</w:t>
      </w:r>
    </w:p>
    <w:p w14:paraId="380E5498"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8. Cross-Track Synthesis</w:t>
      </w:r>
    </w:p>
    <w:tbl>
      <w:tblPr>
        <w:tblStyle w:val="TableGrid"/>
        <w:tblW w:w="0" w:type="auto"/>
        <w:jc w:val="center"/>
        <w:tblLook w:val="04A0" w:firstRow="1" w:lastRow="0" w:firstColumn="1" w:lastColumn="0" w:noHBand="0" w:noVBand="1"/>
      </w:tblPr>
      <w:tblGrid>
        <w:gridCol w:w="3308"/>
        <w:gridCol w:w="3309"/>
        <w:gridCol w:w="3309"/>
      </w:tblGrid>
      <w:tr w:rsidR="00DC4AE8" w:rsidRPr="008931C7" w14:paraId="7DB631C2" w14:textId="77777777">
        <w:trPr>
          <w:jc w:val="center"/>
        </w:trPr>
        <w:tc>
          <w:tcPr>
            <w:tcW w:w="3312" w:type="dxa"/>
            <w:vAlign w:val="center"/>
          </w:tcPr>
          <w:p w14:paraId="18D026DC" w14:textId="77777777" w:rsidR="00DC4AE8" w:rsidRPr="008931C7" w:rsidRDefault="00D67A68">
            <w:pPr>
              <w:rPr>
                <w:rFonts w:asciiTheme="minorHAnsi" w:hAnsiTheme="minorHAnsi" w:cs="Arial"/>
                <w:sz w:val="22"/>
              </w:rPr>
            </w:pPr>
            <w:r w:rsidRPr="008931C7">
              <w:rPr>
                <w:rFonts w:asciiTheme="minorHAnsi" w:hAnsiTheme="minorHAnsi" w:cs="Arial"/>
                <w:b/>
                <w:sz w:val="22"/>
              </w:rPr>
              <w:t>Aspect</w:t>
            </w:r>
          </w:p>
        </w:tc>
        <w:tc>
          <w:tcPr>
            <w:tcW w:w="3312" w:type="dxa"/>
            <w:vAlign w:val="center"/>
          </w:tcPr>
          <w:p w14:paraId="046F7F05" w14:textId="77777777" w:rsidR="00DC4AE8" w:rsidRPr="008931C7" w:rsidRDefault="00D67A68">
            <w:pPr>
              <w:rPr>
                <w:rFonts w:asciiTheme="minorHAnsi" w:hAnsiTheme="minorHAnsi" w:cs="Arial"/>
                <w:sz w:val="22"/>
              </w:rPr>
            </w:pPr>
            <w:r w:rsidRPr="008931C7">
              <w:rPr>
                <w:rFonts w:asciiTheme="minorHAnsi" w:hAnsiTheme="minorHAnsi" w:cs="Arial"/>
                <w:b/>
                <w:sz w:val="22"/>
              </w:rPr>
              <w:t>Food Prices</w:t>
            </w:r>
          </w:p>
        </w:tc>
        <w:tc>
          <w:tcPr>
            <w:tcW w:w="3312" w:type="dxa"/>
            <w:vAlign w:val="center"/>
          </w:tcPr>
          <w:p w14:paraId="4468A607" w14:textId="77777777" w:rsidR="00DC4AE8" w:rsidRPr="008931C7" w:rsidRDefault="00D67A68">
            <w:pPr>
              <w:rPr>
                <w:rFonts w:asciiTheme="minorHAnsi" w:hAnsiTheme="minorHAnsi" w:cs="Arial"/>
                <w:sz w:val="22"/>
              </w:rPr>
            </w:pPr>
            <w:r w:rsidRPr="008931C7">
              <w:rPr>
                <w:rFonts w:asciiTheme="minorHAnsi" w:hAnsiTheme="minorHAnsi" w:cs="Arial"/>
                <w:b/>
                <w:sz w:val="22"/>
              </w:rPr>
              <w:t>Inflation</w:t>
            </w:r>
          </w:p>
        </w:tc>
      </w:tr>
      <w:tr w:rsidR="00DC4AE8" w:rsidRPr="008931C7" w14:paraId="04B178D6" w14:textId="77777777">
        <w:trPr>
          <w:jc w:val="center"/>
        </w:trPr>
        <w:tc>
          <w:tcPr>
            <w:tcW w:w="3312" w:type="dxa"/>
            <w:vAlign w:val="center"/>
          </w:tcPr>
          <w:p w14:paraId="519FC9CD" w14:textId="77777777" w:rsidR="00DC4AE8" w:rsidRPr="008931C7" w:rsidRDefault="00D67A68">
            <w:pPr>
              <w:rPr>
                <w:rFonts w:asciiTheme="minorHAnsi" w:hAnsiTheme="minorHAnsi" w:cs="Arial"/>
                <w:sz w:val="22"/>
              </w:rPr>
            </w:pPr>
            <w:r w:rsidRPr="008931C7">
              <w:rPr>
                <w:rFonts w:asciiTheme="minorHAnsi" w:hAnsiTheme="minorHAnsi" w:cs="Arial"/>
                <w:sz w:val="22"/>
              </w:rPr>
              <w:t>Forecast horizon</w:t>
            </w:r>
          </w:p>
        </w:tc>
        <w:tc>
          <w:tcPr>
            <w:tcW w:w="3312" w:type="dxa"/>
            <w:vAlign w:val="center"/>
          </w:tcPr>
          <w:p w14:paraId="7A0D8DB8" w14:textId="77777777" w:rsidR="00DC4AE8" w:rsidRPr="008931C7" w:rsidRDefault="00D67A68">
            <w:pPr>
              <w:rPr>
                <w:rFonts w:asciiTheme="minorHAnsi" w:hAnsiTheme="minorHAnsi" w:cs="Arial"/>
                <w:sz w:val="22"/>
              </w:rPr>
            </w:pPr>
            <w:r w:rsidRPr="008931C7">
              <w:rPr>
                <w:rFonts w:asciiTheme="minorHAnsi" w:hAnsiTheme="minorHAnsi" w:cs="Arial"/>
                <w:sz w:val="22"/>
              </w:rPr>
              <w:t>One month ahead</w:t>
            </w:r>
          </w:p>
        </w:tc>
        <w:tc>
          <w:tcPr>
            <w:tcW w:w="3312" w:type="dxa"/>
            <w:vAlign w:val="center"/>
          </w:tcPr>
          <w:p w14:paraId="7502BA49" w14:textId="77777777" w:rsidR="00DC4AE8" w:rsidRPr="008931C7" w:rsidRDefault="00D67A68">
            <w:pPr>
              <w:rPr>
                <w:rFonts w:asciiTheme="minorHAnsi" w:hAnsiTheme="minorHAnsi" w:cs="Arial"/>
                <w:sz w:val="22"/>
              </w:rPr>
            </w:pPr>
            <w:r w:rsidRPr="008931C7">
              <w:rPr>
                <w:rFonts w:asciiTheme="minorHAnsi" w:hAnsiTheme="minorHAnsi" w:cs="Arial"/>
                <w:sz w:val="22"/>
              </w:rPr>
              <w:t>One month ahead</w:t>
            </w:r>
          </w:p>
        </w:tc>
      </w:tr>
      <w:tr w:rsidR="00DC4AE8" w:rsidRPr="008931C7" w14:paraId="04D5BA3B" w14:textId="77777777">
        <w:trPr>
          <w:jc w:val="center"/>
        </w:trPr>
        <w:tc>
          <w:tcPr>
            <w:tcW w:w="3312" w:type="dxa"/>
            <w:vAlign w:val="center"/>
          </w:tcPr>
          <w:p w14:paraId="27755607" w14:textId="77777777" w:rsidR="00DC4AE8" w:rsidRPr="008931C7" w:rsidRDefault="00D67A68">
            <w:pPr>
              <w:rPr>
                <w:rFonts w:asciiTheme="minorHAnsi" w:hAnsiTheme="minorHAnsi" w:cs="Arial"/>
                <w:sz w:val="22"/>
              </w:rPr>
            </w:pPr>
            <w:r w:rsidRPr="008931C7">
              <w:rPr>
                <w:rFonts w:asciiTheme="minorHAnsi" w:hAnsiTheme="minorHAnsi" w:cs="Arial"/>
                <w:sz w:val="22"/>
              </w:rPr>
              <w:t>Number of observations</w:t>
            </w:r>
          </w:p>
        </w:tc>
        <w:tc>
          <w:tcPr>
            <w:tcW w:w="3312" w:type="dxa"/>
            <w:vAlign w:val="center"/>
          </w:tcPr>
          <w:p w14:paraId="5B720B6E" w14:textId="77777777" w:rsidR="00DC4AE8" w:rsidRPr="008931C7" w:rsidRDefault="00D67A68">
            <w:pPr>
              <w:rPr>
                <w:rFonts w:asciiTheme="minorHAnsi" w:hAnsiTheme="minorHAnsi" w:cs="Arial"/>
                <w:sz w:val="22"/>
              </w:rPr>
            </w:pPr>
            <w:r w:rsidRPr="008931C7">
              <w:rPr>
                <w:rFonts w:asciiTheme="minorHAnsi" w:hAnsiTheme="minorHAnsi" w:cs="Arial"/>
                <w:sz w:val="22"/>
              </w:rPr>
              <w:t>1,587 after lag cleaning</w:t>
            </w:r>
          </w:p>
        </w:tc>
        <w:tc>
          <w:tcPr>
            <w:tcW w:w="3312" w:type="dxa"/>
            <w:vAlign w:val="center"/>
          </w:tcPr>
          <w:p w14:paraId="412D6057" w14:textId="77777777" w:rsidR="00DC4AE8" w:rsidRPr="008931C7" w:rsidRDefault="00D67A68">
            <w:pPr>
              <w:rPr>
                <w:rFonts w:asciiTheme="minorHAnsi" w:hAnsiTheme="minorHAnsi" w:cs="Arial"/>
                <w:sz w:val="22"/>
              </w:rPr>
            </w:pPr>
            <w:r w:rsidRPr="008931C7">
              <w:rPr>
                <w:rFonts w:asciiTheme="minorHAnsi" w:hAnsiTheme="minorHAnsi" w:cs="Arial"/>
                <w:sz w:val="22"/>
              </w:rPr>
              <w:t>236 after feature engineering</w:t>
            </w:r>
          </w:p>
        </w:tc>
      </w:tr>
      <w:tr w:rsidR="00DC4AE8" w:rsidRPr="008931C7" w14:paraId="3C744262" w14:textId="77777777">
        <w:trPr>
          <w:jc w:val="center"/>
        </w:trPr>
        <w:tc>
          <w:tcPr>
            <w:tcW w:w="3312" w:type="dxa"/>
            <w:vAlign w:val="center"/>
          </w:tcPr>
          <w:p w14:paraId="16562DFF" w14:textId="77777777" w:rsidR="00DC4AE8" w:rsidRPr="008931C7" w:rsidRDefault="00D67A68">
            <w:pPr>
              <w:rPr>
                <w:rFonts w:asciiTheme="minorHAnsi" w:hAnsiTheme="minorHAnsi" w:cs="Arial"/>
                <w:sz w:val="22"/>
              </w:rPr>
            </w:pPr>
            <w:r w:rsidRPr="008931C7">
              <w:rPr>
                <w:rFonts w:asciiTheme="minorHAnsi" w:hAnsiTheme="minorHAnsi" w:cs="Arial"/>
                <w:sz w:val="22"/>
              </w:rPr>
              <w:t>Series structure</w:t>
            </w:r>
          </w:p>
        </w:tc>
        <w:tc>
          <w:tcPr>
            <w:tcW w:w="3312" w:type="dxa"/>
            <w:vAlign w:val="center"/>
          </w:tcPr>
          <w:p w14:paraId="032F4AD6" w14:textId="77777777" w:rsidR="00DC4AE8" w:rsidRPr="008931C7" w:rsidRDefault="00D67A68">
            <w:pPr>
              <w:rPr>
                <w:rFonts w:asciiTheme="minorHAnsi" w:hAnsiTheme="minorHAnsi" w:cs="Arial"/>
                <w:sz w:val="22"/>
              </w:rPr>
            </w:pPr>
            <w:r w:rsidRPr="008931C7">
              <w:rPr>
                <w:rFonts w:asciiTheme="minorHAnsi" w:hAnsiTheme="minorHAnsi" w:cs="Arial"/>
                <w:sz w:val="22"/>
              </w:rPr>
              <w:t>26 commodities</w:t>
            </w:r>
          </w:p>
        </w:tc>
        <w:tc>
          <w:tcPr>
            <w:tcW w:w="3312" w:type="dxa"/>
            <w:vAlign w:val="center"/>
          </w:tcPr>
          <w:p w14:paraId="485693E3" w14:textId="77777777" w:rsidR="00DC4AE8" w:rsidRPr="008931C7" w:rsidRDefault="00D67A68">
            <w:pPr>
              <w:rPr>
                <w:rFonts w:asciiTheme="minorHAnsi" w:hAnsiTheme="minorHAnsi" w:cs="Arial"/>
                <w:sz w:val="22"/>
              </w:rPr>
            </w:pPr>
            <w:r w:rsidRPr="008931C7">
              <w:rPr>
                <w:rFonts w:asciiTheme="minorHAnsi" w:hAnsiTheme="minorHAnsi" w:cs="Arial"/>
                <w:sz w:val="22"/>
              </w:rPr>
              <w:t>Single national inflation series</w:t>
            </w:r>
          </w:p>
        </w:tc>
      </w:tr>
      <w:tr w:rsidR="00DC4AE8" w:rsidRPr="008931C7" w14:paraId="55E6A43C" w14:textId="77777777">
        <w:trPr>
          <w:jc w:val="center"/>
        </w:trPr>
        <w:tc>
          <w:tcPr>
            <w:tcW w:w="3312" w:type="dxa"/>
            <w:vAlign w:val="center"/>
          </w:tcPr>
          <w:p w14:paraId="53238F0E" w14:textId="77777777" w:rsidR="00DC4AE8" w:rsidRPr="008931C7" w:rsidRDefault="00D67A68">
            <w:pPr>
              <w:rPr>
                <w:rFonts w:asciiTheme="minorHAnsi" w:hAnsiTheme="minorHAnsi" w:cs="Arial"/>
                <w:sz w:val="22"/>
              </w:rPr>
            </w:pPr>
            <w:r w:rsidRPr="008931C7">
              <w:rPr>
                <w:rFonts w:asciiTheme="minorHAnsi" w:hAnsiTheme="minorHAnsi" w:cs="Arial"/>
                <w:sz w:val="22"/>
              </w:rPr>
              <w:t>Key benchmark</w:t>
            </w:r>
          </w:p>
        </w:tc>
        <w:tc>
          <w:tcPr>
            <w:tcW w:w="3312" w:type="dxa"/>
            <w:vAlign w:val="center"/>
          </w:tcPr>
          <w:p w14:paraId="1633E3AE" w14:textId="77777777" w:rsidR="00DC4AE8" w:rsidRPr="008931C7" w:rsidRDefault="00D67A68">
            <w:pPr>
              <w:rPr>
                <w:rFonts w:asciiTheme="minorHAnsi" w:hAnsiTheme="minorHAnsi" w:cs="Arial"/>
                <w:sz w:val="22"/>
              </w:rPr>
            </w:pPr>
            <w:r w:rsidRPr="008931C7">
              <w:rPr>
                <w:rFonts w:asciiTheme="minorHAnsi" w:hAnsiTheme="minorHAnsi" w:cs="Arial"/>
                <w:sz w:val="22"/>
              </w:rPr>
              <w:t>Naive persistence</w:t>
            </w:r>
          </w:p>
        </w:tc>
        <w:tc>
          <w:tcPr>
            <w:tcW w:w="3312" w:type="dxa"/>
            <w:vAlign w:val="center"/>
          </w:tcPr>
          <w:p w14:paraId="5FB24AA6" w14:textId="77777777" w:rsidR="00DC4AE8" w:rsidRPr="008931C7" w:rsidRDefault="00D67A68">
            <w:pPr>
              <w:rPr>
                <w:rFonts w:asciiTheme="minorHAnsi" w:hAnsiTheme="minorHAnsi" w:cs="Arial"/>
                <w:sz w:val="22"/>
              </w:rPr>
            </w:pPr>
            <w:r w:rsidRPr="008931C7">
              <w:rPr>
                <w:rFonts w:asciiTheme="minorHAnsi" w:hAnsiTheme="minorHAnsi" w:cs="Arial"/>
                <w:sz w:val="22"/>
              </w:rPr>
              <w:t>Naive persistence</w:t>
            </w:r>
          </w:p>
        </w:tc>
      </w:tr>
      <w:tr w:rsidR="00DC4AE8" w:rsidRPr="008931C7" w14:paraId="656787C1" w14:textId="77777777">
        <w:trPr>
          <w:jc w:val="center"/>
        </w:trPr>
        <w:tc>
          <w:tcPr>
            <w:tcW w:w="3312" w:type="dxa"/>
            <w:vAlign w:val="center"/>
          </w:tcPr>
          <w:p w14:paraId="0C377B26" w14:textId="77777777" w:rsidR="00DC4AE8" w:rsidRPr="008931C7" w:rsidRDefault="00D67A68">
            <w:pPr>
              <w:rPr>
                <w:rFonts w:asciiTheme="minorHAnsi" w:hAnsiTheme="minorHAnsi" w:cs="Arial"/>
                <w:sz w:val="22"/>
              </w:rPr>
            </w:pPr>
            <w:r w:rsidRPr="008931C7">
              <w:rPr>
                <w:rFonts w:asciiTheme="minorHAnsi" w:hAnsiTheme="minorHAnsi" w:cs="Arial"/>
                <w:sz w:val="22"/>
              </w:rPr>
              <w:t>ML models</w:t>
            </w:r>
          </w:p>
        </w:tc>
        <w:tc>
          <w:tcPr>
            <w:tcW w:w="3312" w:type="dxa"/>
            <w:vAlign w:val="center"/>
          </w:tcPr>
          <w:p w14:paraId="477C231E" w14:textId="77777777" w:rsidR="00DC4AE8" w:rsidRPr="008931C7" w:rsidRDefault="00D67A68">
            <w:pPr>
              <w:rPr>
                <w:rFonts w:asciiTheme="minorHAnsi" w:hAnsiTheme="minorHAnsi" w:cs="Arial"/>
                <w:sz w:val="22"/>
              </w:rPr>
            </w:pPr>
            <w:r w:rsidRPr="008931C7">
              <w:rPr>
                <w:rFonts w:asciiTheme="minorHAnsi" w:hAnsiTheme="minorHAnsi" w:cs="Arial"/>
                <w:sz w:val="22"/>
              </w:rPr>
              <w:t>Random Forest, XGBoost</w:t>
            </w:r>
          </w:p>
        </w:tc>
        <w:tc>
          <w:tcPr>
            <w:tcW w:w="3312" w:type="dxa"/>
            <w:vAlign w:val="center"/>
          </w:tcPr>
          <w:p w14:paraId="005C063A" w14:textId="77777777" w:rsidR="00DC4AE8" w:rsidRPr="008931C7" w:rsidRDefault="00D67A68">
            <w:pPr>
              <w:rPr>
                <w:rFonts w:asciiTheme="minorHAnsi" w:hAnsiTheme="minorHAnsi" w:cs="Arial"/>
                <w:sz w:val="22"/>
              </w:rPr>
            </w:pPr>
            <w:r w:rsidRPr="008931C7">
              <w:rPr>
                <w:rFonts w:asciiTheme="minorHAnsi" w:hAnsiTheme="minorHAnsi" w:cs="Arial"/>
                <w:sz w:val="22"/>
              </w:rPr>
              <w:t>Ridge, XGBoost</w:t>
            </w:r>
          </w:p>
        </w:tc>
      </w:tr>
      <w:tr w:rsidR="00DC4AE8" w:rsidRPr="008931C7" w14:paraId="47AF8CDE" w14:textId="77777777">
        <w:trPr>
          <w:jc w:val="center"/>
        </w:trPr>
        <w:tc>
          <w:tcPr>
            <w:tcW w:w="3312" w:type="dxa"/>
            <w:vAlign w:val="center"/>
          </w:tcPr>
          <w:p w14:paraId="4FCFE928" w14:textId="77777777" w:rsidR="00DC4AE8" w:rsidRPr="008931C7" w:rsidRDefault="00D67A68">
            <w:pPr>
              <w:rPr>
                <w:rFonts w:asciiTheme="minorHAnsi" w:hAnsiTheme="minorHAnsi" w:cs="Arial"/>
                <w:sz w:val="22"/>
              </w:rPr>
            </w:pPr>
            <w:r w:rsidRPr="008931C7">
              <w:rPr>
                <w:rFonts w:asciiTheme="minorHAnsi" w:hAnsiTheme="minorHAnsi" w:cs="Arial"/>
                <w:sz w:val="22"/>
              </w:rPr>
              <w:t>Statistical model</w:t>
            </w:r>
          </w:p>
        </w:tc>
        <w:tc>
          <w:tcPr>
            <w:tcW w:w="3312" w:type="dxa"/>
            <w:vAlign w:val="center"/>
          </w:tcPr>
          <w:p w14:paraId="763076EC" w14:textId="77777777" w:rsidR="00DC4AE8" w:rsidRPr="008931C7" w:rsidRDefault="00D67A68">
            <w:pPr>
              <w:rPr>
                <w:rFonts w:asciiTheme="minorHAnsi" w:hAnsiTheme="minorHAnsi" w:cs="Arial"/>
                <w:sz w:val="22"/>
              </w:rPr>
            </w:pPr>
            <w:r w:rsidRPr="008931C7">
              <w:rPr>
                <w:rFonts w:asciiTheme="minorHAnsi" w:hAnsiTheme="minorHAnsi" w:cs="Arial"/>
                <w:sz w:val="22"/>
              </w:rPr>
              <w:t>—</w:t>
            </w:r>
          </w:p>
        </w:tc>
        <w:tc>
          <w:tcPr>
            <w:tcW w:w="3312" w:type="dxa"/>
            <w:vAlign w:val="center"/>
          </w:tcPr>
          <w:p w14:paraId="3C4F424E" w14:textId="77777777" w:rsidR="00DC4AE8" w:rsidRPr="008931C7" w:rsidRDefault="00D67A68">
            <w:pPr>
              <w:rPr>
                <w:rFonts w:asciiTheme="minorHAnsi" w:hAnsiTheme="minorHAnsi" w:cs="Arial"/>
                <w:sz w:val="22"/>
              </w:rPr>
            </w:pPr>
            <w:r w:rsidRPr="008931C7">
              <w:rPr>
                <w:rFonts w:asciiTheme="minorHAnsi" w:hAnsiTheme="minorHAnsi" w:cs="Arial"/>
                <w:sz w:val="22"/>
              </w:rPr>
              <w:t>SARIMAX</w:t>
            </w:r>
          </w:p>
        </w:tc>
      </w:tr>
      <w:tr w:rsidR="00DC4AE8" w:rsidRPr="008931C7" w14:paraId="19CEE93E" w14:textId="77777777">
        <w:trPr>
          <w:jc w:val="center"/>
        </w:trPr>
        <w:tc>
          <w:tcPr>
            <w:tcW w:w="3312" w:type="dxa"/>
            <w:vAlign w:val="center"/>
          </w:tcPr>
          <w:p w14:paraId="34BBF505" w14:textId="77777777" w:rsidR="00DC4AE8" w:rsidRPr="008931C7" w:rsidRDefault="00D67A68">
            <w:pPr>
              <w:rPr>
                <w:rFonts w:asciiTheme="minorHAnsi" w:hAnsiTheme="minorHAnsi" w:cs="Arial"/>
                <w:sz w:val="22"/>
              </w:rPr>
            </w:pPr>
            <w:r w:rsidRPr="008931C7">
              <w:rPr>
                <w:rFonts w:asciiTheme="minorHAnsi" w:hAnsiTheme="minorHAnsi" w:cs="Arial"/>
                <w:sz w:val="22"/>
              </w:rPr>
              <w:t>Main persistence variables</w:t>
            </w:r>
          </w:p>
        </w:tc>
        <w:tc>
          <w:tcPr>
            <w:tcW w:w="3312" w:type="dxa"/>
            <w:vAlign w:val="center"/>
          </w:tcPr>
          <w:p w14:paraId="29B38886" w14:textId="77777777" w:rsidR="00DC4AE8" w:rsidRPr="008931C7" w:rsidRDefault="00D67A68">
            <w:pPr>
              <w:rPr>
                <w:rFonts w:asciiTheme="minorHAnsi" w:hAnsiTheme="minorHAnsi" w:cs="Arial"/>
                <w:sz w:val="22"/>
              </w:rPr>
            </w:pPr>
            <w:r w:rsidRPr="008931C7">
              <w:rPr>
                <w:rFonts w:asciiTheme="minorHAnsi" w:hAnsiTheme="minorHAnsi" w:cs="Arial"/>
                <w:sz w:val="22"/>
              </w:rPr>
              <w:t>Current price, moving averages, lags</w:t>
            </w:r>
          </w:p>
        </w:tc>
        <w:tc>
          <w:tcPr>
            <w:tcW w:w="3312" w:type="dxa"/>
            <w:vAlign w:val="center"/>
          </w:tcPr>
          <w:p w14:paraId="67894FFF" w14:textId="77777777" w:rsidR="00DC4AE8" w:rsidRPr="008931C7" w:rsidRDefault="00D67A68">
            <w:pPr>
              <w:rPr>
                <w:rFonts w:asciiTheme="minorHAnsi" w:hAnsiTheme="minorHAnsi" w:cs="Arial"/>
                <w:sz w:val="22"/>
              </w:rPr>
            </w:pPr>
            <w:r w:rsidRPr="008931C7">
              <w:rPr>
                <w:rFonts w:asciiTheme="minorHAnsi" w:hAnsiTheme="minorHAnsi" w:cs="Arial"/>
                <w:sz w:val="22"/>
              </w:rPr>
              <w:t>Current and lagged inflation</w:t>
            </w:r>
          </w:p>
        </w:tc>
      </w:tr>
      <w:tr w:rsidR="00DC4AE8" w:rsidRPr="008931C7" w14:paraId="0BAFFD47" w14:textId="77777777">
        <w:trPr>
          <w:jc w:val="center"/>
        </w:trPr>
        <w:tc>
          <w:tcPr>
            <w:tcW w:w="3312" w:type="dxa"/>
            <w:vAlign w:val="center"/>
          </w:tcPr>
          <w:p w14:paraId="31D6AFD0" w14:textId="77777777" w:rsidR="00DC4AE8" w:rsidRPr="008931C7" w:rsidRDefault="00D67A68">
            <w:pPr>
              <w:rPr>
                <w:rFonts w:asciiTheme="minorHAnsi" w:hAnsiTheme="minorHAnsi" w:cs="Arial"/>
                <w:sz w:val="22"/>
              </w:rPr>
            </w:pPr>
            <w:r w:rsidRPr="008931C7">
              <w:rPr>
                <w:rFonts w:asciiTheme="minorHAnsi" w:hAnsiTheme="minorHAnsi" w:cs="Arial"/>
                <w:sz w:val="22"/>
              </w:rPr>
              <w:t>Selected model by validation</w:t>
            </w:r>
          </w:p>
        </w:tc>
        <w:tc>
          <w:tcPr>
            <w:tcW w:w="3312" w:type="dxa"/>
            <w:vAlign w:val="center"/>
          </w:tcPr>
          <w:p w14:paraId="1423928F" w14:textId="77777777" w:rsidR="00DC4AE8" w:rsidRPr="008931C7" w:rsidRDefault="00D67A68">
            <w:pPr>
              <w:rPr>
                <w:rFonts w:asciiTheme="minorHAnsi" w:hAnsiTheme="minorHAnsi" w:cs="Arial"/>
                <w:sz w:val="22"/>
              </w:rPr>
            </w:pPr>
            <w:r w:rsidRPr="008931C7">
              <w:rPr>
                <w:rFonts w:asciiTheme="minorHAnsi" w:hAnsiTheme="minorHAnsi" w:cs="Arial"/>
                <w:sz w:val="22"/>
              </w:rPr>
              <w:t>Random Forest configuration</w:t>
            </w:r>
          </w:p>
        </w:tc>
        <w:tc>
          <w:tcPr>
            <w:tcW w:w="3312" w:type="dxa"/>
            <w:vAlign w:val="center"/>
          </w:tcPr>
          <w:p w14:paraId="33BA432E" w14:textId="77777777" w:rsidR="00DC4AE8" w:rsidRPr="008931C7" w:rsidRDefault="00D67A68">
            <w:pPr>
              <w:rPr>
                <w:rFonts w:asciiTheme="minorHAnsi" w:hAnsiTheme="minorHAnsi" w:cs="Arial"/>
                <w:sz w:val="22"/>
              </w:rPr>
            </w:pPr>
            <w:r w:rsidRPr="008931C7">
              <w:rPr>
                <w:rFonts w:asciiTheme="minorHAnsi" w:hAnsiTheme="minorHAnsi" w:cs="Arial"/>
                <w:sz w:val="22"/>
              </w:rPr>
              <w:t>Ridge</w:t>
            </w:r>
          </w:p>
        </w:tc>
      </w:tr>
      <w:tr w:rsidR="00DC4AE8" w:rsidRPr="008931C7" w14:paraId="5053EE20" w14:textId="77777777">
        <w:trPr>
          <w:jc w:val="center"/>
        </w:trPr>
        <w:tc>
          <w:tcPr>
            <w:tcW w:w="3312" w:type="dxa"/>
            <w:vAlign w:val="center"/>
          </w:tcPr>
          <w:p w14:paraId="79943DCB" w14:textId="77777777" w:rsidR="00DC4AE8" w:rsidRPr="008931C7" w:rsidRDefault="00D67A68">
            <w:pPr>
              <w:rPr>
                <w:rFonts w:asciiTheme="minorHAnsi" w:hAnsiTheme="minorHAnsi" w:cs="Arial"/>
                <w:sz w:val="22"/>
              </w:rPr>
            </w:pPr>
            <w:r w:rsidRPr="008931C7">
              <w:rPr>
                <w:rFonts w:asciiTheme="minorHAnsi" w:hAnsiTheme="minorHAnsi" w:cs="Arial"/>
                <w:sz w:val="22"/>
              </w:rPr>
              <w:t>Main test-set finding</w:t>
            </w:r>
          </w:p>
        </w:tc>
        <w:tc>
          <w:tcPr>
            <w:tcW w:w="3312" w:type="dxa"/>
            <w:vAlign w:val="center"/>
          </w:tcPr>
          <w:p w14:paraId="47138D02" w14:textId="77777777" w:rsidR="00DC4AE8" w:rsidRPr="008931C7" w:rsidRDefault="00D67A68">
            <w:pPr>
              <w:rPr>
                <w:rFonts w:asciiTheme="minorHAnsi" w:hAnsiTheme="minorHAnsi" w:cs="Arial"/>
                <w:sz w:val="22"/>
              </w:rPr>
            </w:pPr>
            <w:r w:rsidRPr="008931C7">
              <w:rPr>
                <w:rFonts w:asciiTheme="minorHAnsi" w:hAnsiTheme="minorHAnsi" w:cs="Arial"/>
                <w:sz w:val="22"/>
              </w:rPr>
              <w:t>Naive has lower MAE; RF has lower RMSE/R²</w:t>
            </w:r>
          </w:p>
        </w:tc>
        <w:tc>
          <w:tcPr>
            <w:tcW w:w="3312" w:type="dxa"/>
            <w:vAlign w:val="center"/>
          </w:tcPr>
          <w:p w14:paraId="54154DBB" w14:textId="77777777" w:rsidR="00DC4AE8" w:rsidRPr="008931C7" w:rsidRDefault="00D67A68">
            <w:pPr>
              <w:rPr>
                <w:rFonts w:asciiTheme="minorHAnsi" w:hAnsiTheme="minorHAnsi" w:cs="Arial"/>
                <w:sz w:val="22"/>
              </w:rPr>
            </w:pPr>
            <w:r w:rsidRPr="008931C7">
              <w:rPr>
                <w:rFonts w:asciiTheme="minorHAnsi" w:hAnsiTheme="minorHAnsi" w:cs="Arial"/>
                <w:sz w:val="22"/>
              </w:rPr>
              <w:t>Naive has lower MAE; Ridge has lower RMSE/R²</w:t>
            </w:r>
          </w:p>
        </w:tc>
      </w:tr>
    </w:tbl>
    <w:p w14:paraId="3EE330BE" w14:textId="77777777" w:rsidR="00DC4AE8" w:rsidRPr="008931C7" w:rsidRDefault="00DC4AE8">
      <w:pPr>
        <w:rPr>
          <w:rFonts w:asciiTheme="minorHAnsi" w:hAnsiTheme="minorHAnsi" w:cs="Arial"/>
          <w:sz w:val="22"/>
        </w:rPr>
      </w:pPr>
    </w:p>
    <w:p w14:paraId="2CD1D12D"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lastRenderedPageBreak/>
        <w:t>8.1 Relationship between food prices and inflation</w:t>
      </w:r>
    </w:p>
    <w:p w14:paraId="08527142" w14:textId="77777777" w:rsidR="00DC4AE8" w:rsidRPr="008931C7" w:rsidRDefault="00D67A68">
      <w:pPr>
        <w:rPr>
          <w:rFonts w:asciiTheme="minorHAnsi" w:hAnsiTheme="minorHAnsi" w:cs="Arial"/>
          <w:sz w:val="22"/>
        </w:rPr>
      </w:pPr>
      <w:r w:rsidRPr="008931C7">
        <w:rPr>
          <w:rFonts w:asciiTheme="minorHAnsi" w:hAnsiTheme="minorHAnsi" w:cs="Arial"/>
          <w:sz w:val="22"/>
        </w:rPr>
        <w:t>The notebook investigates the relationship between inflation and food prices descriptively, but it does not produce a formal lead-lag analysis.</w:t>
      </w:r>
    </w:p>
    <w:p w14:paraId="5DCFB682" w14:textId="77777777" w:rsidR="00DC4AE8" w:rsidRPr="008931C7" w:rsidRDefault="00D67A68">
      <w:pPr>
        <w:rPr>
          <w:rFonts w:asciiTheme="minorHAnsi" w:hAnsiTheme="minorHAnsi" w:cs="Arial"/>
          <w:sz w:val="22"/>
        </w:rPr>
      </w:pPr>
      <w:r w:rsidRPr="008931C7">
        <w:rPr>
          <w:rFonts w:asciiTheme="minorHAnsi" w:hAnsiTheme="minorHAnsi" w:cs="Arial"/>
          <w:sz w:val="22"/>
        </w:rPr>
        <w:t>The food-price model includes inflation variables among its predictors, while the inflation model does not include food prices as a predictor. Consequently, the current notebook can establish that the two variables are included in the same forecasting framework and that inflation information is used in food-price prediction. It cannot establish from the implemented analysis that food prices systematically lead inflation, that inflation leads food prices, or that one causes the other.</w:t>
      </w:r>
    </w:p>
    <w:p w14:paraId="049988A6" w14:textId="77777777" w:rsidR="00DC4AE8" w:rsidRPr="008931C7" w:rsidRDefault="00D67A68">
      <w:pPr>
        <w:rPr>
          <w:rFonts w:asciiTheme="minorHAnsi" w:hAnsiTheme="minorHAnsi" w:cs="Arial"/>
          <w:sz w:val="22"/>
        </w:rPr>
      </w:pPr>
      <w:r w:rsidRPr="008931C7">
        <w:rPr>
          <w:rFonts w:asciiTheme="minorHAnsi" w:hAnsiTheme="minorHAnsi" w:cs="Arial"/>
          <w:sz w:val="22"/>
        </w:rPr>
        <w:t>A proper lead-lag analysis would require explicitly calculating cross-correlations at multiple lags and testing their statistical significance.</w:t>
      </w:r>
    </w:p>
    <w:p w14:paraId="111BFF9B"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8.2 Monitoring implications</w:t>
      </w:r>
    </w:p>
    <w:p w14:paraId="7A2992BB"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Maintain a naive persistence forecast as the reference benchmark.</w:t>
      </w:r>
    </w:p>
    <w:p w14:paraId="27EEFD55"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Evaluate machine-learning forecasts against that benchmark.</w:t>
      </w:r>
    </w:p>
    <w:p w14:paraId="167960DA"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Examine forecasts separately by commodity rather than relying only on pooled metrics.</w:t>
      </w:r>
    </w:p>
    <w:p w14:paraId="49853CCC"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Report the assumptions behind multi-month conditional forecasts explicitly.</w:t>
      </w:r>
    </w:p>
    <w:p w14:paraId="177A4164"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9. Limitations</w:t>
      </w:r>
    </w:p>
    <w:p w14:paraId="482B66A7"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Short effective samples: the inflation dataset contains only 236 observations after feature engineering.</w:t>
      </w:r>
    </w:p>
    <w:p w14:paraId="440DFFE4"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Unequal commodity histories: the food-price dataset is strongly unbalanced across commodities.</w:t>
      </w:r>
    </w:p>
    <w:p w14:paraId="681EA4E5"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Different commodity price scales: pooled food-price MAE can be dominated by higher-priced commodities.</w:t>
      </w:r>
    </w:p>
    <w:p w14:paraId="7AA8C193"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Strong naive benchmark: persistence makes the naive model difficult to outperform on typical absolute-error metrics.</w:t>
      </w:r>
    </w:p>
    <w:p w14:paraId="3717232F"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Validation/test metric differences: the model selected on validation performance does not necessarily minimize every test metric.</w:t>
      </w:r>
    </w:p>
    <w:p w14:paraId="0DAD8271"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No Diebold–Mariano tests: observed differences cannot be described as statistically significant differences in predictive accuracy.</w:t>
      </w:r>
    </w:p>
    <w:p w14:paraId="5471DDA6"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No formal lead-lag testing: the notebook does not establish whether food prices lead or lag inflation.</w:t>
      </w:r>
    </w:p>
    <w:p w14:paraId="2F5116C7"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Conditional future assumptions: the July–December 2026 forecast holds selected financial variables at June 2026 levels.</w:t>
      </w:r>
    </w:p>
    <w:p w14:paraId="54E3923B"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Food-model reproducibility issue: the selected validation Random Forest uses min_samples_leaf=2, while final retraining uses min_samples_leaf=1.</w:t>
      </w:r>
    </w:p>
    <w:p w14:paraId="396DB547" w14:textId="77777777" w:rsidR="00DC4AE8" w:rsidRPr="008931C7" w:rsidRDefault="00D67A68">
      <w:pPr>
        <w:pStyle w:val="ListBullet"/>
        <w:rPr>
          <w:rFonts w:asciiTheme="minorHAnsi" w:hAnsiTheme="minorHAnsi" w:cs="Arial"/>
          <w:sz w:val="22"/>
        </w:rPr>
      </w:pPr>
      <w:r w:rsidRPr="008931C7">
        <w:rPr>
          <w:rFonts w:asciiTheme="minorHAnsi" w:hAnsiTheme="minorHAnsi" w:cs="Arial"/>
          <w:sz w:val="22"/>
        </w:rPr>
        <w:t>MAPE interpretation: MAPE should be considered alongside MAE and RMSE.</w:t>
      </w:r>
    </w:p>
    <w:p w14:paraId="40D04873"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10. Conclusions and Future Work</w:t>
      </w:r>
    </w:p>
    <w:p w14:paraId="11782D96"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10.1 Conclusions</w:t>
      </w:r>
    </w:p>
    <w:p w14:paraId="4A7983BF" w14:textId="77777777" w:rsidR="00DC4AE8" w:rsidRPr="008931C7" w:rsidRDefault="00D67A68">
      <w:pPr>
        <w:rPr>
          <w:rFonts w:asciiTheme="minorHAnsi" w:hAnsiTheme="minorHAnsi" w:cs="Arial"/>
          <w:sz w:val="22"/>
        </w:rPr>
      </w:pPr>
      <w:r w:rsidRPr="008931C7">
        <w:rPr>
          <w:rFonts w:asciiTheme="minorHAnsi" w:hAnsiTheme="minorHAnsi" w:cs="Arial"/>
          <w:sz w:val="22"/>
        </w:rPr>
        <w:t>The forecasting exercise demonstrates that both Kenyan food prices and inflation exhibit substantial short-term persistence.</w:t>
      </w:r>
    </w:p>
    <w:p w14:paraId="32C00F54" w14:textId="77777777" w:rsidR="00DC4AE8" w:rsidRPr="008931C7" w:rsidRDefault="00D67A68">
      <w:pPr>
        <w:rPr>
          <w:rFonts w:asciiTheme="minorHAnsi" w:hAnsiTheme="minorHAnsi" w:cs="Arial"/>
          <w:sz w:val="22"/>
        </w:rPr>
      </w:pPr>
      <w:r w:rsidRPr="008931C7">
        <w:rPr>
          <w:rFonts w:asciiTheme="minorHAnsi" w:hAnsiTheme="minorHAnsi" w:cs="Arial"/>
          <w:sz w:val="22"/>
        </w:rPr>
        <w:t xml:space="preserve">For food prices, the Random Forest model captures nonlinear patterns and produces the lowest test RMSE and highest R² among the final models. However, the naive persistence forecast achieves a lower </w:t>
      </w:r>
      <w:r w:rsidRPr="008931C7">
        <w:rPr>
          <w:rFonts w:asciiTheme="minorHAnsi" w:hAnsiTheme="minorHAnsi" w:cs="Arial"/>
          <w:sz w:val="22"/>
        </w:rPr>
        <w:lastRenderedPageBreak/>
        <w:t>MAE and MAPE. This means that the Random Forest's advantage depends on the choice of evaluation metric.</w:t>
      </w:r>
    </w:p>
    <w:p w14:paraId="0D18D44C" w14:textId="77777777" w:rsidR="00DC4AE8" w:rsidRPr="008931C7" w:rsidRDefault="00D67A68">
      <w:pPr>
        <w:rPr>
          <w:rFonts w:asciiTheme="minorHAnsi" w:hAnsiTheme="minorHAnsi" w:cs="Arial"/>
          <w:sz w:val="22"/>
        </w:rPr>
      </w:pPr>
      <w:r w:rsidRPr="008931C7">
        <w:rPr>
          <w:rFonts w:asciiTheme="minorHAnsi" w:hAnsiTheme="minorHAnsi" w:cs="Arial"/>
          <w:sz w:val="22"/>
        </w:rPr>
        <w:t>For inflation, Ridge regression is selected on the validation set and produces the lowest test RMSE and highest test R², while the naive forecast produces the lowest test MAE and MAPE. The results therefore do not support a simple conclusion that one model dominates on every measure.</w:t>
      </w:r>
    </w:p>
    <w:p w14:paraId="0C9525BA" w14:textId="77777777" w:rsidR="00DC4AE8" w:rsidRPr="008931C7" w:rsidRDefault="00D67A68">
      <w:pPr>
        <w:rPr>
          <w:rFonts w:asciiTheme="minorHAnsi" w:hAnsiTheme="minorHAnsi" w:cs="Arial"/>
          <w:sz w:val="22"/>
        </w:rPr>
      </w:pPr>
      <w:r w:rsidRPr="008931C7">
        <w:rPr>
          <w:rFonts w:asciiTheme="minorHAnsi" w:hAnsiTheme="minorHAnsi" w:cs="Arial"/>
          <w:sz w:val="22"/>
        </w:rPr>
        <w:t>The poor performance of the SARIMAX specification relative to the machine-learning and naive models suggests that the particular SARIMAX specification and exogenous-variable setup used in the notebook does not capture the held-out inflation dynamics as effectively as the alternatives.</w:t>
      </w:r>
    </w:p>
    <w:p w14:paraId="50D51A4D" w14:textId="77777777" w:rsidR="00DC4AE8" w:rsidRPr="008931C7" w:rsidRDefault="00D67A68">
      <w:pPr>
        <w:rPr>
          <w:rFonts w:asciiTheme="minorHAnsi" w:hAnsiTheme="minorHAnsi" w:cs="Arial"/>
          <w:sz w:val="22"/>
        </w:rPr>
      </w:pPr>
      <w:r w:rsidRPr="008931C7">
        <w:rPr>
          <w:rFonts w:asciiTheme="minorHAnsi" w:hAnsiTheme="minorHAnsi" w:cs="Arial"/>
          <w:sz w:val="22"/>
        </w:rPr>
        <w:t>Overall, the most important empirical result is the strength of persistence. Current and recent historical values contain a large proportion of the information required for one-month-ahead forecasting.</w:t>
      </w:r>
    </w:p>
    <w:p w14:paraId="1A5ECBA0"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10.2 Future work</w:t>
      </w:r>
    </w:p>
    <w:p w14:paraId="41B66FD3" w14:textId="77777777" w:rsidR="00DC4AE8" w:rsidRPr="008931C7" w:rsidRDefault="00D67A68">
      <w:pPr>
        <w:rPr>
          <w:rFonts w:asciiTheme="minorHAnsi" w:hAnsiTheme="minorHAnsi" w:cs="Arial"/>
          <w:sz w:val="22"/>
        </w:rPr>
      </w:pPr>
      <w:r w:rsidRPr="008931C7">
        <w:rPr>
          <w:rFonts w:asciiTheme="minorHAnsi" w:hAnsiTheme="minorHAnsi" w:cs="Arial"/>
          <w:sz w:val="22"/>
        </w:rPr>
        <w:t>1. Implement rolling-origin evaluation by repeatedly re-estimating models through time and evaluating forecasts at multiple historical origins.</w:t>
      </w:r>
    </w:p>
    <w:p w14:paraId="0EECBC0F" w14:textId="77777777" w:rsidR="00DC4AE8" w:rsidRPr="008931C7" w:rsidRDefault="00D67A68">
      <w:pPr>
        <w:rPr>
          <w:rFonts w:asciiTheme="minorHAnsi" w:hAnsiTheme="minorHAnsi" w:cs="Arial"/>
          <w:sz w:val="22"/>
        </w:rPr>
      </w:pPr>
      <w:r w:rsidRPr="008931C7">
        <w:rPr>
          <w:rFonts w:asciiTheme="minorHAnsi" w:hAnsiTheme="minorHAnsi" w:cs="Arial"/>
          <w:sz w:val="22"/>
        </w:rPr>
        <w:t>2. Implement Diebold–Mariano tests to assess whether differences in forecast errors are statistically distinguishable.</w:t>
      </w:r>
    </w:p>
    <w:p w14:paraId="2AF74D17" w14:textId="77777777" w:rsidR="00DC4AE8" w:rsidRPr="008931C7" w:rsidRDefault="00D67A68">
      <w:pPr>
        <w:rPr>
          <w:rFonts w:asciiTheme="minorHAnsi" w:hAnsiTheme="minorHAnsi" w:cs="Arial"/>
          <w:sz w:val="22"/>
        </w:rPr>
      </w:pPr>
      <w:r w:rsidRPr="008931C7">
        <w:rPr>
          <w:rFonts w:asciiTheme="minorHAnsi" w:hAnsiTheme="minorHAnsi" w:cs="Arial"/>
          <w:sz w:val="22"/>
        </w:rPr>
        <w:t>3. Add lead-lag analysis by calculating cross-correlations between food-price changes and inflation at positive and negative lags.</w:t>
      </w:r>
    </w:p>
    <w:p w14:paraId="6C552353" w14:textId="77777777" w:rsidR="00DC4AE8" w:rsidRPr="008931C7" w:rsidRDefault="00D67A68">
      <w:pPr>
        <w:rPr>
          <w:rFonts w:asciiTheme="minorHAnsi" w:hAnsiTheme="minorHAnsi" w:cs="Arial"/>
          <w:sz w:val="22"/>
        </w:rPr>
      </w:pPr>
      <w:r w:rsidRPr="008931C7">
        <w:rPr>
          <w:rFonts w:asciiTheme="minorHAnsi" w:hAnsiTheme="minorHAnsi" w:cs="Arial"/>
          <w:sz w:val="22"/>
        </w:rPr>
        <w:t>4. Evaluate commodities separately using normalized metrics such as MASE or sMAPE.</w:t>
      </w:r>
    </w:p>
    <w:p w14:paraId="19391B4B" w14:textId="77777777" w:rsidR="00DC4AE8" w:rsidRPr="008931C7" w:rsidRDefault="00D67A68">
      <w:pPr>
        <w:rPr>
          <w:rFonts w:asciiTheme="minorHAnsi" w:hAnsiTheme="minorHAnsi" w:cs="Arial"/>
          <w:sz w:val="22"/>
        </w:rPr>
      </w:pPr>
      <w:r w:rsidRPr="008931C7">
        <w:rPr>
          <w:rFonts w:asciiTheme="minorHAnsi" w:hAnsiTheme="minorHAnsi" w:cs="Arial"/>
          <w:sz w:val="22"/>
        </w:rPr>
        <w:t>5. Use commodity-specific or hierarchical models given the heterogeneity in model performance.</w:t>
      </w:r>
    </w:p>
    <w:p w14:paraId="3ED8D4B4" w14:textId="77777777" w:rsidR="00DC4AE8" w:rsidRPr="008931C7" w:rsidRDefault="00D67A68">
      <w:pPr>
        <w:rPr>
          <w:rFonts w:asciiTheme="minorHAnsi" w:hAnsiTheme="minorHAnsi" w:cs="Arial"/>
          <w:sz w:val="22"/>
        </w:rPr>
      </w:pPr>
      <w:r w:rsidRPr="008931C7">
        <w:rPr>
          <w:rFonts w:asciiTheme="minorHAnsi" w:hAnsiTheme="minorHAnsi" w:cs="Arial"/>
          <w:sz w:val="22"/>
        </w:rPr>
        <w:t>6. Expand the macroeconomic feature set to include exchange-rate, fuel-price, import-price, agricultural-production, and international commodity-price variables.</w:t>
      </w:r>
    </w:p>
    <w:p w14:paraId="1F64C9AC" w14:textId="77777777" w:rsidR="00DC4AE8" w:rsidRPr="008931C7" w:rsidRDefault="00D67A68">
      <w:pPr>
        <w:rPr>
          <w:rFonts w:asciiTheme="minorHAnsi" w:hAnsiTheme="minorHAnsi" w:cs="Arial"/>
          <w:sz w:val="22"/>
        </w:rPr>
      </w:pPr>
      <w:r w:rsidRPr="008931C7">
        <w:rPr>
          <w:rFonts w:asciiTheme="minorHAnsi" w:hAnsiTheme="minorHAnsi" w:cs="Arial"/>
          <w:sz w:val="22"/>
        </w:rPr>
        <w:t>7. Improve multi-step forecasting by comparing recursive, direct, and multi-output approaches.</w:t>
      </w:r>
    </w:p>
    <w:p w14:paraId="78997B83" w14:textId="77777777" w:rsidR="00DC4AE8" w:rsidRPr="008931C7" w:rsidRDefault="00D67A68">
      <w:pPr>
        <w:rPr>
          <w:rFonts w:asciiTheme="minorHAnsi" w:hAnsiTheme="minorHAnsi" w:cs="Arial"/>
          <w:sz w:val="22"/>
        </w:rPr>
      </w:pPr>
      <w:r w:rsidRPr="008931C7">
        <w:rPr>
          <w:rFonts w:asciiTheme="minorHAnsi" w:hAnsiTheme="minorHAnsi" w:cs="Arial"/>
          <w:sz w:val="22"/>
        </w:rPr>
        <w:t>8. Add forecast intervals to communicate uncertainty around point forecasts.</w:t>
      </w:r>
    </w:p>
    <w:p w14:paraId="33243AFD" w14:textId="77777777" w:rsidR="00DC4AE8" w:rsidRPr="008931C7" w:rsidRDefault="00D67A68">
      <w:pPr>
        <w:rPr>
          <w:rFonts w:asciiTheme="minorHAnsi" w:hAnsiTheme="minorHAnsi" w:cs="Arial"/>
          <w:sz w:val="22"/>
        </w:rPr>
      </w:pPr>
      <w:r w:rsidRPr="008931C7">
        <w:rPr>
          <w:rFonts w:asciiTheme="minorHAnsi" w:hAnsiTheme="minorHAnsi" w:cs="Arial"/>
          <w:sz w:val="22"/>
        </w:rPr>
        <w:t>9. Resolve the food-price Random Forest reproducibility issue so the final model matches the selected validation configuration.</w:t>
      </w:r>
    </w:p>
    <w:p w14:paraId="0FF7D30E" w14:textId="77777777" w:rsidR="00DC4AE8" w:rsidRPr="008931C7" w:rsidRDefault="00D67A68">
      <w:pPr>
        <w:rPr>
          <w:rFonts w:asciiTheme="minorHAnsi" w:hAnsiTheme="minorHAnsi" w:cs="Arial"/>
          <w:sz w:val="22"/>
        </w:rPr>
      </w:pPr>
      <w:r w:rsidRPr="008931C7">
        <w:rPr>
          <w:rFonts w:asciiTheme="minorHAnsi" w:hAnsiTheme="minorHAnsi" w:cs="Arial"/>
          <w:sz w:val="22"/>
        </w:rPr>
        <w:t>10. Conduct robustness checks across different historical regimes.</w:t>
      </w:r>
    </w:p>
    <w:p w14:paraId="31687D14"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Appendix A — Final Model Results</w:t>
      </w:r>
    </w:p>
    <w:p w14:paraId="10933C90"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t>A.1 Food-price models</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C4AE8" w:rsidRPr="008931C7" w14:paraId="3B3E3D1F" w14:textId="77777777">
        <w:trPr>
          <w:jc w:val="center"/>
        </w:trPr>
        <w:tc>
          <w:tcPr>
            <w:tcW w:w="1987" w:type="dxa"/>
            <w:vAlign w:val="center"/>
          </w:tcPr>
          <w:p w14:paraId="7B87210C"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1987" w:type="dxa"/>
            <w:vAlign w:val="center"/>
          </w:tcPr>
          <w:p w14:paraId="0A0BC72B" w14:textId="77777777" w:rsidR="00DC4AE8" w:rsidRPr="008931C7" w:rsidRDefault="00D67A68">
            <w:pPr>
              <w:rPr>
                <w:rFonts w:asciiTheme="minorHAnsi" w:hAnsiTheme="minorHAnsi" w:cs="Arial"/>
                <w:sz w:val="22"/>
              </w:rPr>
            </w:pPr>
            <w:r w:rsidRPr="008931C7">
              <w:rPr>
                <w:rFonts w:asciiTheme="minorHAnsi" w:hAnsiTheme="minorHAnsi" w:cs="Arial"/>
                <w:b/>
                <w:sz w:val="22"/>
              </w:rPr>
              <w:t>MAE</w:t>
            </w:r>
          </w:p>
        </w:tc>
        <w:tc>
          <w:tcPr>
            <w:tcW w:w="1987" w:type="dxa"/>
            <w:vAlign w:val="center"/>
          </w:tcPr>
          <w:p w14:paraId="00E46F34" w14:textId="77777777" w:rsidR="00DC4AE8" w:rsidRPr="008931C7" w:rsidRDefault="00D67A68">
            <w:pPr>
              <w:rPr>
                <w:rFonts w:asciiTheme="minorHAnsi" w:hAnsiTheme="minorHAnsi" w:cs="Arial"/>
                <w:sz w:val="22"/>
              </w:rPr>
            </w:pPr>
            <w:r w:rsidRPr="008931C7">
              <w:rPr>
                <w:rFonts w:asciiTheme="minorHAnsi" w:hAnsiTheme="minorHAnsi" w:cs="Arial"/>
                <w:b/>
                <w:sz w:val="22"/>
              </w:rPr>
              <w:t>RMSE</w:t>
            </w:r>
          </w:p>
        </w:tc>
        <w:tc>
          <w:tcPr>
            <w:tcW w:w="1987" w:type="dxa"/>
            <w:vAlign w:val="center"/>
          </w:tcPr>
          <w:p w14:paraId="568AC24E" w14:textId="77777777" w:rsidR="00DC4AE8" w:rsidRPr="008931C7" w:rsidRDefault="00D67A68">
            <w:pPr>
              <w:rPr>
                <w:rFonts w:asciiTheme="minorHAnsi" w:hAnsiTheme="minorHAnsi" w:cs="Arial"/>
                <w:sz w:val="22"/>
              </w:rPr>
            </w:pPr>
            <w:r w:rsidRPr="008931C7">
              <w:rPr>
                <w:rFonts w:asciiTheme="minorHAnsi" w:hAnsiTheme="minorHAnsi" w:cs="Arial"/>
                <w:b/>
                <w:sz w:val="22"/>
              </w:rPr>
              <w:t>R²</w:t>
            </w:r>
          </w:p>
        </w:tc>
        <w:tc>
          <w:tcPr>
            <w:tcW w:w="1987" w:type="dxa"/>
            <w:vAlign w:val="center"/>
          </w:tcPr>
          <w:p w14:paraId="244D0ED1" w14:textId="77777777" w:rsidR="00DC4AE8" w:rsidRPr="008931C7" w:rsidRDefault="00D67A68">
            <w:pPr>
              <w:rPr>
                <w:rFonts w:asciiTheme="minorHAnsi" w:hAnsiTheme="minorHAnsi" w:cs="Arial"/>
                <w:sz w:val="22"/>
              </w:rPr>
            </w:pPr>
            <w:r w:rsidRPr="008931C7">
              <w:rPr>
                <w:rFonts w:asciiTheme="minorHAnsi" w:hAnsiTheme="minorHAnsi" w:cs="Arial"/>
                <w:b/>
                <w:sz w:val="22"/>
              </w:rPr>
              <w:t>MAPE</w:t>
            </w:r>
          </w:p>
        </w:tc>
      </w:tr>
      <w:tr w:rsidR="00DC4AE8" w:rsidRPr="008931C7" w14:paraId="17DBF707" w14:textId="77777777">
        <w:trPr>
          <w:jc w:val="center"/>
        </w:trPr>
        <w:tc>
          <w:tcPr>
            <w:tcW w:w="1987" w:type="dxa"/>
            <w:vAlign w:val="center"/>
          </w:tcPr>
          <w:p w14:paraId="5DBB95E4" w14:textId="77777777" w:rsidR="00DC4AE8" w:rsidRPr="008931C7" w:rsidRDefault="00D67A68">
            <w:pPr>
              <w:rPr>
                <w:rFonts w:asciiTheme="minorHAnsi" w:hAnsiTheme="minorHAnsi" w:cs="Arial"/>
                <w:sz w:val="22"/>
              </w:rPr>
            </w:pPr>
            <w:r w:rsidRPr="008931C7">
              <w:rPr>
                <w:rFonts w:asciiTheme="minorHAnsi" w:hAnsiTheme="minorHAnsi" w:cs="Arial"/>
                <w:sz w:val="22"/>
              </w:rPr>
              <w:t>Naive</w:t>
            </w:r>
          </w:p>
        </w:tc>
        <w:tc>
          <w:tcPr>
            <w:tcW w:w="1987" w:type="dxa"/>
            <w:vAlign w:val="center"/>
          </w:tcPr>
          <w:p w14:paraId="00723E8C" w14:textId="77777777" w:rsidR="00DC4AE8" w:rsidRPr="008931C7" w:rsidRDefault="00D67A68">
            <w:pPr>
              <w:rPr>
                <w:rFonts w:asciiTheme="minorHAnsi" w:hAnsiTheme="minorHAnsi" w:cs="Arial"/>
                <w:sz w:val="22"/>
              </w:rPr>
            </w:pPr>
            <w:r w:rsidRPr="008931C7">
              <w:rPr>
                <w:rFonts w:asciiTheme="minorHAnsi" w:hAnsiTheme="minorHAnsi" w:cs="Arial"/>
                <w:sz w:val="22"/>
              </w:rPr>
              <w:t>224.15</w:t>
            </w:r>
          </w:p>
        </w:tc>
        <w:tc>
          <w:tcPr>
            <w:tcW w:w="1987" w:type="dxa"/>
            <w:vAlign w:val="center"/>
          </w:tcPr>
          <w:p w14:paraId="39D637DC" w14:textId="77777777" w:rsidR="00DC4AE8" w:rsidRPr="008931C7" w:rsidRDefault="00D67A68">
            <w:pPr>
              <w:rPr>
                <w:rFonts w:asciiTheme="minorHAnsi" w:hAnsiTheme="minorHAnsi" w:cs="Arial"/>
                <w:sz w:val="22"/>
              </w:rPr>
            </w:pPr>
            <w:r w:rsidRPr="008931C7">
              <w:rPr>
                <w:rFonts w:asciiTheme="minorHAnsi" w:hAnsiTheme="minorHAnsi" w:cs="Arial"/>
                <w:sz w:val="22"/>
              </w:rPr>
              <w:t>723.57</w:t>
            </w:r>
          </w:p>
        </w:tc>
        <w:tc>
          <w:tcPr>
            <w:tcW w:w="1987" w:type="dxa"/>
            <w:vAlign w:val="center"/>
          </w:tcPr>
          <w:p w14:paraId="6A29B2D6" w14:textId="77777777" w:rsidR="00DC4AE8" w:rsidRPr="008931C7" w:rsidRDefault="00D67A68">
            <w:pPr>
              <w:rPr>
                <w:rFonts w:asciiTheme="minorHAnsi" w:hAnsiTheme="minorHAnsi" w:cs="Arial"/>
                <w:sz w:val="22"/>
              </w:rPr>
            </w:pPr>
            <w:r w:rsidRPr="008931C7">
              <w:rPr>
                <w:rFonts w:asciiTheme="minorHAnsi" w:hAnsiTheme="minorHAnsi" w:cs="Arial"/>
                <w:sz w:val="22"/>
              </w:rPr>
              <w:t>0.9323</w:t>
            </w:r>
          </w:p>
        </w:tc>
        <w:tc>
          <w:tcPr>
            <w:tcW w:w="1987" w:type="dxa"/>
            <w:vAlign w:val="center"/>
          </w:tcPr>
          <w:p w14:paraId="5CBE9EB9" w14:textId="77777777" w:rsidR="00DC4AE8" w:rsidRPr="008931C7" w:rsidRDefault="00D67A68">
            <w:pPr>
              <w:rPr>
                <w:rFonts w:asciiTheme="minorHAnsi" w:hAnsiTheme="minorHAnsi" w:cs="Arial"/>
                <w:sz w:val="22"/>
              </w:rPr>
            </w:pPr>
            <w:r w:rsidRPr="008931C7">
              <w:rPr>
                <w:rFonts w:asciiTheme="minorHAnsi" w:hAnsiTheme="minorHAnsi" w:cs="Arial"/>
                <w:sz w:val="22"/>
              </w:rPr>
              <w:t>10.71%</w:t>
            </w:r>
          </w:p>
        </w:tc>
      </w:tr>
      <w:tr w:rsidR="00DC4AE8" w:rsidRPr="008931C7" w14:paraId="394C76A7" w14:textId="77777777">
        <w:trPr>
          <w:jc w:val="center"/>
        </w:trPr>
        <w:tc>
          <w:tcPr>
            <w:tcW w:w="1987" w:type="dxa"/>
            <w:vAlign w:val="center"/>
          </w:tcPr>
          <w:p w14:paraId="6CA07685" w14:textId="77777777" w:rsidR="00DC4AE8" w:rsidRPr="008931C7" w:rsidRDefault="00D67A68">
            <w:pPr>
              <w:rPr>
                <w:rFonts w:asciiTheme="minorHAnsi" w:hAnsiTheme="minorHAnsi" w:cs="Arial"/>
                <w:sz w:val="22"/>
              </w:rPr>
            </w:pPr>
            <w:r w:rsidRPr="008931C7">
              <w:rPr>
                <w:rFonts w:asciiTheme="minorHAnsi" w:hAnsiTheme="minorHAnsi" w:cs="Arial"/>
                <w:sz w:val="22"/>
              </w:rPr>
              <w:t>Random Forest</w:t>
            </w:r>
          </w:p>
        </w:tc>
        <w:tc>
          <w:tcPr>
            <w:tcW w:w="1987" w:type="dxa"/>
            <w:vAlign w:val="center"/>
          </w:tcPr>
          <w:p w14:paraId="62EFC83F" w14:textId="77777777" w:rsidR="00DC4AE8" w:rsidRPr="008931C7" w:rsidRDefault="00D67A68">
            <w:pPr>
              <w:rPr>
                <w:rFonts w:asciiTheme="minorHAnsi" w:hAnsiTheme="minorHAnsi" w:cs="Arial"/>
                <w:sz w:val="22"/>
              </w:rPr>
            </w:pPr>
            <w:r w:rsidRPr="008931C7">
              <w:rPr>
                <w:rFonts w:asciiTheme="minorHAnsi" w:hAnsiTheme="minorHAnsi" w:cs="Arial"/>
                <w:sz w:val="22"/>
              </w:rPr>
              <w:t>226.84</w:t>
            </w:r>
          </w:p>
        </w:tc>
        <w:tc>
          <w:tcPr>
            <w:tcW w:w="1987" w:type="dxa"/>
            <w:vAlign w:val="center"/>
          </w:tcPr>
          <w:p w14:paraId="23E20383" w14:textId="77777777" w:rsidR="00DC4AE8" w:rsidRPr="008931C7" w:rsidRDefault="00D67A68">
            <w:pPr>
              <w:rPr>
                <w:rFonts w:asciiTheme="minorHAnsi" w:hAnsiTheme="minorHAnsi" w:cs="Arial"/>
                <w:sz w:val="22"/>
              </w:rPr>
            </w:pPr>
            <w:r w:rsidRPr="008931C7">
              <w:rPr>
                <w:rFonts w:asciiTheme="minorHAnsi" w:hAnsiTheme="minorHAnsi" w:cs="Arial"/>
                <w:sz w:val="22"/>
              </w:rPr>
              <w:t>671.55</w:t>
            </w:r>
          </w:p>
        </w:tc>
        <w:tc>
          <w:tcPr>
            <w:tcW w:w="1987" w:type="dxa"/>
            <w:vAlign w:val="center"/>
          </w:tcPr>
          <w:p w14:paraId="30AD7E46" w14:textId="77777777" w:rsidR="00DC4AE8" w:rsidRPr="008931C7" w:rsidRDefault="00D67A68">
            <w:pPr>
              <w:rPr>
                <w:rFonts w:asciiTheme="minorHAnsi" w:hAnsiTheme="minorHAnsi" w:cs="Arial"/>
                <w:sz w:val="22"/>
              </w:rPr>
            </w:pPr>
            <w:r w:rsidRPr="008931C7">
              <w:rPr>
                <w:rFonts w:asciiTheme="minorHAnsi" w:hAnsiTheme="minorHAnsi" w:cs="Arial"/>
                <w:sz w:val="22"/>
              </w:rPr>
              <w:t>0.9417</w:t>
            </w:r>
          </w:p>
        </w:tc>
        <w:tc>
          <w:tcPr>
            <w:tcW w:w="1987" w:type="dxa"/>
            <w:vAlign w:val="center"/>
          </w:tcPr>
          <w:p w14:paraId="0AD21A6D" w14:textId="77777777" w:rsidR="00DC4AE8" w:rsidRPr="008931C7" w:rsidRDefault="00D67A68">
            <w:pPr>
              <w:rPr>
                <w:rFonts w:asciiTheme="minorHAnsi" w:hAnsiTheme="minorHAnsi" w:cs="Arial"/>
                <w:sz w:val="22"/>
              </w:rPr>
            </w:pPr>
            <w:r w:rsidRPr="008931C7">
              <w:rPr>
                <w:rFonts w:asciiTheme="minorHAnsi" w:hAnsiTheme="minorHAnsi" w:cs="Arial"/>
                <w:sz w:val="22"/>
              </w:rPr>
              <w:t>11.99%</w:t>
            </w:r>
          </w:p>
        </w:tc>
      </w:tr>
      <w:tr w:rsidR="00DC4AE8" w:rsidRPr="008931C7" w14:paraId="1F6133FE" w14:textId="77777777">
        <w:trPr>
          <w:jc w:val="center"/>
        </w:trPr>
        <w:tc>
          <w:tcPr>
            <w:tcW w:w="1987" w:type="dxa"/>
            <w:vAlign w:val="center"/>
          </w:tcPr>
          <w:p w14:paraId="4570C134" w14:textId="77777777" w:rsidR="00DC4AE8" w:rsidRPr="008931C7" w:rsidRDefault="00D67A68">
            <w:pPr>
              <w:rPr>
                <w:rFonts w:asciiTheme="minorHAnsi" w:hAnsiTheme="minorHAnsi" w:cs="Arial"/>
                <w:sz w:val="22"/>
              </w:rPr>
            </w:pPr>
            <w:r w:rsidRPr="008931C7">
              <w:rPr>
                <w:rFonts w:asciiTheme="minorHAnsi" w:hAnsiTheme="minorHAnsi" w:cs="Arial"/>
                <w:sz w:val="22"/>
              </w:rPr>
              <w:t>XGBoost</w:t>
            </w:r>
          </w:p>
        </w:tc>
        <w:tc>
          <w:tcPr>
            <w:tcW w:w="1987" w:type="dxa"/>
            <w:vAlign w:val="center"/>
          </w:tcPr>
          <w:p w14:paraId="11B0CE3F" w14:textId="77777777" w:rsidR="00DC4AE8" w:rsidRPr="008931C7" w:rsidRDefault="00D67A68">
            <w:pPr>
              <w:rPr>
                <w:rFonts w:asciiTheme="minorHAnsi" w:hAnsiTheme="minorHAnsi" w:cs="Arial"/>
                <w:sz w:val="22"/>
              </w:rPr>
            </w:pPr>
            <w:r w:rsidRPr="008931C7">
              <w:rPr>
                <w:rFonts w:asciiTheme="minorHAnsi" w:hAnsiTheme="minorHAnsi" w:cs="Arial"/>
                <w:sz w:val="22"/>
              </w:rPr>
              <w:t>248.26</w:t>
            </w:r>
          </w:p>
        </w:tc>
        <w:tc>
          <w:tcPr>
            <w:tcW w:w="1987" w:type="dxa"/>
            <w:vAlign w:val="center"/>
          </w:tcPr>
          <w:p w14:paraId="46E4FF02" w14:textId="77777777" w:rsidR="00DC4AE8" w:rsidRPr="008931C7" w:rsidRDefault="00D67A68">
            <w:pPr>
              <w:rPr>
                <w:rFonts w:asciiTheme="minorHAnsi" w:hAnsiTheme="minorHAnsi" w:cs="Arial"/>
                <w:sz w:val="22"/>
              </w:rPr>
            </w:pPr>
            <w:r w:rsidRPr="008931C7">
              <w:rPr>
                <w:rFonts w:asciiTheme="minorHAnsi" w:hAnsiTheme="minorHAnsi" w:cs="Arial"/>
                <w:sz w:val="22"/>
              </w:rPr>
              <w:t>704.73</w:t>
            </w:r>
          </w:p>
        </w:tc>
        <w:tc>
          <w:tcPr>
            <w:tcW w:w="1987" w:type="dxa"/>
            <w:vAlign w:val="center"/>
          </w:tcPr>
          <w:p w14:paraId="5A17CB70" w14:textId="77777777" w:rsidR="00DC4AE8" w:rsidRPr="008931C7" w:rsidRDefault="00D67A68">
            <w:pPr>
              <w:rPr>
                <w:rFonts w:asciiTheme="minorHAnsi" w:hAnsiTheme="minorHAnsi" w:cs="Arial"/>
                <w:sz w:val="22"/>
              </w:rPr>
            </w:pPr>
            <w:r w:rsidRPr="008931C7">
              <w:rPr>
                <w:rFonts w:asciiTheme="minorHAnsi" w:hAnsiTheme="minorHAnsi" w:cs="Arial"/>
                <w:sz w:val="22"/>
              </w:rPr>
              <w:t>0.9358</w:t>
            </w:r>
          </w:p>
        </w:tc>
        <w:tc>
          <w:tcPr>
            <w:tcW w:w="1987" w:type="dxa"/>
            <w:vAlign w:val="center"/>
          </w:tcPr>
          <w:p w14:paraId="5DE46E1D" w14:textId="77777777" w:rsidR="00DC4AE8" w:rsidRPr="008931C7" w:rsidRDefault="00D67A68">
            <w:pPr>
              <w:rPr>
                <w:rFonts w:asciiTheme="minorHAnsi" w:hAnsiTheme="minorHAnsi" w:cs="Arial"/>
                <w:sz w:val="22"/>
              </w:rPr>
            </w:pPr>
            <w:r w:rsidRPr="008931C7">
              <w:rPr>
                <w:rFonts w:asciiTheme="minorHAnsi" w:hAnsiTheme="minorHAnsi" w:cs="Arial"/>
                <w:sz w:val="22"/>
              </w:rPr>
              <w:t>12.79%</w:t>
            </w:r>
          </w:p>
        </w:tc>
      </w:tr>
    </w:tbl>
    <w:p w14:paraId="6F144880" w14:textId="77777777" w:rsidR="00DC4AE8" w:rsidRPr="008931C7" w:rsidRDefault="00DC4AE8">
      <w:pPr>
        <w:rPr>
          <w:rFonts w:asciiTheme="minorHAnsi" w:hAnsiTheme="minorHAnsi" w:cs="Arial"/>
          <w:sz w:val="22"/>
        </w:rPr>
      </w:pPr>
    </w:p>
    <w:p w14:paraId="782E3D4C" w14:textId="77777777" w:rsidR="00DC4AE8" w:rsidRPr="008931C7" w:rsidRDefault="00D67A68">
      <w:pPr>
        <w:pStyle w:val="Heading2"/>
        <w:rPr>
          <w:rFonts w:asciiTheme="minorHAnsi" w:hAnsiTheme="minorHAnsi" w:cs="Arial"/>
          <w:sz w:val="22"/>
          <w:szCs w:val="22"/>
        </w:rPr>
      </w:pPr>
      <w:r w:rsidRPr="008931C7">
        <w:rPr>
          <w:rFonts w:asciiTheme="minorHAnsi" w:hAnsiTheme="minorHAnsi" w:cs="Arial"/>
          <w:sz w:val="22"/>
          <w:szCs w:val="22"/>
        </w:rPr>
        <w:lastRenderedPageBreak/>
        <w:t>A.2 Inflation models</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C4AE8" w:rsidRPr="008931C7" w14:paraId="147902B5" w14:textId="77777777">
        <w:trPr>
          <w:jc w:val="center"/>
        </w:trPr>
        <w:tc>
          <w:tcPr>
            <w:tcW w:w="1987" w:type="dxa"/>
            <w:vAlign w:val="center"/>
          </w:tcPr>
          <w:p w14:paraId="20F294E8"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1987" w:type="dxa"/>
            <w:vAlign w:val="center"/>
          </w:tcPr>
          <w:p w14:paraId="15474B58" w14:textId="77777777" w:rsidR="00DC4AE8" w:rsidRPr="008931C7" w:rsidRDefault="00D67A68">
            <w:pPr>
              <w:rPr>
                <w:rFonts w:asciiTheme="minorHAnsi" w:hAnsiTheme="minorHAnsi" w:cs="Arial"/>
                <w:sz w:val="22"/>
              </w:rPr>
            </w:pPr>
            <w:r w:rsidRPr="008931C7">
              <w:rPr>
                <w:rFonts w:asciiTheme="minorHAnsi" w:hAnsiTheme="minorHAnsi" w:cs="Arial"/>
                <w:b/>
                <w:sz w:val="22"/>
              </w:rPr>
              <w:t>MAE</w:t>
            </w:r>
          </w:p>
        </w:tc>
        <w:tc>
          <w:tcPr>
            <w:tcW w:w="1987" w:type="dxa"/>
            <w:vAlign w:val="center"/>
          </w:tcPr>
          <w:p w14:paraId="6B22383F" w14:textId="77777777" w:rsidR="00DC4AE8" w:rsidRPr="008931C7" w:rsidRDefault="00D67A68">
            <w:pPr>
              <w:rPr>
                <w:rFonts w:asciiTheme="minorHAnsi" w:hAnsiTheme="minorHAnsi" w:cs="Arial"/>
                <w:sz w:val="22"/>
              </w:rPr>
            </w:pPr>
            <w:r w:rsidRPr="008931C7">
              <w:rPr>
                <w:rFonts w:asciiTheme="minorHAnsi" w:hAnsiTheme="minorHAnsi" w:cs="Arial"/>
                <w:b/>
                <w:sz w:val="22"/>
              </w:rPr>
              <w:t>RMSE</w:t>
            </w:r>
          </w:p>
        </w:tc>
        <w:tc>
          <w:tcPr>
            <w:tcW w:w="1987" w:type="dxa"/>
            <w:vAlign w:val="center"/>
          </w:tcPr>
          <w:p w14:paraId="1AD4BB74" w14:textId="77777777" w:rsidR="00DC4AE8" w:rsidRPr="008931C7" w:rsidRDefault="00D67A68">
            <w:pPr>
              <w:rPr>
                <w:rFonts w:asciiTheme="minorHAnsi" w:hAnsiTheme="minorHAnsi" w:cs="Arial"/>
                <w:sz w:val="22"/>
              </w:rPr>
            </w:pPr>
            <w:r w:rsidRPr="008931C7">
              <w:rPr>
                <w:rFonts w:asciiTheme="minorHAnsi" w:hAnsiTheme="minorHAnsi" w:cs="Arial"/>
                <w:b/>
                <w:sz w:val="22"/>
              </w:rPr>
              <w:t>R²</w:t>
            </w:r>
          </w:p>
        </w:tc>
        <w:tc>
          <w:tcPr>
            <w:tcW w:w="1987" w:type="dxa"/>
            <w:vAlign w:val="center"/>
          </w:tcPr>
          <w:p w14:paraId="6E2820A3" w14:textId="77777777" w:rsidR="00DC4AE8" w:rsidRPr="008931C7" w:rsidRDefault="00D67A68">
            <w:pPr>
              <w:rPr>
                <w:rFonts w:asciiTheme="minorHAnsi" w:hAnsiTheme="minorHAnsi" w:cs="Arial"/>
                <w:sz w:val="22"/>
              </w:rPr>
            </w:pPr>
            <w:r w:rsidRPr="008931C7">
              <w:rPr>
                <w:rFonts w:asciiTheme="minorHAnsi" w:hAnsiTheme="minorHAnsi" w:cs="Arial"/>
                <w:b/>
                <w:sz w:val="22"/>
              </w:rPr>
              <w:t>MAPE</w:t>
            </w:r>
          </w:p>
        </w:tc>
      </w:tr>
      <w:tr w:rsidR="00DC4AE8" w:rsidRPr="008931C7" w14:paraId="6AA13AE0" w14:textId="77777777">
        <w:trPr>
          <w:jc w:val="center"/>
        </w:trPr>
        <w:tc>
          <w:tcPr>
            <w:tcW w:w="1987" w:type="dxa"/>
            <w:vAlign w:val="center"/>
          </w:tcPr>
          <w:p w14:paraId="0169860A" w14:textId="77777777" w:rsidR="00DC4AE8" w:rsidRPr="008931C7" w:rsidRDefault="00D67A68">
            <w:pPr>
              <w:rPr>
                <w:rFonts w:asciiTheme="minorHAnsi" w:hAnsiTheme="minorHAnsi" w:cs="Arial"/>
                <w:sz w:val="22"/>
              </w:rPr>
            </w:pPr>
            <w:r w:rsidRPr="008931C7">
              <w:rPr>
                <w:rFonts w:asciiTheme="minorHAnsi" w:hAnsiTheme="minorHAnsi" w:cs="Arial"/>
                <w:sz w:val="22"/>
              </w:rPr>
              <w:t>Naive</w:t>
            </w:r>
          </w:p>
        </w:tc>
        <w:tc>
          <w:tcPr>
            <w:tcW w:w="1987" w:type="dxa"/>
            <w:vAlign w:val="center"/>
          </w:tcPr>
          <w:p w14:paraId="4847EE85" w14:textId="77777777" w:rsidR="00DC4AE8" w:rsidRPr="008931C7" w:rsidRDefault="00D67A68">
            <w:pPr>
              <w:rPr>
                <w:rFonts w:asciiTheme="minorHAnsi" w:hAnsiTheme="minorHAnsi" w:cs="Arial"/>
                <w:sz w:val="22"/>
              </w:rPr>
            </w:pPr>
            <w:r w:rsidRPr="008931C7">
              <w:rPr>
                <w:rFonts w:asciiTheme="minorHAnsi" w:hAnsiTheme="minorHAnsi" w:cs="Arial"/>
                <w:sz w:val="22"/>
              </w:rPr>
              <w:t>0.3797</w:t>
            </w:r>
          </w:p>
        </w:tc>
        <w:tc>
          <w:tcPr>
            <w:tcW w:w="1987" w:type="dxa"/>
            <w:vAlign w:val="center"/>
          </w:tcPr>
          <w:p w14:paraId="0A9649B3" w14:textId="77777777" w:rsidR="00DC4AE8" w:rsidRPr="008931C7" w:rsidRDefault="00D67A68">
            <w:pPr>
              <w:rPr>
                <w:rFonts w:asciiTheme="minorHAnsi" w:hAnsiTheme="minorHAnsi" w:cs="Arial"/>
                <w:sz w:val="22"/>
              </w:rPr>
            </w:pPr>
            <w:r w:rsidRPr="008931C7">
              <w:rPr>
                <w:rFonts w:asciiTheme="minorHAnsi" w:hAnsiTheme="minorHAnsi" w:cs="Arial"/>
                <w:sz w:val="22"/>
              </w:rPr>
              <w:t>0.5635</w:t>
            </w:r>
          </w:p>
        </w:tc>
        <w:tc>
          <w:tcPr>
            <w:tcW w:w="1987" w:type="dxa"/>
            <w:vAlign w:val="center"/>
          </w:tcPr>
          <w:p w14:paraId="42960DC0" w14:textId="77777777" w:rsidR="00DC4AE8" w:rsidRPr="008931C7" w:rsidRDefault="00D67A68">
            <w:pPr>
              <w:rPr>
                <w:rFonts w:asciiTheme="minorHAnsi" w:hAnsiTheme="minorHAnsi" w:cs="Arial"/>
                <w:sz w:val="22"/>
              </w:rPr>
            </w:pPr>
            <w:r w:rsidRPr="008931C7">
              <w:rPr>
                <w:rFonts w:asciiTheme="minorHAnsi" w:hAnsiTheme="minorHAnsi" w:cs="Arial"/>
                <w:sz w:val="22"/>
              </w:rPr>
              <w:t>0.8138</w:t>
            </w:r>
          </w:p>
        </w:tc>
        <w:tc>
          <w:tcPr>
            <w:tcW w:w="1987" w:type="dxa"/>
            <w:vAlign w:val="center"/>
          </w:tcPr>
          <w:p w14:paraId="119A61A9" w14:textId="77777777" w:rsidR="00DC4AE8" w:rsidRPr="008931C7" w:rsidRDefault="00D67A68">
            <w:pPr>
              <w:rPr>
                <w:rFonts w:asciiTheme="minorHAnsi" w:hAnsiTheme="minorHAnsi" w:cs="Arial"/>
                <w:sz w:val="22"/>
              </w:rPr>
            </w:pPr>
            <w:r w:rsidRPr="008931C7">
              <w:rPr>
                <w:rFonts w:asciiTheme="minorHAnsi" w:hAnsiTheme="minorHAnsi" w:cs="Arial"/>
                <w:sz w:val="22"/>
              </w:rPr>
              <w:t>8.17%</w:t>
            </w:r>
          </w:p>
        </w:tc>
      </w:tr>
      <w:tr w:rsidR="00DC4AE8" w:rsidRPr="008931C7" w14:paraId="61D8C67C" w14:textId="77777777">
        <w:trPr>
          <w:jc w:val="center"/>
        </w:trPr>
        <w:tc>
          <w:tcPr>
            <w:tcW w:w="1987" w:type="dxa"/>
            <w:vAlign w:val="center"/>
          </w:tcPr>
          <w:p w14:paraId="465CA334" w14:textId="77777777" w:rsidR="00DC4AE8" w:rsidRPr="008931C7" w:rsidRDefault="00D67A68">
            <w:pPr>
              <w:rPr>
                <w:rFonts w:asciiTheme="minorHAnsi" w:hAnsiTheme="minorHAnsi" w:cs="Arial"/>
                <w:sz w:val="22"/>
              </w:rPr>
            </w:pPr>
            <w:r w:rsidRPr="008931C7">
              <w:rPr>
                <w:rFonts w:asciiTheme="minorHAnsi" w:hAnsiTheme="minorHAnsi" w:cs="Arial"/>
                <w:sz w:val="22"/>
              </w:rPr>
              <w:t>Ridge</w:t>
            </w:r>
          </w:p>
        </w:tc>
        <w:tc>
          <w:tcPr>
            <w:tcW w:w="1987" w:type="dxa"/>
            <w:vAlign w:val="center"/>
          </w:tcPr>
          <w:p w14:paraId="6AEDD715" w14:textId="77777777" w:rsidR="00DC4AE8" w:rsidRPr="008931C7" w:rsidRDefault="00D67A68">
            <w:pPr>
              <w:rPr>
                <w:rFonts w:asciiTheme="minorHAnsi" w:hAnsiTheme="minorHAnsi" w:cs="Arial"/>
                <w:sz w:val="22"/>
              </w:rPr>
            </w:pPr>
            <w:r w:rsidRPr="008931C7">
              <w:rPr>
                <w:rFonts w:asciiTheme="minorHAnsi" w:hAnsiTheme="minorHAnsi" w:cs="Arial"/>
                <w:sz w:val="22"/>
              </w:rPr>
              <w:t>0.3922</w:t>
            </w:r>
          </w:p>
        </w:tc>
        <w:tc>
          <w:tcPr>
            <w:tcW w:w="1987" w:type="dxa"/>
            <w:vAlign w:val="center"/>
          </w:tcPr>
          <w:p w14:paraId="41612EA0" w14:textId="77777777" w:rsidR="00DC4AE8" w:rsidRPr="008931C7" w:rsidRDefault="00D67A68">
            <w:pPr>
              <w:rPr>
                <w:rFonts w:asciiTheme="minorHAnsi" w:hAnsiTheme="minorHAnsi" w:cs="Arial"/>
                <w:sz w:val="22"/>
              </w:rPr>
            </w:pPr>
            <w:r w:rsidRPr="008931C7">
              <w:rPr>
                <w:rFonts w:asciiTheme="minorHAnsi" w:hAnsiTheme="minorHAnsi" w:cs="Arial"/>
                <w:sz w:val="22"/>
              </w:rPr>
              <w:t>0.5214</w:t>
            </w:r>
          </w:p>
        </w:tc>
        <w:tc>
          <w:tcPr>
            <w:tcW w:w="1987" w:type="dxa"/>
            <w:vAlign w:val="center"/>
          </w:tcPr>
          <w:p w14:paraId="48467C7A" w14:textId="77777777" w:rsidR="00DC4AE8" w:rsidRPr="008931C7" w:rsidRDefault="00D67A68">
            <w:pPr>
              <w:rPr>
                <w:rFonts w:asciiTheme="minorHAnsi" w:hAnsiTheme="minorHAnsi" w:cs="Arial"/>
                <w:sz w:val="22"/>
              </w:rPr>
            </w:pPr>
            <w:r w:rsidRPr="008931C7">
              <w:rPr>
                <w:rFonts w:asciiTheme="minorHAnsi" w:hAnsiTheme="minorHAnsi" w:cs="Arial"/>
                <w:sz w:val="22"/>
              </w:rPr>
              <w:t>0.8406</w:t>
            </w:r>
          </w:p>
        </w:tc>
        <w:tc>
          <w:tcPr>
            <w:tcW w:w="1987" w:type="dxa"/>
            <w:vAlign w:val="center"/>
          </w:tcPr>
          <w:p w14:paraId="532231AE" w14:textId="77777777" w:rsidR="00DC4AE8" w:rsidRPr="008931C7" w:rsidRDefault="00D67A68">
            <w:pPr>
              <w:rPr>
                <w:rFonts w:asciiTheme="minorHAnsi" w:hAnsiTheme="minorHAnsi" w:cs="Arial"/>
                <w:sz w:val="22"/>
              </w:rPr>
            </w:pPr>
            <w:r w:rsidRPr="008931C7">
              <w:rPr>
                <w:rFonts w:asciiTheme="minorHAnsi" w:hAnsiTheme="minorHAnsi" w:cs="Arial"/>
                <w:sz w:val="22"/>
              </w:rPr>
              <w:t>8.50%</w:t>
            </w:r>
          </w:p>
        </w:tc>
      </w:tr>
      <w:tr w:rsidR="00DC4AE8" w:rsidRPr="008931C7" w14:paraId="255D5D28" w14:textId="77777777">
        <w:trPr>
          <w:jc w:val="center"/>
        </w:trPr>
        <w:tc>
          <w:tcPr>
            <w:tcW w:w="1987" w:type="dxa"/>
            <w:vAlign w:val="center"/>
          </w:tcPr>
          <w:p w14:paraId="544380ED" w14:textId="77777777" w:rsidR="00DC4AE8" w:rsidRPr="008931C7" w:rsidRDefault="00D67A68">
            <w:pPr>
              <w:rPr>
                <w:rFonts w:asciiTheme="minorHAnsi" w:hAnsiTheme="minorHAnsi" w:cs="Arial"/>
                <w:sz w:val="22"/>
              </w:rPr>
            </w:pPr>
            <w:r w:rsidRPr="008931C7">
              <w:rPr>
                <w:rFonts w:asciiTheme="minorHAnsi" w:hAnsiTheme="minorHAnsi" w:cs="Arial"/>
                <w:sz w:val="22"/>
              </w:rPr>
              <w:t>XGBoost</w:t>
            </w:r>
          </w:p>
        </w:tc>
        <w:tc>
          <w:tcPr>
            <w:tcW w:w="1987" w:type="dxa"/>
            <w:vAlign w:val="center"/>
          </w:tcPr>
          <w:p w14:paraId="3CB5E3EE" w14:textId="77777777" w:rsidR="00DC4AE8" w:rsidRPr="008931C7" w:rsidRDefault="00D67A68">
            <w:pPr>
              <w:rPr>
                <w:rFonts w:asciiTheme="minorHAnsi" w:hAnsiTheme="minorHAnsi" w:cs="Arial"/>
                <w:sz w:val="22"/>
              </w:rPr>
            </w:pPr>
            <w:r w:rsidRPr="008931C7">
              <w:rPr>
                <w:rFonts w:asciiTheme="minorHAnsi" w:hAnsiTheme="minorHAnsi" w:cs="Arial"/>
                <w:sz w:val="22"/>
              </w:rPr>
              <w:t>0.3822</w:t>
            </w:r>
          </w:p>
        </w:tc>
        <w:tc>
          <w:tcPr>
            <w:tcW w:w="1987" w:type="dxa"/>
            <w:vAlign w:val="center"/>
          </w:tcPr>
          <w:p w14:paraId="28F60784" w14:textId="77777777" w:rsidR="00DC4AE8" w:rsidRPr="008931C7" w:rsidRDefault="00D67A68">
            <w:pPr>
              <w:rPr>
                <w:rFonts w:asciiTheme="minorHAnsi" w:hAnsiTheme="minorHAnsi" w:cs="Arial"/>
                <w:sz w:val="22"/>
              </w:rPr>
            </w:pPr>
            <w:r w:rsidRPr="008931C7">
              <w:rPr>
                <w:rFonts w:asciiTheme="minorHAnsi" w:hAnsiTheme="minorHAnsi" w:cs="Arial"/>
                <w:sz w:val="22"/>
              </w:rPr>
              <w:t>0.5598</w:t>
            </w:r>
          </w:p>
        </w:tc>
        <w:tc>
          <w:tcPr>
            <w:tcW w:w="1987" w:type="dxa"/>
            <w:vAlign w:val="center"/>
          </w:tcPr>
          <w:p w14:paraId="018B1592" w14:textId="77777777" w:rsidR="00DC4AE8" w:rsidRPr="008931C7" w:rsidRDefault="00D67A68">
            <w:pPr>
              <w:rPr>
                <w:rFonts w:asciiTheme="minorHAnsi" w:hAnsiTheme="minorHAnsi" w:cs="Arial"/>
                <w:sz w:val="22"/>
              </w:rPr>
            </w:pPr>
            <w:r w:rsidRPr="008931C7">
              <w:rPr>
                <w:rFonts w:asciiTheme="minorHAnsi" w:hAnsiTheme="minorHAnsi" w:cs="Arial"/>
                <w:sz w:val="22"/>
              </w:rPr>
              <w:t>0.8162</w:t>
            </w:r>
          </w:p>
        </w:tc>
        <w:tc>
          <w:tcPr>
            <w:tcW w:w="1987" w:type="dxa"/>
            <w:vAlign w:val="center"/>
          </w:tcPr>
          <w:p w14:paraId="4FC72182" w14:textId="77777777" w:rsidR="00DC4AE8" w:rsidRPr="008931C7" w:rsidRDefault="00D67A68">
            <w:pPr>
              <w:rPr>
                <w:rFonts w:asciiTheme="minorHAnsi" w:hAnsiTheme="minorHAnsi" w:cs="Arial"/>
                <w:sz w:val="22"/>
              </w:rPr>
            </w:pPr>
            <w:r w:rsidRPr="008931C7">
              <w:rPr>
                <w:rFonts w:asciiTheme="minorHAnsi" w:hAnsiTheme="minorHAnsi" w:cs="Arial"/>
                <w:sz w:val="22"/>
              </w:rPr>
              <w:t>8.24%</w:t>
            </w:r>
          </w:p>
        </w:tc>
      </w:tr>
      <w:tr w:rsidR="00DC4AE8" w:rsidRPr="008931C7" w14:paraId="408FEF73" w14:textId="77777777">
        <w:trPr>
          <w:jc w:val="center"/>
        </w:trPr>
        <w:tc>
          <w:tcPr>
            <w:tcW w:w="1987" w:type="dxa"/>
            <w:vAlign w:val="center"/>
          </w:tcPr>
          <w:p w14:paraId="09CBA02D" w14:textId="77777777" w:rsidR="00DC4AE8" w:rsidRPr="008931C7" w:rsidRDefault="00D67A68">
            <w:pPr>
              <w:rPr>
                <w:rFonts w:asciiTheme="minorHAnsi" w:hAnsiTheme="minorHAnsi" w:cs="Arial"/>
                <w:sz w:val="22"/>
              </w:rPr>
            </w:pPr>
            <w:r w:rsidRPr="008931C7">
              <w:rPr>
                <w:rFonts w:asciiTheme="minorHAnsi" w:hAnsiTheme="minorHAnsi" w:cs="Arial"/>
                <w:sz w:val="22"/>
              </w:rPr>
              <w:t>SARIMAX</w:t>
            </w:r>
          </w:p>
        </w:tc>
        <w:tc>
          <w:tcPr>
            <w:tcW w:w="1987" w:type="dxa"/>
            <w:vAlign w:val="center"/>
          </w:tcPr>
          <w:p w14:paraId="63CC8D40" w14:textId="77777777" w:rsidR="00DC4AE8" w:rsidRPr="008931C7" w:rsidRDefault="00D67A68">
            <w:pPr>
              <w:rPr>
                <w:rFonts w:asciiTheme="minorHAnsi" w:hAnsiTheme="minorHAnsi" w:cs="Arial"/>
                <w:sz w:val="22"/>
              </w:rPr>
            </w:pPr>
            <w:r w:rsidRPr="008931C7">
              <w:rPr>
                <w:rFonts w:asciiTheme="minorHAnsi" w:hAnsiTheme="minorHAnsi" w:cs="Arial"/>
                <w:sz w:val="22"/>
              </w:rPr>
              <w:t>1.6218</w:t>
            </w:r>
          </w:p>
        </w:tc>
        <w:tc>
          <w:tcPr>
            <w:tcW w:w="1987" w:type="dxa"/>
            <w:vAlign w:val="center"/>
          </w:tcPr>
          <w:p w14:paraId="3953C537" w14:textId="77777777" w:rsidR="00DC4AE8" w:rsidRPr="008931C7" w:rsidRDefault="00D67A68">
            <w:pPr>
              <w:rPr>
                <w:rFonts w:asciiTheme="minorHAnsi" w:hAnsiTheme="minorHAnsi" w:cs="Arial"/>
                <w:sz w:val="22"/>
              </w:rPr>
            </w:pPr>
            <w:r w:rsidRPr="008931C7">
              <w:rPr>
                <w:rFonts w:asciiTheme="minorHAnsi" w:hAnsiTheme="minorHAnsi" w:cs="Arial"/>
                <w:sz w:val="22"/>
              </w:rPr>
              <w:t>1.9948</w:t>
            </w:r>
          </w:p>
        </w:tc>
        <w:tc>
          <w:tcPr>
            <w:tcW w:w="1987" w:type="dxa"/>
            <w:vAlign w:val="center"/>
          </w:tcPr>
          <w:p w14:paraId="5DC19736" w14:textId="77777777" w:rsidR="00DC4AE8" w:rsidRPr="008931C7" w:rsidRDefault="00D67A68">
            <w:pPr>
              <w:rPr>
                <w:rFonts w:asciiTheme="minorHAnsi" w:hAnsiTheme="minorHAnsi" w:cs="Arial"/>
                <w:sz w:val="22"/>
              </w:rPr>
            </w:pPr>
            <w:r w:rsidRPr="008931C7">
              <w:rPr>
                <w:rFonts w:asciiTheme="minorHAnsi" w:hAnsiTheme="minorHAnsi" w:cs="Arial"/>
                <w:sz w:val="22"/>
              </w:rPr>
              <w:t>-1.3336</w:t>
            </w:r>
          </w:p>
        </w:tc>
        <w:tc>
          <w:tcPr>
            <w:tcW w:w="1987" w:type="dxa"/>
            <w:vAlign w:val="center"/>
          </w:tcPr>
          <w:p w14:paraId="66D2D05A" w14:textId="77777777" w:rsidR="00DC4AE8" w:rsidRPr="008931C7" w:rsidRDefault="00D67A68">
            <w:pPr>
              <w:rPr>
                <w:rFonts w:asciiTheme="minorHAnsi" w:hAnsiTheme="minorHAnsi" w:cs="Arial"/>
                <w:sz w:val="22"/>
              </w:rPr>
            </w:pPr>
            <w:r w:rsidRPr="008931C7">
              <w:rPr>
                <w:rFonts w:asciiTheme="minorHAnsi" w:hAnsiTheme="minorHAnsi" w:cs="Arial"/>
                <w:sz w:val="22"/>
              </w:rPr>
              <w:t>42.56%</w:t>
            </w:r>
          </w:p>
        </w:tc>
      </w:tr>
    </w:tbl>
    <w:p w14:paraId="6CE1F80D" w14:textId="77777777" w:rsidR="00DC4AE8" w:rsidRPr="008931C7" w:rsidRDefault="00DC4AE8">
      <w:pPr>
        <w:rPr>
          <w:rFonts w:asciiTheme="minorHAnsi" w:hAnsiTheme="minorHAnsi" w:cs="Arial"/>
          <w:sz w:val="22"/>
        </w:rPr>
      </w:pPr>
    </w:p>
    <w:p w14:paraId="33F5EC6E"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Appendix B — Selected Model Specifications</w:t>
      </w:r>
    </w:p>
    <w:tbl>
      <w:tblPr>
        <w:tblStyle w:val="TableGrid"/>
        <w:tblW w:w="0" w:type="auto"/>
        <w:jc w:val="center"/>
        <w:tblLook w:val="04A0" w:firstRow="1" w:lastRow="0" w:firstColumn="1" w:lastColumn="0" w:noHBand="0" w:noVBand="1"/>
      </w:tblPr>
      <w:tblGrid>
        <w:gridCol w:w="4962"/>
        <w:gridCol w:w="4964"/>
      </w:tblGrid>
      <w:tr w:rsidR="00DC4AE8" w:rsidRPr="008931C7" w14:paraId="718817DA" w14:textId="77777777">
        <w:trPr>
          <w:jc w:val="center"/>
        </w:trPr>
        <w:tc>
          <w:tcPr>
            <w:tcW w:w="4968" w:type="dxa"/>
            <w:vAlign w:val="center"/>
          </w:tcPr>
          <w:p w14:paraId="7C7C0C67" w14:textId="77777777" w:rsidR="00DC4AE8" w:rsidRPr="008931C7" w:rsidRDefault="00D67A68">
            <w:pPr>
              <w:rPr>
                <w:rFonts w:asciiTheme="minorHAnsi" w:hAnsiTheme="minorHAnsi" w:cs="Arial"/>
                <w:sz w:val="22"/>
              </w:rPr>
            </w:pPr>
            <w:r w:rsidRPr="008931C7">
              <w:rPr>
                <w:rFonts w:asciiTheme="minorHAnsi" w:hAnsiTheme="minorHAnsi" w:cs="Arial"/>
                <w:b/>
                <w:sz w:val="22"/>
              </w:rPr>
              <w:t>Model</w:t>
            </w:r>
          </w:p>
        </w:tc>
        <w:tc>
          <w:tcPr>
            <w:tcW w:w="4968" w:type="dxa"/>
            <w:vAlign w:val="center"/>
          </w:tcPr>
          <w:p w14:paraId="3DF4C075" w14:textId="77777777" w:rsidR="00DC4AE8" w:rsidRPr="008931C7" w:rsidRDefault="00D67A68">
            <w:pPr>
              <w:rPr>
                <w:rFonts w:asciiTheme="minorHAnsi" w:hAnsiTheme="minorHAnsi" w:cs="Arial"/>
                <w:sz w:val="22"/>
              </w:rPr>
            </w:pPr>
            <w:r w:rsidRPr="008931C7">
              <w:rPr>
                <w:rFonts w:asciiTheme="minorHAnsi" w:hAnsiTheme="minorHAnsi" w:cs="Arial"/>
                <w:b/>
                <w:sz w:val="22"/>
              </w:rPr>
              <w:t>Specification</w:t>
            </w:r>
          </w:p>
        </w:tc>
      </w:tr>
      <w:tr w:rsidR="00DC4AE8" w:rsidRPr="008931C7" w14:paraId="097C8AAD" w14:textId="77777777">
        <w:trPr>
          <w:jc w:val="center"/>
        </w:trPr>
        <w:tc>
          <w:tcPr>
            <w:tcW w:w="4968" w:type="dxa"/>
            <w:vAlign w:val="center"/>
          </w:tcPr>
          <w:p w14:paraId="0D07EDC0" w14:textId="77777777" w:rsidR="00DC4AE8" w:rsidRPr="008931C7" w:rsidRDefault="00D67A68">
            <w:pPr>
              <w:rPr>
                <w:rFonts w:asciiTheme="minorHAnsi" w:hAnsiTheme="minorHAnsi" w:cs="Arial"/>
                <w:sz w:val="22"/>
              </w:rPr>
            </w:pPr>
            <w:r w:rsidRPr="008931C7">
              <w:rPr>
                <w:rFonts w:asciiTheme="minorHAnsi" w:hAnsiTheme="minorHAnsi" w:cs="Arial"/>
                <w:sz w:val="22"/>
              </w:rPr>
              <w:t>Food-price Random Forest</w:t>
            </w:r>
          </w:p>
        </w:tc>
        <w:tc>
          <w:tcPr>
            <w:tcW w:w="4968" w:type="dxa"/>
            <w:vAlign w:val="center"/>
          </w:tcPr>
          <w:p w14:paraId="0438936E" w14:textId="77777777" w:rsidR="00DC4AE8" w:rsidRPr="008931C7" w:rsidRDefault="00D67A68">
            <w:pPr>
              <w:rPr>
                <w:rFonts w:asciiTheme="minorHAnsi" w:hAnsiTheme="minorHAnsi" w:cs="Arial"/>
                <w:sz w:val="22"/>
              </w:rPr>
            </w:pPr>
            <w:r w:rsidRPr="008931C7">
              <w:rPr>
                <w:rFonts w:asciiTheme="minorHAnsi" w:hAnsiTheme="minorHAnsi" w:cs="Arial"/>
                <w:sz w:val="22"/>
              </w:rPr>
              <w:t>500 trees; max depth = 12; random state = 42; final notebook min_samples_leaf=1; validation-selected min_samples_leaf=2</w:t>
            </w:r>
          </w:p>
        </w:tc>
      </w:tr>
      <w:tr w:rsidR="00DC4AE8" w:rsidRPr="008931C7" w14:paraId="13A67BF5" w14:textId="77777777">
        <w:trPr>
          <w:jc w:val="center"/>
        </w:trPr>
        <w:tc>
          <w:tcPr>
            <w:tcW w:w="4968" w:type="dxa"/>
            <w:vAlign w:val="center"/>
          </w:tcPr>
          <w:p w14:paraId="09E0CCAB" w14:textId="77777777" w:rsidR="00DC4AE8" w:rsidRPr="008931C7" w:rsidRDefault="00D67A68">
            <w:pPr>
              <w:rPr>
                <w:rFonts w:asciiTheme="minorHAnsi" w:hAnsiTheme="minorHAnsi" w:cs="Arial"/>
                <w:sz w:val="22"/>
              </w:rPr>
            </w:pPr>
            <w:r w:rsidRPr="008931C7">
              <w:rPr>
                <w:rFonts w:asciiTheme="minorHAnsi" w:hAnsiTheme="minorHAnsi" w:cs="Arial"/>
                <w:sz w:val="22"/>
              </w:rPr>
              <w:t>Inflation Ridge</w:t>
            </w:r>
          </w:p>
        </w:tc>
        <w:tc>
          <w:tcPr>
            <w:tcW w:w="4968" w:type="dxa"/>
            <w:vAlign w:val="center"/>
          </w:tcPr>
          <w:p w14:paraId="101869FB" w14:textId="77777777" w:rsidR="00DC4AE8" w:rsidRPr="008931C7" w:rsidRDefault="00D67A68">
            <w:pPr>
              <w:rPr>
                <w:rFonts w:asciiTheme="minorHAnsi" w:hAnsiTheme="minorHAnsi" w:cs="Arial"/>
                <w:sz w:val="22"/>
              </w:rPr>
            </w:pPr>
            <w:r w:rsidRPr="008931C7">
              <w:rPr>
                <w:rFonts w:asciiTheme="minorHAnsi" w:hAnsiTheme="minorHAnsi" w:cs="Arial"/>
                <w:sz w:val="22"/>
              </w:rPr>
              <w:t>Standardized features; Ridge regularization; α = 500</w:t>
            </w:r>
          </w:p>
        </w:tc>
      </w:tr>
      <w:tr w:rsidR="00DC4AE8" w:rsidRPr="008931C7" w14:paraId="3FAEE102" w14:textId="77777777">
        <w:trPr>
          <w:jc w:val="center"/>
        </w:trPr>
        <w:tc>
          <w:tcPr>
            <w:tcW w:w="4968" w:type="dxa"/>
            <w:vAlign w:val="center"/>
          </w:tcPr>
          <w:p w14:paraId="74EE1B33" w14:textId="77777777" w:rsidR="00DC4AE8" w:rsidRPr="008931C7" w:rsidRDefault="00D67A68">
            <w:pPr>
              <w:rPr>
                <w:rFonts w:asciiTheme="minorHAnsi" w:hAnsiTheme="minorHAnsi" w:cs="Arial"/>
                <w:sz w:val="22"/>
              </w:rPr>
            </w:pPr>
            <w:r w:rsidRPr="008931C7">
              <w:rPr>
                <w:rFonts w:asciiTheme="minorHAnsi" w:hAnsiTheme="minorHAnsi" w:cs="Arial"/>
                <w:sz w:val="22"/>
              </w:rPr>
              <w:t>Inflation XGBoost</w:t>
            </w:r>
          </w:p>
        </w:tc>
        <w:tc>
          <w:tcPr>
            <w:tcW w:w="4968" w:type="dxa"/>
            <w:vAlign w:val="center"/>
          </w:tcPr>
          <w:p w14:paraId="6D967261" w14:textId="77777777" w:rsidR="00DC4AE8" w:rsidRPr="008931C7" w:rsidRDefault="00D67A68">
            <w:pPr>
              <w:rPr>
                <w:rFonts w:asciiTheme="minorHAnsi" w:hAnsiTheme="minorHAnsi" w:cs="Arial"/>
                <w:sz w:val="22"/>
              </w:rPr>
            </w:pPr>
            <w:r w:rsidRPr="008931C7">
              <w:rPr>
                <w:rFonts w:asciiTheme="minorHAnsi" w:hAnsiTheme="minorHAnsi" w:cs="Arial"/>
                <w:sz w:val="22"/>
              </w:rPr>
              <w:t>100 estimators; max depth = 2; learning rate = 0.01; minimum child weight = 5; subsample = 0.9</w:t>
            </w:r>
          </w:p>
        </w:tc>
      </w:tr>
      <w:tr w:rsidR="00DC4AE8" w:rsidRPr="008931C7" w14:paraId="77DC9CD0" w14:textId="77777777">
        <w:trPr>
          <w:jc w:val="center"/>
        </w:trPr>
        <w:tc>
          <w:tcPr>
            <w:tcW w:w="4968" w:type="dxa"/>
            <w:vAlign w:val="center"/>
          </w:tcPr>
          <w:p w14:paraId="32FAE79D" w14:textId="77777777" w:rsidR="00DC4AE8" w:rsidRPr="008931C7" w:rsidRDefault="00D67A68">
            <w:pPr>
              <w:rPr>
                <w:rFonts w:asciiTheme="minorHAnsi" w:hAnsiTheme="minorHAnsi" w:cs="Arial"/>
                <w:sz w:val="22"/>
              </w:rPr>
            </w:pPr>
            <w:r w:rsidRPr="008931C7">
              <w:rPr>
                <w:rFonts w:asciiTheme="minorHAnsi" w:hAnsiTheme="minorHAnsi" w:cs="Arial"/>
                <w:sz w:val="22"/>
              </w:rPr>
              <w:t>Inflation SARIMAX</w:t>
            </w:r>
          </w:p>
        </w:tc>
        <w:tc>
          <w:tcPr>
            <w:tcW w:w="4968" w:type="dxa"/>
            <w:vAlign w:val="center"/>
          </w:tcPr>
          <w:p w14:paraId="5E943C5D" w14:textId="77777777" w:rsidR="00DC4AE8" w:rsidRPr="008931C7" w:rsidRDefault="00D67A68">
            <w:pPr>
              <w:rPr>
                <w:rFonts w:asciiTheme="minorHAnsi" w:hAnsiTheme="minorHAnsi" w:cs="Arial"/>
                <w:sz w:val="22"/>
              </w:rPr>
            </w:pPr>
            <w:r w:rsidRPr="008931C7">
              <w:rPr>
                <w:rFonts w:asciiTheme="minorHAnsi" w:hAnsiTheme="minorHAnsi" w:cs="Arial"/>
                <w:sz w:val="22"/>
              </w:rPr>
              <w:t>Order (1,1,2); exogenous variables: CBR, 91-day T-bill, interbank rate; AIC = 489.946</w:t>
            </w:r>
          </w:p>
        </w:tc>
      </w:tr>
    </w:tbl>
    <w:p w14:paraId="6578E061" w14:textId="77777777" w:rsidR="00DC4AE8" w:rsidRPr="008931C7" w:rsidRDefault="00DC4AE8">
      <w:pPr>
        <w:rPr>
          <w:rFonts w:asciiTheme="minorHAnsi" w:hAnsiTheme="minorHAnsi" w:cs="Arial"/>
          <w:sz w:val="22"/>
        </w:rPr>
      </w:pPr>
    </w:p>
    <w:p w14:paraId="6944DD26" w14:textId="77777777" w:rsidR="00DC4AE8" w:rsidRPr="008931C7" w:rsidRDefault="00D67A68">
      <w:pPr>
        <w:pStyle w:val="Heading1"/>
        <w:rPr>
          <w:rFonts w:asciiTheme="minorHAnsi" w:hAnsiTheme="minorHAnsi" w:cs="Arial"/>
          <w:sz w:val="22"/>
          <w:szCs w:val="22"/>
        </w:rPr>
      </w:pPr>
      <w:r w:rsidRPr="008931C7">
        <w:rPr>
          <w:rFonts w:asciiTheme="minorHAnsi" w:hAnsiTheme="minorHAnsi" w:cs="Arial"/>
          <w:sz w:val="22"/>
          <w:szCs w:val="22"/>
        </w:rPr>
        <w:t>Appendix C — Key Interpretation</w:t>
      </w:r>
    </w:p>
    <w:p w14:paraId="11E4FAEF" w14:textId="77777777" w:rsidR="00DC4AE8" w:rsidRPr="008931C7" w:rsidRDefault="00D67A68">
      <w:pPr>
        <w:rPr>
          <w:rFonts w:asciiTheme="minorHAnsi" w:hAnsiTheme="minorHAnsi" w:cs="Arial"/>
          <w:sz w:val="22"/>
        </w:rPr>
      </w:pPr>
      <w:r w:rsidRPr="008931C7">
        <w:rPr>
          <w:rFonts w:asciiTheme="minorHAnsi" w:hAnsiTheme="minorHAnsi" w:cs="Arial"/>
          <w:sz w:val="22"/>
        </w:rPr>
        <w:t>The central forecasting lesson from the notebook is that model complexity should be judged relative to persistence-based benchmarks. Both food prices and inflation contain strong temporal dependence, and this makes naive forecasts surprisingly competitive.</w:t>
      </w:r>
    </w:p>
    <w:p w14:paraId="187B6D88" w14:textId="77777777" w:rsidR="00DC4AE8" w:rsidRPr="008931C7" w:rsidRDefault="00D67A68">
      <w:pPr>
        <w:rPr>
          <w:rFonts w:asciiTheme="minorHAnsi" w:hAnsiTheme="minorHAnsi" w:cs="Arial"/>
          <w:sz w:val="22"/>
        </w:rPr>
      </w:pPr>
      <w:r w:rsidRPr="008931C7">
        <w:rPr>
          <w:rFonts w:asciiTheme="minorHAnsi" w:hAnsiTheme="minorHAnsi" w:cs="Arial"/>
          <w:sz w:val="22"/>
        </w:rPr>
        <w:t>The machine-learning models provide additional value in particular dimensions: Random Forest improves food-price RMSE and R², while Ridge improves inflation RMSE and R². However, neither model consistently minimizes every error metric. The choice of model should therefore be linked to the forecasting objective and evaluation criterion rather than to model complexity alone.</w:t>
      </w:r>
    </w:p>
    <w:sectPr w:rsidR="00DC4AE8" w:rsidRPr="008931C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966326">
    <w:abstractNumId w:val="8"/>
  </w:num>
  <w:num w:numId="2" w16cid:durableId="1075132948">
    <w:abstractNumId w:val="6"/>
  </w:num>
  <w:num w:numId="3" w16cid:durableId="776483571">
    <w:abstractNumId w:val="5"/>
  </w:num>
  <w:num w:numId="4" w16cid:durableId="1913154745">
    <w:abstractNumId w:val="4"/>
  </w:num>
  <w:num w:numId="5" w16cid:durableId="1311594283">
    <w:abstractNumId w:val="7"/>
  </w:num>
  <w:num w:numId="6" w16cid:durableId="502743686">
    <w:abstractNumId w:val="3"/>
  </w:num>
  <w:num w:numId="7" w16cid:durableId="316812955">
    <w:abstractNumId w:val="2"/>
  </w:num>
  <w:num w:numId="8" w16cid:durableId="345792987">
    <w:abstractNumId w:val="1"/>
  </w:num>
  <w:num w:numId="9" w16cid:durableId="146191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F4B"/>
    <w:rsid w:val="0029639D"/>
    <w:rsid w:val="00326F90"/>
    <w:rsid w:val="008931C7"/>
    <w:rsid w:val="00AA1D8D"/>
    <w:rsid w:val="00B47730"/>
    <w:rsid w:val="00CB0664"/>
    <w:rsid w:val="00D67A68"/>
    <w:rsid w:val="00DC4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B5A7"/>
  <w14:defaultImageDpi w14:val="330"/>
  <w15:docId w15:val="{142FB5F0-0227-4CD5-86AB-5996CF78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2890</Words>
  <Characters>16478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Kafia Mohamed Hassan</cp:lastModifiedBy>
  <cp:revision>2</cp:revision>
  <dcterms:created xsi:type="dcterms:W3CDTF">2026-09-16T20:58:00Z</dcterms:created>
  <dcterms:modified xsi:type="dcterms:W3CDTF">2026-09-16T20:58:00Z</dcterms:modified>
  <cp:category/>
</cp:coreProperties>
</file>