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2017年11月12日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536"/>
        <w:gridCol w:w="1899"/>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978" w:type="dxa"/>
            <w:shd w:val="clear" w:color="auto" w:fill="D9D9D9"/>
          </w:tcPr>
          <w:p>
            <w:pPr>
              <w:ind w:firstLine="480"/>
              <w:rPr>
                <w:rFonts w:ascii="宋体" w:hAnsi="宋体"/>
              </w:rPr>
            </w:pPr>
            <w:r>
              <w:rPr>
                <w:rFonts w:hint="eastAsia" w:ascii="宋体" w:hAnsi="宋体"/>
              </w:rPr>
              <w:t>参与者</w:t>
            </w:r>
          </w:p>
        </w:tc>
        <w:tc>
          <w:tcPr>
            <w:tcW w:w="1536" w:type="dxa"/>
            <w:shd w:val="clear" w:color="auto" w:fill="D9D9D9"/>
          </w:tcPr>
          <w:p>
            <w:pPr>
              <w:ind w:firstLine="0" w:firstLineChars="0"/>
              <w:rPr>
                <w:rFonts w:ascii="宋体" w:hAnsi="宋体"/>
              </w:rPr>
            </w:pPr>
            <w:r>
              <w:rPr>
                <w:rFonts w:hint="eastAsia" w:ascii="宋体" w:hAnsi="宋体"/>
              </w:rPr>
              <w:t>起止日期</w:t>
            </w:r>
          </w:p>
        </w:tc>
        <w:tc>
          <w:tcPr>
            <w:tcW w:w="1899"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978" w:type="dxa"/>
          </w:tcPr>
          <w:p>
            <w:pPr>
              <w:ind w:firstLine="480"/>
              <w:jc w:val="left"/>
              <w:rPr>
                <w:rFonts w:ascii="宋体" w:hAnsi="宋体"/>
              </w:rPr>
            </w:pPr>
            <w:r>
              <w:rPr>
                <w:rFonts w:hint="eastAsia" w:ascii="宋体" w:hAnsi="宋体"/>
              </w:rPr>
              <w:t>于欣汝 奕吉 张旗</w:t>
            </w:r>
          </w:p>
        </w:tc>
        <w:tc>
          <w:tcPr>
            <w:tcW w:w="1536"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99"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978" w:type="dxa"/>
          </w:tcPr>
          <w:p>
            <w:pPr>
              <w:ind w:firstLine="480"/>
              <w:jc w:val="left"/>
              <w:rPr>
                <w:rFonts w:ascii="宋体" w:hAnsi="宋体"/>
              </w:rPr>
            </w:pPr>
            <w:r>
              <w:rPr>
                <w:rFonts w:hint="eastAsia" w:ascii="宋体" w:hAnsi="宋体"/>
              </w:rPr>
              <w:t>曾雨晴、于欣汝、张旗、靳泽旭</w:t>
            </w:r>
          </w:p>
        </w:tc>
        <w:tc>
          <w:tcPr>
            <w:tcW w:w="1536"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99"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978" w:type="dxa"/>
          </w:tcPr>
          <w:p>
            <w:pPr>
              <w:ind w:firstLine="480"/>
              <w:jc w:val="left"/>
              <w:rPr>
                <w:rFonts w:ascii="宋体" w:hAnsi="宋体"/>
              </w:rPr>
            </w:pPr>
            <w:r>
              <w:rPr>
                <w:rFonts w:hint="eastAsia" w:ascii="宋体" w:hAnsi="宋体"/>
              </w:rPr>
              <w:t>于欣汝 奕吉</w:t>
            </w:r>
          </w:p>
        </w:tc>
        <w:tc>
          <w:tcPr>
            <w:tcW w:w="1536"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99"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pPr>
        <w:ind w:firstLine="480"/>
      </w:pP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pPr>
        <w:numPr>
          <w:ilvl w:val="0"/>
          <w:numId w:val="1"/>
        </w:numPr>
        <w:ind w:firstLine="480"/>
      </w:pPr>
      <w:r>
        <w:rPr>
          <w:rFonts w:hint="eastAsia"/>
        </w:rPr>
        <w:t>学生用户不仅能得到更多的学习资料，看老师往期的视频，向老师提问，向其他同学提问帮助，还能在论坛中组建小组，发帖进行互动，持续性的学习软件工程系列课程。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使更多想要了解或学习软件工程课程的学生能清楚地了解软件工程系列课程的相关知识和授课老师的信息，并能在网站中留言，表达自己对这个教学辅助网站的看法。</w:t>
      </w:r>
    </w:p>
    <w:p>
      <w:pPr>
        <w:numPr>
          <w:ilvl w:val="0"/>
          <w:numId w:val="1"/>
        </w:numPr>
        <w:ind w:firstLine="480"/>
      </w:pPr>
      <w:r>
        <w:rPr>
          <w:rFonts w:hint="eastAsia"/>
        </w:rPr>
        <w:t>管理员在操作审核学生、教师请求时操作方便并能及时的添加链接。</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第三方登录没有授权，或出现登录不了的问题</w:t>
            </w:r>
          </w:p>
        </w:tc>
        <w:tc>
          <w:tcPr>
            <w:tcW w:w="2765" w:type="dxa"/>
          </w:tcPr>
          <w:p>
            <w:pPr>
              <w:ind w:firstLine="0" w:firstLineChars="0"/>
            </w:pPr>
            <w:r>
              <w:rPr>
                <w:rFonts w:hint="eastAsia"/>
              </w:rPr>
              <w:t>20%</w:t>
            </w:r>
          </w:p>
        </w:tc>
        <w:tc>
          <w:tcPr>
            <w:tcW w:w="2766" w:type="dxa"/>
          </w:tcPr>
          <w:p>
            <w:pPr>
              <w:ind w:firstLine="0" w:firstLineChars="0"/>
            </w:pPr>
            <w:r>
              <w:rPr>
                <w:rFonts w:hint="eastAsia"/>
              </w:rPr>
              <w:t>用户的注册或登录数量会减少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pPr>
      <w:r>
        <w:object>
          <v:shape id="_x0000_i1025" o:spt="75" type="#_x0000_t75" style="height:257.4pt;width:415.2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pPr>
        <w:pStyle w:val="4"/>
        <w:ind w:firstLine="600"/>
      </w:pPr>
      <w:bookmarkStart w:id="12" w:name="_Toc498264580"/>
      <w:r>
        <w:rPr>
          <w:rFonts w:hint="eastAsia"/>
        </w:rPr>
        <w:t>学生</w:t>
      </w:r>
      <w:bookmarkEnd w:id="12"/>
    </w:p>
    <w:tbl>
      <w:tblPr>
        <w:tblStyle w:val="12"/>
        <w:tblW w:w="8075" w:type="dxa"/>
        <w:tblInd w:w="0" w:type="dxa"/>
        <w:tblLayout w:type="fixed"/>
        <w:tblCellMar>
          <w:top w:w="0" w:type="dxa"/>
          <w:left w:w="108" w:type="dxa"/>
          <w:bottom w:w="0" w:type="dxa"/>
          <w:right w:w="108" w:type="dxa"/>
        </w:tblCellMar>
      </w:tblPr>
      <w:tblGrid>
        <w:gridCol w:w="4540"/>
        <w:gridCol w:w="3535"/>
      </w:tblGrid>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学生用户登录、注册</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可通过用户名邮箱和密码注册，城院学生可通过学号直接注册登录</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学生可以自行关注自己感兴趣的课程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取消关注课程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学生可以取消自己已关注的课程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查看课程信息和教师信息</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可以浏览所有课程的信息和教师信息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课件、资料下载</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能下载最新和以往的课件，还有老师提供的参考资料</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通知提示</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能及时通知已关注的课程的相关消息</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下载、在线观看教师多媒体文件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能观看已经报选课程的课堂录像等教师发布的多媒体文件</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密码找回</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可以通过邮箱或设置问题的方式找回密码</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小组创建、交流</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小组创建并有小组内部的交流工具（如论坛上不同小组申请不同认证板块）</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文章搜索</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rPr>
                <w:rFonts w:ascii="宋体" w:hAnsi="宋体" w:cs="宋体"/>
                <w:kern w:val="0"/>
              </w:rPr>
            </w:pPr>
            <w:r>
              <w:rPr>
                <w:rFonts w:hint="eastAsia" w:ascii="宋体" w:hAnsi="宋体" w:cs="宋体"/>
                <w:kern w:val="0"/>
              </w:rPr>
              <w:t>提供站内文章标题搜索功能</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资料共享</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能在论坛有上传下载附件功能</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问题留言</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学生能在课程下留下问题或者向老师提问。</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上传视频、文件</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学生能够随时随地分享自己的学习资料或者个人视频，让其他同学一起来探讨</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查看已关注参与的课程</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能够查看自己已关注参与的课程</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发表文章或帖子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学生能够撰写自己在课程学习的过程中遇到的问题或者心得给其他同学提供帮助借鉴</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收藏文章、帖子</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学生能够对精品文章和帖子进行收藏</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签到打卡</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学生能在课程下每天签到打卡，鼓励自己坚持学习</w:t>
            </w:r>
          </w:p>
        </w:tc>
      </w:tr>
      <w:tr>
        <w:tblPrEx>
          <w:tblLayout w:type="fixed"/>
          <w:tblCellMar>
            <w:top w:w="0" w:type="dxa"/>
            <w:left w:w="108" w:type="dxa"/>
            <w:bottom w:w="0" w:type="dxa"/>
            <w:right w:w="108" w:type="dxa"/>
          </w:tblCellMar>
        </w:tblPrEx>
        <w:trPr>
          <w:trHeight w:val="285" w:hRule="atLeast"/>
        </w:trPr>
        <w:tc>
          <w:tcPr>
            <w:tcW w:w="45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视频聊天</w:t>
            </w:r>
          </w:p>
        </w:tc>
        <w:tc>
          <w:tcPr>
            <w:tcW w:w="35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color w:val="000000" w:themeColor="text1"/>
                <w:kern w:val="0"/>
                <w14:textFill>
                  <w14:solidFill>
                    <w14:schemeClr w14:val="tx1"/>
                  </w14:solidFill>
                </w14:textFill>
              </w:rPr>
            </w:pPr>
            <w:r>
              <w:rPr>
                <w:rFonts w:hint="eastAsia" w:ascii="宋体" w:hAnsi="宋体" w:cs="宋体"/>
                <w:color w:val="000000" w:themeColor="text1"/>
                <w:kern w:val="0"/>
                <w14:textFill>
                  <w14:solidFill>
                    <w14:schemeClr w14:val="tx1"/>
                  </w14:solidFill>
                </w14:textFill>
              </w:rPr>
              <w:t>学生如果遇到问题能和老师、其他同学等进行实时的视频答疑</w:t>
            </w:r>
          </w:p>
        </w:tc>
      </w:tr>
    </w:tbl>
    <w:p>
      <w:pPr>
        <w:ind w:firstLine="480"/>
      </w:pPr>
    </w:p>
    <w:p>
      <w:pPr>
        <w:pStyle w:val="4"/>
        <w:ind w:firstLine="600"/>
      </w:pPr>
      <w:bookmarkStart w:id="13" w:name="_Toc498264581"/>
      <w:r>
        <w:rPr>
          <w:rFonts w:hint="eastAsia"/>
        </w:rPr>
        <w:t>教师</w:t>
      </w:r>
      <w:bookmarkEnd w:id="13"/>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教师用户登录、注册</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可通过用户名邮箱和密码注册，浙大城院老师可通过教师编号直接注册登录。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关注课程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教师可以在课程中关注课程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取消关注课程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教师可以取消自己已关注的课程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教师资料介绍并能修改</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对任课老师的以往教学、科研成果，及其教学风格，出版书 籍，所获荣誉的详细介绍并且可以进行修改</w:t>
            </w:r>
          </w:p>
        </w:tc>
      </w:tr>
      <w:tr>
        <w:tblPrEx>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更新、下载课程资料</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课件、模板、参考资料、以往优秀作业、教学视频、音频资料下载，可以及时更新。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消息发布栏</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发布老师发布作业点评、临时课程变更等通知。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发布最新信息</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公布老师最近的一些教学或外出交流的心得，以及网站一些最近更新信息的介绍。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查看已关注参与的课程</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能够查看自己已关注参与的课程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答疑学生问题</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能根据课程下的留言对学社的问题进行答疑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指导各个板块的论坛</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能够对不同的团队出现的问题进行指导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收藏文章、帖子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教师能够对精品文章和帖子进行收藏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视频聊天</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教师能够跟学生进行实时的视频答疑解惑。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发布文章、帖子</w:t>
            </w:r>
          </w:p>
        </w:tc>
        <w:tc>
          <w:tcPr>
            <w:tcW w:w="39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0" w:firstLineChars="0"/>
              <w:jc w:val="left"/>
              <w:rPr>
                <w:rFonts w:ascii="宋体" w:hAnsi="宋体" w:cs="宋体"/>
                <w:bCs/>
                <w:kern w:val="0"/>
              </w:rPr>
            </w:pPr>
            <w:r>
              <w:rPr>
                <w:rFonts w:hint="eastAsia" w:ascii="宋体" w:hAnsi="宋体" w:cs="宋体"/>
                <w:bCs/>
                <w:kern w:val="0"/>
              </w:rPr>
              <w:t>教师能够进行文章、帖子的发布</w:t>
            </w:r>
          </w:p>
        </w:tc>
      </w:tr>
    </w:tbl>
    <w:p>
      <w:pPr>
        <w:ind w:firstLine="199" w:firstLineChars="83"/>
      </w:pPr>
    </w:p>
    <w:p>
      <w:pPr>
        <w:ind w:firstLine="199" w:firstLineChars="83"/>
      </w:pPr>
    </w:p>
    <w:p>
      <w:pPr>
        <w:pStyle w:val="4"/>
        <w:ind w:firstLine="600"/>
      </w:pPr>
      <w:bookmarkStart w:id="14" w:name="_Toc498264582"/>
      <w:r>
        <w:rPr>
          <w:rFonts w:hint="eastAsia"/>
        </w:rPr>
        <w:t>管理员</w:t>
      </w:r>
      <w:bookmarkEnd w:id="14"/>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widowControl/>
              <w:ind w:firstLine="0" w:firstLineChars="0"/>
              <w:jc w:val="left"/>
              <w:rPr>
                <w:rFonts w:ascii="宋体" w:hAnsi="宋体"/>
                <w:kern w:val="0"/>
              </w:rPr>
            </w:pPr>
            <w:r>
              <w:rPr>
                <w:rFonts w:hint="eastAsia"/>
              </w:rPr>
              <w:t>管理员用户登录</w:t>
            </w:r>
          </w:p>
        </w:tc>
        <w:tc>
          <w:tcPr>
            <w:tcW w:w="3960" w:type="dxa"/>
            <w:shd w:val="clear" w:color="auto" w:fill="auto"/>
            <w:vAlign w:val="center"/>
          </w:tcPr>
          <w:p>
            <w:pPr>
              <w:ind w:firstLine="480"/>
            </w:pPr>
            <w:r>
              <w:rPr>
                <w:rFonts w:hint="eastAsia"/>
              </w:rPr>
              <w:t>管理员在后台进行账号登录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ind w:firstLine="480"/>
            </w:pPr>
            <w:r>
              <w:rPr>
                <w:rFonts w:hint="eastAsia"/>
              </w:rPr>
              <w:t>更新网站友情链接</w:t>
            </w:r>
          </w:p>
        </w:tc>
        <w:tc>
          <w:tcPr>
            <w:tcW w:w="3960" w:type="dxa"/>
            <w:shd w:val="clear" w:color="auto" w:fill="auto"/>
            <w:vAlign w:val="center"/>
          </w:tcPr>
          <w:p>
            <w:pPr>
              <w:ind w:firstLine="480"/>
            </w:pPr>
            <w:r>
              <w:rPr>
                <w:rFonts w:hint="eastAsia"/>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更新课程信息</w:t>
            </w:r>
          </w:p>
        </w:tc>
        <w:tc>
          <w:tcPr>
            <w:tcW w:w="3960" w:type="dxa"/>
            <w:shd w:val="clear" w:color="auto" w:fill="auto"/>
            <w:vAlign w:val="center"/>
          </w:tcPr>
          <w:p>
            <w:pPr>
              <w:ind w:firstLine="480"/>
            </w:pPr>
            <w:r>
              <w:rPr>
                <w:rFonts w:hint="eastAsia"/>
              </w:rPr>
              <w:t>按照老师的具体要求更新对课程信息的介绍（课程背景，国际国内背景，参考资料等）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审核教师、学生上传的资料</w:t>
            </w:r>
          </w:p>
        </w:tc>
        <w:tc>
          <w:tcPr>
            <w:tcW w:w="3960" w:type="dxa"/>
            <w:shd w:val="clear" w:color="auto" w:fill="auto"/>
            <w:vAlign w:val="center"/>
          </w:tcPr>
          <w:p>
            <w:pPr>
              <w:ind w:firstLine="480"/>
            </w:pPr>
            <w:r>
              <w:rPr>
                <w:rFonts w:hint="eastAsia"/>
              </w:rPr>
              <w:t>管理员审核教师、学生上传的资料是否合法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管理论坛版块</w:t>
            </w:r>
          </w:p>
        </w:tc>
        <w:tc>
          <w:tcPr>
            <w:tcW w:w="3960" w:type="dxa"/>
            <w:shd w:val="clear" w:color="auto" w:fill="auto"/>
            <w:vAlign w:val="center"/>
          </w:tcPr>
          <w:p>
            <w:pPr>
              <w:ind w:firstLine="480"/>
            </w:pPr>
            <w:r>
              <w:rPr>
                <w:rFonts w:hint="eastAsia"/>
              </w:rPr>
              <w:t>管理员可以对论坛各个版块进行管理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0" w:type="dxa"/>
            <w:shd w:val="clear" w:color="auto" w:fill="auto"/>
            <w:vAlign w:val="center"/>
          </w:tcPr>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定期对一些消极的帖子、文章进行删除</w:t>
            </w:r>
          </w:p>
        </w:tc>
        <w:tc>
          <w:tcPr>
            <w:tcW w:w="3960" w:type="dxa"/>
            <w:shd w:val="clear" w:color="auto" w:fill="auto"/>
            <w:vAlign w:val="center"/>
          </w:tcPr>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管理员可以对无用的帖子、文章进行删除。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维护网站</w:t>
            </w:r>
          </w:p>
        </w:tc>
        <w:tc>
          <w:tcPr>
            <w:tcW w:w="3960" w:type="dxa"/>
            <w:shd w:val="clear" w:color="auto" w:fill="auto"/>
            <w:vAlign w:val="center"/>
          </w:tcPr>
          <w:p>
            <w:pPr>
              <w:ind w:firstLine="480"/>
            </w:pPr>
            <w:r>
              <w:rPr>
                <w:rFonts w:hint="eastAsia"/>
              </w:rPr>
              <w:t>管理员定期对网站进行维护，对数据库进行维护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ind w:firstLine="480"/>
            </w:pPr>
            <w:r>
              <w:rPr>
                <w:rFonts w:hint="eastAsia"/>
              </w:rPr>
              <w:t>创建课程模块</w:t>
            </w:r>
          </w:p>
        </w:tc>
        <w:tc>
          <w:tcPr>
            <w:tcW w:w="3960" w:type="dxa"/>
            <w:shd w:val="clear" w:color="auto" w:fill="auto"/>
            <w:vAlign w:val="center"/>
          </w:tcPr>
          <w:p>
            <w:pPr>
              <w:ind w:firstLine="480"/>
            </w:pPr>
            <w:r>
              <w:rPr>
                <w:rFonts w:hint="eastAsia"/>
              </w:rPr>
              <w:t>创建课程模块由相关老师和学生加入。</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浏览信息</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浏览网站中是所有的教师信息，课程信息以及软件工程相关的知识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网站留言</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游客可以针对网站内容留言(如提供留言板的功能，留言者有EMAIL可选项，用于信息反馈)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查看一些相关的文章帖子</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游客可以在网站上浏览一些学生、学生发布的文章、帖子来更好地了解软件工程这门课程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网页应该能够被四类用户所使用，学生、教师应该能够参与课程，管理员应该能够审核课程过程，游客则是可以浏览课程的相关信息。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pPr>
      <w:r>
        <w:rPr>
          <w:rFonts w:hint="eastAsia"/>
        </w:rPr>
        <w:drawing>
          <wp:inline distT="0" distB="0" distL="114300" distR="114300">
            <wp:extent cx="5269865" cy="3941445"/>
            <wp:effectExtent l="0" t="0" r="3175" b="5715"/>
            <wp:docPr id="3" name="图片 3" descr="QQ截图2017110908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09085157"/>
                    <pic:cNvPicPr>
                      <a:picLocks noChangeAspect="1"/>
                    </pic:cNvPicPr>
                  </pic:nvPicPr>
                  <pic:blipFill>
                    <a:blip r:embed="rId15"/>
                    <a:stretch>
                      <a:fillRect/>
                    </a:stretch>
                  </pic:blipFill>
                  <pic:spPr>
                    <a:xfrm>
                      <a:off x="0" y="0"/>
                      <a:ext cx="5269865" cy="394144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pPr>
      <w:r>
        <w:rPr>
          <w:rFonts w:hint="eastAsia"/>
        </w:rPr>
        <w:drawing>
          <wp:inline distT="0" distB="0" distL="114300" distR="114300">
            <wp:extent cx="5271770" cy="4202430"/>
            <wp:effectExtent l="0" t="0" r="1270" b="3810"/>
            <wp:docPr id="6" name="图片 6" descr="QQ截图2017110910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09101616"/>
                    <pic:cNvPicPr>
                      <a:picLocks noChangeAspect="1"/>
                    </pic:cNvPicPr>
                  </pic:nvPicPr>
                  <pic:blipFill>
                    <a:blip r:embed="rId16"/>
                    <a:stretch>
                      <a:fillRect/>
                    </a:stretch>
                  </pic:blipFill>
                  <pic:spPr>
                    <a:xfrm>
                      <a:off x="0" y="0"/>
                      <a:ext cx="5271770" cy="4202430"/>
                    </a:xfrm>
                    <a:prstGeom prst="rect">
                      <a:avLst/>
                    </a:prstGeom>
                  </pic:spPr>
                </pic:pic>
              </a:graphicData>
            </a:graphic>
          </wp:inline>
        </w:drawing>
      </w:r>
    </w:p>
    <w:tbl>
      <w:tblPr>
        <w:tblStyle w:val="13"/>
        <w:tblpPr w:leftFromText="180" w:rightFromText="180" w:vertAnchor="text" w:horzAnchor="margin" w:tblpY="9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用户代表</w:t>
            </w:r>
          </w:p>
        </w:tc>
        <w:tc>
          <w:tcPr>
            <w:tcW w:w="2765" w:type="dxa"/>
          </w:tcPr>
          <w:p>
            <w:pPr>
              <w:ind w:firstLine="0" w:firstLineChars="0"/>
            </w:pPr>
            <w:r>
              <w:rPr>
                <w:rFonts w:hint="eastAsia"/>
              </w:rPr>
              <w:t>发布1</w:t>
            </w:r>
          </w:p>
        </w:tc>
        <w:tc>
          <w:tcPr>
            <w:tcW w:w="2766" w:type="dxa"/>
          </w:tcPr>
          <w:p>
            <w:pPr>
              <w:ind w:firstLine="0" w:firstLineChars="0"/>
            </w:pPr>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教师</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学生</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管理员</w:t>
            </w:r>
          </w:p>
        </w:tc>
        <w:tc>
          <w:tcPr>
            <w:tcW w:w="2765" w:type="dxa"/>
          </w:tcPr>
          <w:p>
            <w:pPr>
              <w:ind w:firstLine="0" w:firstLineChars="0"/>
            </w:pPr>
          </w:p>
        </w:tc>
        <w:tc>
          <w:tcPr>
            <w:tcW w:w="2766"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游客</w:t>
            </w:r>
          </w:p>
        </w:tc>
        <w:tc>
          <w:tcPr>
            <w:tcW w:w="2765" w:type="dxa"/>
          </w:tcPr>
          <w:p>
            <w:pPr>
              <w:ind w:firstLine="0" w:firstLineChars="0"/>
            </w:pPr>
          </w:p>
        </w:tc>
        <w:tc>
          <w:tcPr>
            <w:tcW w:w="2766" w:type="dxa"/>
          </w:tcPr>
          <w:p>
            <w:pPr>
              <w:ind w:firstLine="0" w:firstLineChars="0"/>
            </w:pPr>
          </w:p>
        </w:tc>
      </w:tr>
    </w:tbl>
    <w:p>
      <w:pPr>
        <w:pStyle w:val="3"/>
        <w:ind w:firstLine="640"/>
      </w:pPr>
      <w:bookmarkStart w:id="19" w:name="_Toc498264587"/>
      <w:r>
        <w:rPr>
          <w:rFonts w:hint="eastAsia"/>
        </w:rPr>
        <w:t>2.3后续版本发布的范围</w:t>
      </w:r>
      <w:bookmarkEnd w:id="19"/>
    </w:p>
    <w:p>
      <w:pPr>
        <w:ind w:firstLine="480"/>
      </w:pPr>
      <w:r>
        <w:rPr>
          <w:rFonts w:hint="eastAsia"/>
        </w:rPr>
        <w:t>V1.1：将各个用户模块被定义在项目概述中并得到用户代表认可的功能一一实现，如学</w:t>
      </w:r>
      <w:bookmarkStart w:id="37" w:name="_GoBack"/>
      <w:r>
        <w:rPr>
          <w:rFonts w:hint="eastAsia"/>
        </w:rPr>
        <w:t>生模块中一些搜索文章的功能</w:t>
      </w:r>
    </w:p>
    <w:p>
      <w:pPr>
        <w:ind w:firstLine="480"/>
      </w:pPr>
      <w:r>
        <w:rPr>
          <w:rFonts w:hint="eastAsia"/>
        </w:rPr>
        <w:t>V1.2：丰富网页的功能，比如一些美化或是优化</w:t>
      </w:r>
    </w:p>
    <w:bookmarkEnd w:id="37"/>
    <w:p>
      <w:pPr>
        <w:ind w:firstLine="480"/>
      </w:pPr>
      <w:r>
        <w:rPr>
          <w:rFonts w:hint="eastAsia"/>
        </w:rPr>
        <w:t>可能推出手机端app</w:t>
      </w:r>
    </w:p>
    <w:p>
      <w:pPr>
        <w:ind w:firstLine="480"/>
      </w:pPr>
      <w:r>
        <w:rPr>
          <w:rFonts w:hint="eastAsia"/>
        </w:rPr>
        <w:t>……</w:t>
      </w: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7389992"/>
      <w:bookmarkStart w:id="24" w:name="_Toc496963601"/>
      <w:bookmarkStart w:id="25" w:name="_Toc498264591"/>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6963602"/>
      <w:bookmarkStart w:id="27" w:name="_Toc498264592"/>
      <w:bookmarkStart w:id="28" w:name="_Toc497389993"/>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7389994"/>
      <w:bookmarkStart w:id="30" w:name="_Toc498264593"/>
      <w:bookmarkStart w:id="31" w:name="_Toc496963603"/>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6963604"/>
      <w:bookmarkStart w:id="33" w:name="_Toc497389995"/>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8216031"/>
    <w:rsid w:val="0E5577DB"/>
    <w:rsid w:val="12D008CC"/>
    <w:rsid w:val="1A3D4FFA"/>
    <w:rsid w:val="1E3D485C"/>
    <w:rsid w:val="203F0D2F"/>
    <w:rsid w:val="23C0519C"/>
    <w:rsid w:val="2CA7072F"/>
    <w:rsid w:val="2D051434"/>
    <w:rsid w:val="2D644C7F"/>
    <w:rsid w:val="2F9A0C5F"/>
    <w:rsid w:val="307C7D29"/>
    <w:rsid w:val="32B8406C"/>
    <w:rsid w:val="32D54A78"/>
    <w:rsid w:val="373339D9"/>
    <w:rsid w:val="38C00F7F"/>
    <w:rsid w:val="3FFD75EE"/>
    <w:rsid w:val="43F70CA9"/>
    <w:rsid w:val="49882A5C"/>
    <w:rsid w:val="4A10555F"/>
    <w:rsid w:val="4EF814DC"/>
    <w:rsid w:val="5353798D"/>
    <w:rsid w:val="58CB2480"/>
    <w:rsid w:val="5BC67D1B"/>
    <w:rsid w:val="5CD4230B"/>
    <w:rsid w:val="5EBE66CD"/>
    <w:rsid w:val="5FC2126F"/>
    <w:rsid w:val="612D4AB7"/>
    <w:rsid w:val="63B54EED"/>
    <w:rsid w:val="63B803CA"/>
    <w:rsid w:val="64A76DF9"/>
    <w:rsid w:val="66323482"/>
    <w:rsid w:val="6AEC6DBD"/>
    <w:rsid w:val="6CC5506C"/>
    <w:rsid w:val="6DBC08DE"/>
    <w:rsid w:val="72BC58F3"/>
    <w:rsid w:val="73A54FE4"/>
    <w:rsid w:val="774E6428"/>
    <w:rsid w:val="7C0D5EDE"/>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0</TotalTime>
  <ScaleCrop>false</ScaleCrop>
  <LinksUpToDate>false</LinksUpToDate>
  <CharactersWithSpaces>7191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2017-11-12T13:04:04Z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