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w:t>
            </w:r>
            <w:r>
              <w:rPr>
                <w:rFonts w:hint="eastAsia"/>
                <w:lang w:val="en-US" w:eastAsia="zh-CN"/>
              </w:rPr>
              <w:t>0</w:t>
            </w:r>
            <w:r>
              <w:rPr>
                <w:rFonts w:hint="eastAsia"/>
              </w:rPr>
              <w:t>.</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w:t>
            </w:r>
            <w:r>
              <w:rPr>
                <w:rFonts w:hint="eastAsia"/>
                <w:lang w:val="en-US" w:eastAsia="zh-CN"/>
              </w:rPr>
              <w:t>2</w:t>
            </w:r>
            <w:r>
              <w:rPr>
                <w:rFonts w:hint="eastAsia"/>
              </w:rPr>
              <w:t>月</w:t>
            </w:r>
            <w:r>
              <w:rPr>
                <w:rFonts w:hint="eastAsia"/>
                <w:lang w:val="en-US" w:eastAsia="zh-CN"/>
              </w:rPr>
              <w:t>17</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V0.6</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05</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09</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对关联图进行修改</w:t>
            </w:r>
          </w:p>
        </w:tc>
        <w:tc>
          <w:tcPr>
            <w:tcW w:w="2071" w:type="dxa"/>
          </w:tcPr>
          <w:p>
            <w:pPr>
              <w:ind w:firstLine="480"/>
              <w:jc w:val="left"/>
              <w:rPr>
                <w:rFonts w:hint="eastAsia" w:ascii="宋体" w:hAnsi="宋体"/>
                <w:lang w:val="en-US" w:eastAsia="zh-CN"/>
              </w:rPr>
            </w:pPr>
            <w:r>
              <w:rPr>
                <w:rFonts w:hint="eastAsia" w:ascii="宋体" w:hAnsi="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V0.7</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于欣汝</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15</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17</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对关联图进行精化和修改特性树</w:t>
            </w:r>
          </w:p>
        </w:tc>
        <w:tc>
          <w:tcPr>
            <w:tcW w:w="2071" w:type="dxa"/>
          </w:tcPr>
          <w:p>
            <w:pPr>
              <w:ind w:firstLine="480"/>
              <w:jc w:val="left"/>
              <w:rPr>
                <w:rFonts w:hint="eastAsia" w:ascii="宋体" w:hAnsi="宋体"/>
                <w:lang w:val="en-US" w:eastAsia="zh-CN"/>
              </w:rPr>
            </w:pPr>
            <w:r>
              <w:rPr>
                <w:rFonts w:hint="eastAsia" w:ascii="宋体" w:hAnsi="宋体"/>
                <w:lang w:val="en-US" w:eastAsia="zh-CN"/>
              </w:rPr>
              <w:t>靳泽旭</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rPr>
          <w:rFonts w:hint="eastAsia" w:eastAsia="宋体"/>
          <w:lang w:eastAsia="zh-CN"/>
        </w:rPr>
      </w:pPr>
      <w:r>
        <w:rPr>
          <w:rFonts w:hint="eastAsia" w:eastAsia="宋体"/>
          <w:lang w:eastAsia="zh-CN"/>
        </w:rPr>
        <w:drawing>
          <wp:inline distT="0" distB="0" distL="114300" distR="114300">
            <wp:extent cx="5269865" cy="2356485"/>
            <wp:effectExtent l="0" t="0" r="3175" b="5715"/>
            <wp:docPr id="3" name="图片 3" descr="QQ截图20171126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26210452"/>
                    <pic:cNvPicPr>
                      <a:picLocks noChangeAspect="1"/>
                    </pic:cNvPicPr>
                  </pic:nvPicPr>
                  <pic:blipFill>
                    <a:blip r:embed="rId13"/>
                    <a:stretch>
                      <a:fillRect/>
                    </a:stretch>
                  </pic:blipFill>
                  <pic:spPr>
                    <a:xfrm>
                      <a:off x="0" y="0"/>
                      <a:ext cx="5269865" cy="2356485"/>
                    </a:xfrm>
                    <a:prstGeom prst="rect">
                      <a:avLst/>
                    </a:prstGeom>
                  </pic:spPr>
                </pic:pic>
              </a:graphicData>
            </a:graphic>
          </wp:inline>
        </w:drawing>
      </w:r>
    </w:p>
    <w:p>
      <w:pPr>
        <w:pStyle w:val="16"/>
        <w:ind w:left="1260" w:firstLine="0" w:firstLineChars="0"/>
      </w:pPr>
    </w:p>
    <w:p>
      <w:pPr>
        <w:pStyle w:val="3"/>
        <w:ind w:firstLine="640"/>
      </w:pPr>
      <w:bookmarkStart w:id="12" w:name="_Toc498264584"/>
      <w:r>
        <w:rPr>
          <w:rFonts w:hint="eastAsia"/>
        </w:rPr>
        <w:t>2.2初始版本发布的范围</w:t>
      </w:r>
      <w:bookmarkEnd w:id="12"/>
    </w:p>
    <w:p>
      <w:pPr>
        <w:ind w:firstLine="480"/>
      </w:pPr>
      <w:r>
        <w:rPr>
          <w:rFonts w:hint="eastAsia"/>
        </w:rPr>
        <w:t>网页应该能够被四类用户所使用，学生、教师应该能够参与课程，管理员应该能够审核课程过程，游客则是可以浏览</w:t>
      </w:r>
      <w:r>
        <w:rPr>
          <w:rFonts w:hint="eastAsia"/>
          <w:lang w:val="en-US" w:eastAsia="zh-CN"/>
        </w:rPr>
        <w:t>首页</w:t>
      </w:r>
      <w:r>
        <w:rPr>
          <w:rFonts w:hint="eastAsia"/>
        </w:rPr>
        <w:t>相关信息。</w:t>
      </w:r>
    </w:p>
    <w:p>
      <w:pPr>
        <w:ind w:firstLine="480"/>
      </w:pPr>
      <w:r>
        <w:rPr>
          <w:rFonts w:hint="eastAsia"/>
        </w:rPr>
        <w:t>学生用户模块可以完成登录注册、密码找回，</w:t>
      </w:r>
      <w:r>
        <w:rPr>
          <w:rFonts w:hint="eastAsia"/>
          <w:lang w:val="en-US" w:eastAsia="zh-CN"/>
        </w:rPr>
        <w:t>关注</w:t>
      </w:r>
      <w:r>
        <w:rPr>
          <w:rFonts w:hint="eastAsia"/>
        </w:rPr>
        <w:t>、</w:t>
      </w:r>
      <w:r>
        <w:rPr>
          <w:rFonts w:hint="eastAsia"/>
          <w:lang w:val="en-US" w:eastAsia="zh-CN"/>
        </w:rPr>
        <w:t>取关</w:t>
      </w:r>
      <w:r>
        <w:rPr>
          <w:rFonts w:hint="eastAsia"/>
        </w:rPr>
        <w:t>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w:t>
      </w:r>
      <w:r>
        <w:rPr>
          <w:rFonts w:hint="eastAsia"/>
          <w:lang w:val="en-US" w:eastAsia="zh-CN"/>
        </w:rPr>
        <w:t>仅</w:t>
      </w:r>
      <w:r>
        <w:rPr>
          <w:rFonts w:hint="eastAsia"/>
        </w:rPr>
        <w:t>可以</w:t>
      </w:r>
      <w:r>
        <w:rPr>
          <w:rFonts w:hint="eastAsia"/>
          <w:lang w:val="en-US" w:eastAsia="zh-CN"/>
        </w:rPr>
        <w:t>浏览网站首页</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3" w:name="_Toc498264585"/>
      <w:r>
        <w:rPr>
          <w:rFonts w:hint="eastAsia"/>
        </w:rPr>
        <w:t>关联图</w:t>
      </w:r>
      <w:bookmarkEnd w:id="13"/>
    </w:p>
    <w:p>
      <w:pPr>
        <w:ind w:firstLine="480"/>
        <w:rPr>
          <w:rFonts w:hint="eastAsia" w:eastAsia="宋体"/>
          <w:lang w:eastAsia="zh-CN"/>
        </w:rPr>
      </w:pPr>
      <w:r>
        <w:rPr>
          <w:rFonts w:hint="eastAsia" w:eastAsia="宋体"/>
          <w:lang w:eastAsia="zh-CN"/>
        </w:rPr>
        <w:drawing>
          <wp:inline distT="0" distB="0" distL="114300" distR="114300">
            <wp:extent cx="5273675" cy="3371850"/>
            <wp:effectExtent l="0" t="0" r="14605" b="11430"/>
            <wp:docPr id="7" name="图片 7" descr="QQ截图2017121719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1217193808"/>
                    <pic:cNvPicPr>
                      <a:picLocks noChangeAspect="1"/>
                    </pic:cNvPicPr>
                  </pic:nvPicPr>
                  <pic:blipFill>
                    <a:blip r:embed="rId14"/>
                    <a:stretch>
                      <a:fillRect/>
                    </a:stretch>
                  </pic:blipFill>
                  <pic:spPr>
                    <a:xfrm>
                      <a:off x="0" y="0"/>
                      <a:ext cx="5273675" cy="3371850"/>
                    </a:xfrm>
                    <a:prstGeom prst="rect">
                      <a:avLst/>
                    </a:prstGeom>
                  </pic:spPr>
                </pic:pic>
              </a:graphicData>
            </a:graphic>
          </wp:inline>
        </w:drawing>
      </w:r>
      <w:bookmarkStart w:id="32" w:name="_GoBack"/>
      <w:bookmarkEnd w:id="32"/>
    </w:p>
    <w:p>
      <w:pPr>
        <w:pStyle w:val="3"/>
        <w:rPr>
          <w:rFonts w:hint="eastAsia"/>
        </w:rPr>
      </w:pPr>
      <w:bookmarkStart w:id="14" w:name="_Toc498264587"/>
    </w:p>
    <w:p>
      <w:pPr>
        <w:pStyle w:val="3"/>
        <w:ind w:firstLine="640"/>
        <w:rPr>
          <w:rFonts w:hint="eastAsia"/>
        </w:rPr>
      </w:pPr>
      <w:r>
        <w:rPr>
          <w:rFonts w:hint="eastAsia"/>
        </w:rPr>
        <w:t>2.3</w:t>
      </w:r>
      <w:r>
        <w:rPr>
          <w:rFonts w:hint="eastAsia" w:eastAsia="宋体"/>
          <w:lang w:val="en-US" w:eastAsia="zh-CN"/>
        </w:rPr>
        <w:t>初始与</w:t>
      </w:r>
      <w:r>
        <w:rPr>
          <w:rFonts w:hint="eastAsia"/>
        </w:rPr>
        <w:t>后续版本发布的范围</w:t>
      </w:r>
      <w:bookmarkEnd w:id="14"/>
    </w:p>
    <w:p>
      <w:pPr>
        <w:rPr>
          <w:rFonts w:hint="eastAsia" w:eastAsia="宋体"/>
          <w:lang w:val="en-US" w:eastAsia="zh-CN"/>
        </w:rPr>
      </w:pPr>
      <w:r>
        <w:rPr>
          <w:rFonts w:hint="eastAsia"/>
          <w:lang w:val="en-US" w:eastAsia="zh-CN"/>
        </w:rPr>
        <w:t>V1.0：实现网站在PC端和手机浏览器上访问</w:t>
      </w:r>
    </w:p>
    <w:p>
      <w:r>
        <w:rPr>
          <w:rFonts w:hint="eastAsia"/>
        </w:rPr>
        <w:t>V</w:t>
      </w:r>
      <w:r>
        <w:rPr>
          <w:rFonts w:hint="eastAsia"/>
          <w:lang w:val="en-US" w:eastAsia="zh-CN"/>
        </w:rPr>
        <w:t>2</w:t>
      </w:r>
      <w:r>
        <w:rPr>
          <w:rFonts w:hint="eastAsia"/>
        </w:rPr>
        <w:t>.</w:t>
      </w:r>
      <w:r>
        <w:rPr>
          <w:rFonts w:hint="eastAsia"/>
          <w:lang w:val="en-US" w:eastAsia="zh-CN"/>
        </w:rPr>
        <w:t>0</w:t>
      </w:r>
      <w:r>
        <w:rPr>
          <w:rFonts w:hint="eastAsia"/>
        </w:rPr>
        <w:t>：丰富网页的功能，比如一些美化或是优化</w:t>
      </w:r>
      <w:r>
        <w:rPr>
          <w:rFonts w:hint="eastAsia"/>
          <w:lang w:eastAsia="zh-CN"/>
        </w:rPr>
        <w:t>，</w:t>
      </w:r>
      <w:r>
        <w:rPr>
          <w:rFonts w:hint="eastAsia"/>
          <w:lang w:val="en-US" w:eastAsia="zh-CN"/>
        </w:rPr>
        <w:t>并增加视频直播聊天的功能</w:t>
      </w:r>
    </w:p>
    <w:p>
      <w:pPr>
        <w:ind w:left="0" w:leftChars="0" w:firstLine="0" w:firstLineChars="0"/>
        <w:rPr>
          <w:rFonts w:hint="eastAsia"/>
        </w:rPr>
      </w:pPr>
    </w:p>
    <w:p>
      <w:pPr>
        <w:ind w:firstLine="480"/>
      </w:pPr>
    </w:p>
    <w:p>
      <w:pPr>
        <w:ind w:firstLine="480"/>
        <w:rPr>
          <w:rFonts w:hint="eastAsia"/>
        </w:rPr>
      </w:pPr>
    </w:p>
    <w:p>
      <w:pPr>
        <w:pStyle w:val="3"/>
        <w:ind w:firstLine="640"/>
      </w:pPr>
      <w:bookmarkStart w:id="15" w:name="_Toc498264588"/>
      <w:r>
        <w:rPr>
          <w:rFonts w:hint="eastAsia"/>
        </w:rPr>
        <w:t>2.4限制与排除项</w:t>
      </w:r>
      <w:bookmarkEnd w:id="15"/>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16" w:name="_Toc498264589"/>
      <w:r>
        <w:rPr>
          <w:rFonts w:hint="eastAsia"/>
        </w:rPr>
        <w:t>3.业务上下文</w:t>
      </w:r>
      <w:bookmarkEnd w:id="16"/>
    </w:p>
    <w:p>
      <w:pPr>
        <w:pStyle w:val="3"/>
        <w:ind w:firstLine="640"/>
      </w:pPr>
      <w:bookmarkStart w:id="17" w:name="_Toc498264590"/>
      <w:r>
        <w:rPr>
          <w:rFonts w:hint="eastAsia"/>
        </w:rPr>
        <w:t>3.1干系人资料</w:t>
      </w:r>
      <w:bookmarkEnd w:id="17"/>
    </w:p>
    <w:p>
      <w:pPr>
        <w:pStyle w:val="4"/>
        <w:ind w:firstLine="600"/>
      </w:pPr>
      <w:bookmarkStart w:id="18" w:name="_Toc497389992"/>
      <w:bookmarkStart w:id="19" w:name="_Toc498264591"/>
      <w:bookmarkStart w:id="20" w:name="_Toc496963601"/>
      <w:r>
        <w:rPr>
          <w:rFonts w:hint="eastAsia"/>
        </w:rPr>
        <w:t>客户</w:t>
      </w:r>
      <w:bookmarkEnd w:id="18"/>
      <w:bookmarkEnd w:id="19"/>
      <w:bookmarkEnd w:id="20"/>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1" w:name="_Toc496963602"/>
      <w:bookmarkStart w:id="22" w:name="_Toc498264592"/>
      <w:bookmarkStart w:id="23" w:name="_Toc497389993"/>
      <w:r>
        <w:rPr>
          <w:rFonts w:hint="eastAsia"/>
        </w:rPr>
        <w:t>项目组</w:t>
      </w:r>
      <w:bookmarkEnd w:id="21"/>
      <w:bookmarkEnd w:id="22"/>
      <w:bookmarkEnd w:id="23"/>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4" w:name="_Toc496963603"/>
      <w:bookmarkStart w:id="25" w:name="_Toc497389994"/>
      <w:bookmarkStart w:id="26" w:name="_Toc498264593"/>
      <w:r>
        <w:rPr>
          <w:rFonts w:hint="eastAsia"/>
        </w:rPr>
        <w:t>用户</w:t>
      </w:r>
      <w:bookmarkEnd w:id="24"/>
      <w:bookmarkEnd w:id="25"/>
      <w:bookmarkEnd w:id="26"/>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kern w:val="0"/>
                <w:sz w:val="24"/>
                <w:szCs w:val="24"/>
              </w:rPr>
              <w:t>尹建谨</w:t>
            </w:r>
          </w:p>
        </w:tc>
        <w:tc>
          <w:tcPr>
            <w:tcW w:w="1071"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学生用户代表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kern w:val="0"/>
                <w:sz w:val="24"/>
                <w:szCs w:val="24"/>
                <w:lang w:val="en-US" w:eastAsia="zh-CN"/>
              </w:rPr>
              <w:t>237819961@qq.com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张应栋</w:t>
            </w:r>
          </w:p>
        </w:tc>
        <w:tc>
          <w:tcPr>
            <w:tcW w:w="1071"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游客用户代表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开发组以外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李泽龙</w:t>
            </w:r>
          </w:p>
        </w:tc>
        <w:tc>
          <w:tcPr>
            <w:tcW w:w="1071"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管理员代表</w:t>
            </w:r>
          </w:p>
        </w:tc>
        <w:tc>
          <w:tcPr>
            <w:tcW w:w="1028"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开发组以外</w:t>
            </w:r>
          </w:p>
        </w:tc>
        <w:tc>
          <w:tcPr>
            <w:tcW w:w="1533"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支持态度</w:t>
            </w:r>
          </w:p>
        </w:tc>
        <w:tc>
          <w:tcPr>
            <w:tcW w:w="1261" w:type="dxa"/>
          </w:tcPr>
          <w:p>
            <w:pPr>
              <w:ind w:firstLine="0" w:firstLineChars="0"/>
              <w:rPr>
                <w:rFonts w:hint="eastAsia" w:ascii="宋体" w:hAnsi="宋体" w:cs="宋体"/>
                <w:kern w:val="0"/>
              </w:rPr>
            </w:pPr>
            <w:r>
              <w:rPr>
                <w:rFonts w:hint="eastAsia" w:ascii="宋体" w:hAnsi="宋体" w:cs="宋体"/>
                <w:kern w:val="0"/>
              </w:rPr>
              <w:t>暂无约束</w:t>
            </w:r>
          </w:p>
        </w:tc>
        <w:tc>
          <w:tcPr>
            <w:tcW w:w="2570" w:type="dxa"/>
          </w:tcPr>
          <w:p>
            <w:pPr>
              <w:ind w:firstLine="0" w:firstLineChars="0"/>
              <w:rPr>
                <w:rFonts w:hint="eastAsia" w:ascii="宋体" w:hAnsi="宋体" w:cs="宋体"/>
                <w:kern w:val="0"/>
              </w:rPr>
            </w:pPr>
            <w:r>
              <w:rPr>
                <w:rFonts w:hint="eastAsia" w:ascii="宋体" w:hAnsi="宋体" w:cs="宋体"/>
                <w:sz w:val="21"/>
                <w:szCs w:val="21"/>
                <w:lang w:val="en-US" w:eastAsia="zh-CN"/>
              </w:rPr>
              <w:t>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27" w:name="_Toc496963604"/>
      <w:bookmarkStart w:id="28" w:name="_Toc497389995"/>
    </w:p>
    <w:p>
      <w:pPr>
        <w:ind w:firstLine="480"/>
      </w:pPr>
    </w:p>
    <w:p>
      <w:pPr>
        <w:pStyle w:val="4"/>
        <w:ind w:firstLine="600"/>
      </w:pPr>
      <w:bookmarkStart w:id="29" w:name="_Toc498264594"/>
      <w:r>
        <w:rPr>
          <w:rFonts w:hint="eastAsia"/>
        </w:rPr>
        <w:t>CCB成员</w:t>
      </w:r>
      <w:bookmarkEnd w:id="27"/>
      <w:bookmarkEnd w:id="28"/>
      <w:bookmarkEnd w:id="29"/>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0" w:name="_Toc498264595"/>
      <w:r>
        <w:rPr>
          <w:rFonts w:hint="eastAsia"/>
        </w:rPr>
        <w:t>3.2项目优先级</w:t>
      </w:r>
      <w:bookmarkEnd w:id="30"/>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1" w:name="_Toc498264596"/>
      <w:r>
        <w:rPr>
          <w:rFonts w:hint="eastAsia"/>
        </w:rPr>
        <w:t>3.3部署考虑</w:t>
      </w:r>
      <w:bookmarkEnd w:id="31"/>
    </w:p>
    <w:p>
      <w:pPr>
        <w:ind w:firstLine="480"/>
      </w:pPr>
      <w:r>
        <w:rPr>
          <w:rFonts w:hint="eastAsia"/>
        </w:rPr>
        <w:t>基于Windows系统，要求配有支持视频插件和支持协议能上网浏览器，浏览器（IE 10.0）及以上。</w:t>
      </w:r>
      <w:r>
        <w:rPr>
          <w:rFonts w:hint="eastAsia"/>
          <w:lang w:val="en-US" w:eastAsia="zh-CN"/>
        </w:rPr>
        <w:t>部署在校网内，</w:t>
      </w:r>
      <w:r>
        <w:rPr>
          <w:rFonts w:hint="eastAsia"/>
        </w:rPr>
        <w:t>最多可同时满足</w:t>
      </w:r>
      <w:r>
        <w:rPr>
          <w:rFonts w:hint="eastAsia"/>
          <w:lang w:val="en-US" w:eastAsia="zh-CN"/>
        </w:rPr>
        <w:t>2</w:t>
      </w:r>
      <w:r>
        <w:rPr>
          <w:rFonts w:hint="eastAsia"/>
        </w:rPr>
        <w:t>00人的在线访问</w:t>
      </w:r>
      <w:r>
        <w:rPr>
          <w:rFonts w:hint="eastAsia"/>
          <w:lang w:eastAsia="zh-CN"/>
        </w:rPr>
        <w:t>，</w:t>
      </w:r>
      <w:r>
        <w:rPr>
          <w:rFonts w:hint="eastAsia"/>
          <w:lang w:val="en-US" w:eastAsia="zh-CN"/>
        </w:rPr>
        <w:t>平局响应响应时间小于1秒</w:t>
      </w:r>
    </w:p>
    <w:p>
      <w:pPr>
        <w:ind w:firstLine="480"/>
      </w:pPr>
    </w:p>
    <w:p>
      <w:pPr>
        <w:ind w:firstLine="480"/>
      </w:pPr>
    </w:p>
    <w:p>
      <w:pPr>
        <w:ind w:firstLine="48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8216031"/>
    <w:rsid w:val="0E5577DB"/>
    <w:rsid w:val="10CC7A11"/>
    <w:rsid w:val="1148748C"/>
    <w:rsid w:val="12BC367E"/>
    <w:rsid w:val="12D008CC"/>
    <w:rsid w:val="1A3D4FFA"/>
    <w:rsid w:val="1B2E52C4"/>
    <w:rsid w:val="1E3D485C"/>
    <w:rsid w:val="203F0D2F"/>
    <w:rsid w:val="23525350"/>
    <w:rsid w:val="23C0519C"/>
    <w:rsid w:val="2715245C"/>
    <w:rsid w:val="282A7E3C"/>
    <w:rsid w:val="298F1BDE"/>
    <w:rsid w:val="2CA7072F"/>
    <w:rsid w:val="2D051434"/>
    <w:rsid w:val="2D644C7F"/>
    <w:rsid w:val="2EDB0771"/>
    <w:rsid w:val="2F9A0C5F"/>
    <w:rsid w:val="307C7D29"/>
    <w:rsid w:val="32B8406C"/>
    <w:rsid w:val="32D54A78"/>
    <w:rsid w:val="360C76E6"/>
    <w:rsid w:val="373339D9"/>
    <w:rsid w:val="38C00F7F"/>
    <w:rsid w:val="3EB42DCA"/>
    <w:rsid w:val="3FFD75EE"/>
    <w:rsid w:val="413B723E"/>
    <w:rsid w:val="42B21A9E"/>
    <w:rsid w:val="430B5A36"/>
    <w:rsid w:val="43F70CA9"/>
    <w:rsid w:val="441B6DF8"/>
    <w:rsid w:val="44991E84"/>
    <w:rsid w:val="46177643"/>
    <w:rsid w:val="465D31C9"/>
    <w:rsid w:val="482A2393"/>
    <w:rsid w:val="49882A5C"/>
    <w:rsid w:val="4A044633"/>
    <w:rsid w:val="4A10555F"/>
    <w:rsid w:val="4B1B0CD5"/>
    <w:rsid w:val="4EF814DC"/>
    <w:rsid w:val="4FE91E71"/>
    <w:rsid w:val="5353798D"/>
    <w:rsid w:val="58047185"/>
    <w:rsid w:val="58CB2480"/>
    <w:rsid w:val="5BC67D1B"/>
    <w:rsid w:val="5CD4230B"/>
    <w:rsid w:val="5EBE66CD"/>
    <w:rsid w:val="5FC2126F"/>
    <w:rsid w:val="612D4AB7"/>
    <w:rsid w:val="61FA3C8B"/>
    <w:rsid w:val="63B54EED"/>
    <w:rsid w:val="63B803CA"/>
    <w:rsid w:val="64A76DF9"/>
    <w:rsid w:val="66323482"/>
    <w:rsid w:val="673B4AAB"/>
    <w:rsid w:val="699D79D9"/>
    <w:rsid w:val="6AE83C5E"/>
    <w:rsid w:val="6AEC6DBD"/>
    <w:rsid w:val="6CC5506C"/>
    <w:rsid w:val="6DBC08DE"/>
    <w:rsid w:val="72BC58F3"/>
    <w:rsid w:val="73380AA0"/>
    <w:rsid w:val="73A54FE4"/>
    <w:rsid w:val="763C4F14"/>
    <w:rsid w:val="774E6428"/>
    <w:rsid w:val="77DE5012"/>
    <w:rsid w:val="79B24928"/>
    <w:rsid w:val="7A195B78"/>
    <w:rsid w:val="7A3802B7"/>
    <w:rsid w:val="7C0D5EDE"/>
    <w:rsid w:val="7D062BFF"/>
    <w:rsid w:val="7D0E04F7"/>
    <w:rsid w:val="7EE22487"/>
    <w:rsid w:val="7F2B3E89"/>
    <w:rsid w:val="7F8F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2017-12-18T10:24:39Z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