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4"/>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2017年11月4日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978"/>
        <w:gridCol w:w="1353"/>
        <w:gridCol w:w="2082"/>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vAlign w:val="top"/>
          </w:tcPr>
          <w:p>
            <w:pPr>
              <w:jc w:val="center"/>
              <w:rPr>
                <w:rFonts w:ascii="宋体" w:hAnsi="宋体"/>
                <w:sz w:val="24"/>
              </w:rPr>
            </w:pPr>
            <w:r>
              <w:rPr>
                <w:rFonts w:hint="eastAsia" w:ascii="宋体" w:hAnsi="宋体"/>
                <w:sz w:val="24"/>
              </w:rPr>
              <w:t>版本/状态</w:t>
            </w:r>
          </w:p>
        </w:tc>
        <w:tc>
          <w:tcPr>
            <w:tcW w:w="1978" w:type="dxa"/>
            <w:shd w:val="clear" w:color="auto" w:fill="D9D9D9"/>
            <w:vAlign w:val="top"/>
          </w:tcPr>
          <w:p>
            <w:pPr>
              <w:jc w:val="center"/>
              <w:rPr>
                <w:rFonts w:ascii="宋体" w:hAnsi="宋体"/>
                <w:sz w:val="24"/>
              </w:rPr>
            </w:pPr>
            <w:r>
              <w:rPr>
                <w:rFonts w:hint="eastAsia" w:ascii="宋体" w:hAnsi="宋体"/>
                <w:sz w:val="24"/>
              </w:rPr>
              <w:t>参与者</w:t>
            </w:r>
          </w:p>
        </w:tc>
        <w:tc>
          <w:tcPr>
            <w:tcW w:w="1353" w:type="dxa"/>
            <w:shd w:val="clear" w:color="auto" w:fill="D9D9D9"/>
            <w:vAlign w:val="top"/>
          </w:tcPr>
          <w:p>
            <w:pPr>
              <w:jc w:val="center"/>
              <w:rPr>
                <w:rFonts w:ascii="宋体" w:hAnsi="宋体"/>
                <w:sz w:val="24"/>
              </w:rPr>
            </w:pPr>
            <w:r>
              <w:rPr>
                <w:rFonts w:hint="eastAsia" w:ascii="宋体" w:hAnsi="宋体"/>
                <w:sz w:val="24"/>
              </w:rPr>
              <w:t>起止日期</w:t>
            </w:r>
          </w:p>
        </w:tc>
        <w:tc>
          <w:tcPr>
            <w:tcW w:w="2082" w:type="dxa"/>
            <w:shd w:val="clear" w:color="auto" w:fill="D9D9D9"/>
            <w:vAlign w:val="top"/>
          </w:tcPr>
          <w:p>
            <w:pPr>
              <w:jc w:val="center"/>
              <w:rPr>
                <w:rFonts w:ascii="宋体" w:hAnsi="宋体"/>
                <w:sz w:val="24"/>
              </w:rPr>
            </w:pPr>
            <w:r>
              <w:rPr>
                <w:rFonts w:hint="eastAsia" w:ascii="宋体" w:hAnsi="宋体"/>
                <w:sz w:val="24"/>
              </w:rPr>
              <w:t>备注</w:t>
            </w:r>
          </w:p>
        </w:tc>
        <w:tc>
          <w:tcPr>
            <w:tcW w:w="2071" w:type="dxa"/>
            <w:shd w:val="clear" w:color="auto" w:fill="D9D9D9"/>
            <w:vAlign w:val="top"/>
          </w:tcPr>
          <w:p>
            <w:pPr>
              <w:jc w:val="center"/>
              <w:rPr>
                <w:rFonts w:hint="eastAsia" w:ascii="宋体" w:hAnsi="宋体" w:eastAsia="宋体"/>
                <w:sz w:val="24"/>
                <w:lang w:val="en-US" w:eastAsia="zh-CN"/>
              </w:rPr>
            </w:pPr>
            <w:r>
              <w:rPr>
                <w:rFonts w:hint="eastAsia" w:ascii="宋体" w:hAnsi="宋体"/>
                <w:sz w:val="24"/>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1978"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1353"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2082"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c>
          <w:tcPr>
            <w:tcW w:w="2071"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1978"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1353"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2082"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WBC，LRC，OBS图等</w:t>
            </w:r>
          </w:p>
        </w:tc>
        <w:tc>
          <w:tcPr>
            <w:tcW w:w="2071"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V0.3</w:t>
            </w:r>
          </w:p>
        </w:tc>
        <w:tc>
          <w:tcPr>
            <w:tcW w:w="1978" w:type="dxa"/>
            <w:vAlign w:val="top"/>
          </w:tcPr>
          <w:p>
            <w:pPr>
              <w:jc w:val="left"/>
              <w:rPr>
                <w:rFonts w:hint="eastAsia" w:ascii="宋体" w:hAnsi="宋体"/>
                <w:sz w:val="24"/>
                <w:lang w:val="en-US" w:eastAsia="zh-CN"/>
              </w:rPr>
            </w:pPr>
            <w:r>
              <w:rPr>
                <w:rFonts w:hint="eastAsia" w:ascii="宋体" w:hAnsi="宋体"/>
                <w:sz w:val="24"/>
                <w:lang w:val="en-US" w:eastAsia="zh-CN"/>
              </w:rPr>
              <w:t>奕吉，于欣汝，张旗</w:t>
            </w:r>
          </w:p>
        </w:tc>
        <w:tc>
          <w:tcPr>
            <w:tcW w:w="1353" w:type="dxa"/>
            <w:vAlign w:val="top"/>
          </w:tcPr>
          <w:p>
            <w:pPr>
              <w:jc w:val="left"/>
              <w:rPr>
                <w:rFonts w:hint="eastAsia" w:ascii="宋体" w:hAnsi="宋体"/>
                <w:sz w:val="24"/>
                <w:lang w:val="en-US" w:eastAsia="zh-CN"/>
              </w:rPr>
            </w:pPr>
            <w:r>
              <w:rPr>
                <w:rFonts w:hint="eastAsia" w:ascii="宋体" w:hAnsi="宋体"/>
                <w:sz w:val="24"/>
                <w:lang w:val="en-US" w:eastAsia="zh-CN"/>
              </w:rPr>
              <w:t>2017年10月25日</w:t>
            </w:r>
          </w:p>
        </w:tc>
        <w:tc>
          <w:tcPr>
            <w:tcW w:w="2082"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c>
          <w:tcPr>
            <w:tcW w:w="2071"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V1.0</w:t>
            </w:r>
          </w:p>
        </w:tc>
        <w:tc>
          <w:tcPr>
            <w:tcW w:w="197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3" w:type="dxa"/>
            <w:vAlign w:val="top"/>
          </w:tcPr>
          <w:p>
            <w:pPr>
              <w:jc w:val="left"/>
              <w:rPr>
                <w:rFonts w:hint="eastAsia" w:ascii="宋体" w:hAnsi="宋体"/>
                <w:sz w:val="24"/>
                <w:lang w:val="en-US" w:eastAsia="zh-CN"/>
              </w:rPr>
            </w:pPr>
            <w:r>
              <w:rPr>
                <w:rFonts w:hint="eastAsia" w:ascii="宋体" w:hAnsi="宋体"/>
                <w:sz w:val="24"/>
                <w:lang w:val="en-US" w:eastAsia="zh-CN"/>
              </w:rPr>
              <w:t>2017年10月28日</w:t>
            </w:r>
          </w:p>
        </w:tc>
        <w:tc>
          <w:tcPr>
            <w:tcW w:w="2082" w:type="dxa"/>
            <w:vAlign w:val="top"/>
          </w:tcPr>
          <w:p>
            <w:pPr>
              <w:jc w:val="left"/>
              <w:rPr>
                <w:rFonts w:hint="eastAsia" w:ascii="宋体" w:hAnsi="宋体"/>
                <w:sz w:val="24"/>
                <w:lang w:val="en-US" w:eastAsia="zh-CN"/>
              </w:rPr>
            </w:pPr>
            <w:r>
              <w:rPr>
                <w:rFonts w:hint="eastAsia" w:ascii="宋体" w:hAnsi="宋体"/>
                <w:sz w:val="24"/>
                <w:lang w:val="en-US" w:eastAsia="zh-CN"/>
              </w:rPr>
              <w:t>完善项目计划</w:t>
            </w:r>
          </w:p>
        </w:tc>
        <w:tc>
          <w:tcPr>
            <w:tcW w:w="2071"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V1.1</w:t>
            </w:r>
          </w:p>
        </w:tc>
        <w:tc>
          <w:tcPr>
            <w:tcW w:w="197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3" w:type="dxa"/>
            <w:vAlign w:val="top"/>
          </w:tcPr>
          <w:p>
            <w:pPr>
              <w:jc w:val="left"/>
              <w:rPr>
                <w:rFonts w:hint="eastAsia" w:ascii="宋体" w:hAnsi="宋体"/>
                <w:sz w:val="24"/>
                <w:lang w:val="en-US" w:eastAsia="zh-CN"/>
              </w:rPr>
            </w:pPr>
            <w:r>
              <w:rPr>
                <w:rFonts w:hint="eastAsia" w:ascii="宋体" w:hAnsi="宋体"/>
                <w:sz w:val="24"/>
                <w:lang w:val="en-US" w:eastAsia="zh-CN"/>
              </w:rPr>
              <w:t>2017年11月4日</w:t>
            </w:r>
          </w:p>
        </w:tc>
        <w:tc>
          <w:tcPr>
            <w:tcW w:w="2082" w:type="dxa"/>
            <w:vAlign w:val="top"/>
          </w:tcPr>
          <w:p>
            <w:pPr>
              <w:jc w:val="left"/>
              <w:rPr>
                <w:rFonts w:hint="eastAsia" w:ascii="宋体" w:hAnsi="宋体"/>
                <w:sz w:val="24"/>
                <w:lang w:val="en-US" w:eastAsia="zh-CN"/>
              </w:rPr>
            </w:pPr>
            <w:r>
              <w:rPr>
                <w:rFonts w:hint="eastAsia" w:ascii="宋体" w:hAnsi="宋体"/>
                <w:sz w:val="24"/>
                <w:lang w:val="en-US" w:eastAsia="zh-CN"/>
              </w:rPr>
              <w:t>增加风险管理子项目，修改甘特图和wbs图，OBS图，完善变更控制计划</w:t>
            </w:r>
          </w:p>
        </w:tc>
        <w:tc>
          <w:tcPr>
            <w:tcW w:w="2071"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4"/>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4"/>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_Toc5013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_Toc5013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_Toc5043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_Toc5043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_Toc23101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_Toc23101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_Toc5534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_Toc5534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_Toc19305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_Toc19305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_Toc29549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_Toc29549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_Toc23461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_Toc23461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_Toc3299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_Toc3299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_Toc23396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_Toc23396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_Toc10595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_Toc10595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_Toc12883 </w:instrText>
      </w:r>
      <w:r>
        <w:rPr>
          <w:rFonts w:hint="eastAsia"/>
          <w:bCs/>
          <w:szCs w:val="28"/>
          <w:lang w:val="en-US" w:eastAsia="zh-CN"/>
        </w:rPr>
        <w:fldChar w:fldCharType="separate"/>
      </w:r>
      <w:r>
        <w:rPr>
          <w:rFonts w:hint="eastAsia"/>
          <w:lang w:val="en-US" w:eastAsia="zh-CN"/>
        </w:rPr>
        <w:t>2.3 OBS图</w:t>
      </w:r>
      <w:r>
        <w:tab/>
      </w:r>
      <w:r>
        <w:fldChar w:fldCharType="begin"/>
      </w:r>
      <w:r>
        <w:instrText xml:space="preserve"> PAGEREF _Toc12883 </w:instrText>
      </w:r>
      <w:r>
        <w:fldChar w:fldCharType="separate"/>
      </w:r>
      <w:r>
        <w:t>7</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_Toc8299 </w:instrText>
      </w:r>
      <w:r>
        <w:rPr>
          <w:rFonts w:hint="eastAsia"/>
          <w:bCs/>
          <w:szCs w:val="28"/>
          <w:lang w:val="en-US" w:eastAsia="zh-CN"/>
        </w:rPr>
        <w:fldChar w:fldCharType="separate"/>
      </w:r>
      <w:r>
        <w:rPr>
          <w:rFonts w:hint="eastAsia"/>
          <w:lang w:val="en-US" w:eastAsia="zh-CN"/>
        </w:rPr>
        <w:t>2.4项目干系人</w:t>
      </w:r>
      <w:r>
        <w:tab/>
      </w:r>
      <w:r>
        <w:fldChar w:fldCharType="begin"/>
      </w:r>
      <w:r>
        <w:instrText xml:space="preserve"> PAGEREF _Toc8299 </w:instrText>
      </w:r>
      <w:r>
        <w:fldChar w:fldCharType="separate"/>
      </w:r>
      <w:r>
        <w:t>8</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_Toc22103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_Toc22103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_Toc9005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_Toc9005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_Toc25420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_Toc25420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_Toc6072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_Toc6072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_Toc8713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_Toc8713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_Toc14982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_Toc14982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_Toc51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_Toc51 </w:instrText>
      </w:r>
      <w:r>
        <w:fldChar w:fldCharType="separate"/>
      </w:r>
      <w:r>
        <w:t>10</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_Toc8561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_Toc8561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_Toc18395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_Toc18395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_Toc21339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_Toc21339 </w:instrText>
      </w:r>
      <w:r>
        <w:fldChar w:fldCharType="separate"/>
      </w:r>
      <w:r>
        <w:t>11</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_Toc7438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_Toc7438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_Toc527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_Toc527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_Toc14508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_Toc14508 </w:instrText>
      </w:r>
      <w:r>
        <w:fldChar w:fldCharType="separate"/>
      </w:r>
      <w:r>
        <w:t>12</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_Toc8226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_Toc8226 </w:instrText>
      </w:r>
      <w:r>
        <w:fldChar w:fldCharType="separate"/>
      </w:r>
      <w:r>
        <w:t>13</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_Toc21325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_Toc21325 </w:instrText>
      </w:r>
      <w:r>
        <w:fldChar w:fldCharType="separate"/>
      </w:r>
      <w:r>
        <w:t>15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_Toc6874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_Toc6874 </w:instrText>
      </w:r>
      <w:r>
        <w:fldChar w:fldCharType="separate"/>
      </w:r>
      <w:r>
        <w:t>15</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5013"/>
      <w:r>
        <w:rPr>
          <w:rFonts w:hint="eastAsia"/>
          <w:lang w:val="en-US" w:eastAsia="zh-CN"/>
        </w:rPr>
        <w:t>介绍</w:t>
      </w:r>
      <w:bookmarkEnd w:id="0"/>
    </w:p>
    <w:p>
      <w:pPr>
        <w:pStyle w:val="3"/>
        <w:rPr>
          <w:rFonts w:hint="eastAsia"/>
          <w:lang w:val="en-US" w:eastAsia="zh-CN"/>
        </w:rPr>
      </w:pPr>
      <w:bookmarkStart w:id="1" w:name="_Toc5043"/>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23101"/>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eastAsia="宋体"/>
          <w:sz w:val="24"/>
          <w:szCs w:val="24"/>
          <w:lang w:val="en-US" w:eastAsia="zh-CN"/>
        </w:rPr>
      </w:pPr>
      <w:r>
        <w:rPr>
          <w:rFonts w:hint="eastAsia"/>
          <w:sz w:val="24"/>
          <w:szCs w:val="24"/>
          <w:lang w:val="en-US" w:eastAsia="zh-CN"/>
        </w:rPr>
        <w:t>用      户：</w:t>
      </w:r>
      <w:r>
        <w:rPr>
          <w:rFonts w:hint="eastAsia"/>
        </w:rPr>
        <w:t>软件工程教师，</w:t>
      </w:r>
      <w:r>
        <w:rPr>
          <w:rFonts w:hint="eastAsia"/>
          <w:lang w:val="en-US" w:eastAsia="zh-CN"/>
        </w:rPr>
        <w:t>选了课程的</w:t>
      </w:r>
      <w:r>
        <w:rPr>
          <w:rFonts w:hint="eastAsia"/>
        </w:rPr>
        <w:t>学生，以及</w:t>
      </w:r>
      <w:r>
        <w:rPr>
          <w:rFonts w:hint="eastAsia" w:ascii="宋体" w:hAnsi="Times New Roman"/>
          <w:sz w:val="21"/>
          <w:lang w:val="zh-CN"/>
        </w:rPr>
        <w:t>当前学期未选该课程，但对该课程有兴趣的学生</w:t>
      </w:r>
      <w:r>
        <w:rPr>
          <w:rFonts w:hint="eastAsia" w:ascii="宋体"/>
          <w:sz w:val="21"/>
          <w:lang w:val="zh-CN"/>
        </w:rPr>
        <w:t>。</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5534"/>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19305"/>
      <w:r>
        <w:rPr>
          <w:rFonts w:hint="eastAsia"/>
          <w:lang w:val="en-US" w:eastAsia="zh-CN"/>
        </w:rPr>
        <w:t>1.4项目目标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9549"/>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8"/>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p>
    <w:p>
      <w:pPr>
        <w:pStyle w:val="3"/>
        <w:rPr>
          <w:rFonts w:hint="eastAsia"/>
          <w:lang w:val="en-US" w:eastAsia="zh-CN"/>
        </w:rPr>
      </w:pPr>
      <w:bookmarkStart w:id="6" w:name="_Toc23461"/>
      <w:r>
        <w:rPr>
          <w:rFonts w:hint="eastAsia"/>
          <w:lang w:val="en-US" w:eastAsia="zh-CN"/>
        </w:rPr>
        <w:t>1.6里程碑</w:t>
      </w:r>
      <w:bookmarkEnd w:id="6"/>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gridCol w:w="2516"/>
        <w:gridCol w:w="1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《项目可行性报告》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第3周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《软件概要设计说明》</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《测试计划》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《安装部署计划》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《需求工程计划-初步》</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《培训计划》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《QA计划》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《系统维护计划》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第5-6周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《系统设计与实现计划》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bl>
    <w:p>
      <w:pPr>
        <w:rPr>
          <w:rFonts w:hint="eastAsia"/>
          <w:sz w:val="24"/>
          <w:szCs w:val="24"/>
          <w:lang w:val="en-US" w:eastAsia="zh-CN"/>
        </w:rPr>
      </w:pPr>
    </w:p>
    <w:p>
      <w:pPr>
        <w:pStyle w:val="2"/>
        <w:numPr>
          <w:ilvl w:val="0"/>
          <w:numId w:val="1"/>
        </w:numPr>
        <w:rPr>
          <w:rFonts w:hint="eastAsia"/>
          <w:lang w:val="en-US" w:eastAsia="zh-CN"/>
        </w:rPr>
      </w:pPr>
      <w:bookmarkStart w:id="7" w:name="_Toc3299"/>
      <w:r>
        <w:rPr>
          <w:rFonts w:hint="eastAsia"/>
          <w:lang w:val="en-US" w:eastAsia="zh-CN"/>
        </w:rPr>
        <w:t>项目组织</w:t>
      </w:r>
      <w:bookmarkEnd w:id="7"/>
    </w:p>
    <w:p>
      <w:pPr>
        <w:pStyle w:val="3"/>
        <w:rPr>
          <w:rFonts w:hint="eastAsia"/>
          <w:lang w:val="en-US" w:eastAsia="zh-CN"/>
        </w:rPr>
      </w:pPr>
      <w:bookmarkStart w:id="8" w:name="_Toc23396"/>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a:stCxn id="3" idx="2"/>
                        <a:endCxn id="5"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quYS2QAAAAsBAAAPAAAAAAAAAAEAIAAAACIAAABkcnMvZG93bnJldi54bWxQ&#10;SwECFAAUAAAACACHTuJA2amUsvYBAAC0AwAADgAAAAAAAAABACAAAAAoAQAAZHJzL2Uyb0RvYy54&#10;bWxQSwUGAAAAAAYABgBZAQAAkA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70528;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stWogWQQAAOs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7LVqIFkEAADr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6585;top:44367;height:793;width:2070;v-text-anchor:middle;" fillcolor="#FFFFFF [3201]" filled="t" stroked="t" coordsize="21600,21600" o:gfxdata="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vu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a:stCxn id="8" idx="0"/>
                        <a:endCxn id="5"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BZqrU1/wEAAMk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a:stCxn id="6" idx="0"/>
                        <a:endCxn id="5"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VGnHdkAAAAJAQAADwAAAAAAAAABACAAAAAiAAAAZHJzL2Rv&#10;d25yZXYueG1sUEsBAhQAFAAAAAgAh07iQCajkQAAAgAAwAMAAA4AAAAAAAAAAQAgAAAAKAEAAGRy&#10;cy9lMm9Eb2MueG1sUEsFBgAAAAAGAAYAWQEAAJo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a:stCxn id="5"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DRDoHZAAAACgEAAA8AAAAAAAAAAQAgAAAAIgAAAGRycy9kb3du&#10;cmV2LnhtbFBLAQIUABQAAAAIAIdO4kDDM4UY/gEAAL8DAAAOAAAAAAAAAAEAIAAAACg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bookmarkStart w:id="9" w:name="_Toc10595"/>
      <w:r>
        <w:rPr>
          <w:rFonts w:hint="eastAsia"/>
          <w:lang w:val="en-US" w:eastAsia="zh-CN"/>
        </w:rPr>
        <w:t>2.2项目中的职责</w:t>
      </w:r>
      <w:bookmarkEnd w:id="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项目经理奕吉</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pStyle w:val="3"/>
        <w:rPr>
          <w:rFonts w:hint="eastAsia"/>
          <w:lang w:val="en-US" w:eastAsia="zh-CN"/>
        </w:rPr>
      </w:pPr>
      <w:bookmarkStart w:id="10" w:name="_Toc12883"/>
      <w:r>
        <w:rPr>
          <w:rFonts w:hint="eastAsia"/>
          <w:lang w:val="en-US" w:eastAsia="zh-CN"/>
        </w:rPr>
        <w:t>2.3 OBS图</w:t>
      </w:r>
      <w:bookmarkEnd w:id="10"/>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1135" cy="1838325"/>
            <wp:effectExtent l="0" t="0" r="1905" b="5715"/>
            <wp:docPr id="15" name="图片 15" descr="QQ截图2017110519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71105192345"/>
                    <pic:cNvPicPr>
                      <a:picLocks noChangeAspect="1"/>
                    </pic:cNvPicPr>
                  </pic:nvPicPr>
                  <pic:blipFill>
                    <a:blip r:embed="rId6"/>
                    <a:stretch>
                      <a:fillRect/>
                    </a:stretch>
                  </pic:blipFill>
                  <pic:spPr>
                    <a:xfrm>
                      <a:off x="0" y="0"/>
                      <a:ext cx="5271135" cy="1838325"/>
                    </a:xfrm>
                    <a:prstGeom prst="rect">
                      <a:avLst/>
                    </a:prstGeom>
                  </pic:spPr>
                </pic:pic>
              </a:graphicData>
            </a:graphic>
          </wp:inline>
        </w:drawing>
      </w:r>
    </w:p>
    <w:p>
      <w:pPr>
        <w:rPr>
          <w:rFonts w:hint="eastAsia"/>
          <w:lang w:val="en-US" w:eastAsia="zh-CN"/>
        </w:rPr>
      </w:pPr>
      <w:bookmarkStart w:id="28" w:name="_GoBack"/>
      <w:r>
        <w:rPr>
          <w:rFonts w:hint="eastAsia"/>
          <w:lang w:val="en-US" w:eastAsia="zh-CN"/>
        </w:rPr>
        <w:drawing>
          <wp:inline distT="0" distB="0" distL="114300" distR="114300">
            <wp:extent cx="5267325" cy="2009775"/>
            <wp:effectExtent l="0" t="0" r="5715" b="1905"/>
            <wp:docPr id="25" name="图片 25" descr="QQ截图2017110519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71105192356"/>
                    <pic:cNvPicPr>
                      <a:picLocks noChangeAspect="1"/>
                    </pic:cNvPicPr>
                  </pic:nvPicPr>
                  <pic:blipFill>
                    <a:blip r:embed="rId7"/>
                    <a:stretch>
                      <a:fillRect/>
                    </a:stretch>
                  </pic:blipFill>
                  <pic:spPr>
                    <a:xfrm>
                      <a:off x="0" y="0"/>
                      <a:ext cx="5267325" cy="2009775"/>
                    </a:xfrm>
                    <a:prstGeom prst="rect">
                      <a:avLst/>
                    </a:prstGeom>
                  </pic:spPr>
                </pic:pic>
              </a:graphicData>
            </a:graphic>
          </wp:inline>
        </w:drawing>
      </w:r>
      <w:bookmarkEnd w:id="28"/>
    </w:p>
    <w:p>
      <w:pPr>
        <w:rPr>
          <w:rFonts w:hint="eastAsia"/>
          <w:lang w:val="en-US" w:eastAsia="zh-CN"/>
        </w:rPr>
      </w:pPr>
    </w:p>
    <w:p>
      <w:pPr>
        <w:pStyle w:val="3"/>
        <w:rPr>
          <w:rFonts w:hint="eastAsia"/>
          <w:lang w:val="en-US" w:eastAsia="zh-CN"/>
        </w:rPr>
      </w:pPr>
      <w:bookmarkStart w:id="11" w:name="_Toc8299"/>
      <w:r>
        <w:rPr>
          <w:rFonts w:hint="eastAsia"/>
          <w:lang w:val="en-US" w:eastAsia="zh-CN"/>
        </w:rPr>
        <w:t>2.4项目干系人</w:t>
      </w:r>
      <w:bookmarkEnd w:id="11"/>
    </w:p>
    <w:tbl>
      <w:tblPr>
        <w:tblStyle w:val="9"/>
        <w:tblW w:w="95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3520"/>
        <w:gridCol w:w="3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姓名</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工作职位</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杨枨</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侯宏仑</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houhl@zucc.edu.cn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奕吉</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项目经理</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31501310@stu.zucc.edu.cn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张旗</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曾雨晴</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配置管理/管理员用户代言人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于欣汝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业务分析</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靳泽旭</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31501402@stu.zucc.edu.cn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陈妍蓝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31501391@stu.zuc.edu.cn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阮雄伟</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15879127030(手机)</w:t>
            </w:r>
          </w:p>
        </w:tc>
      </w:tr>
    </w:tbl>
    <w:p>
      <w:pPr>
        <w:ind w:firstLine="420" w:firstLineChars="0"/>
        <w:rPr>
          <w:rFonts w:hint="eastAsia"/>
          <w:sz w:val="24"/>
          <w:szCs w:val="24"/>
          <w:lang w:val="en-US" w:eastAsia="zh-CN"/>
        </w:rPr>
      </w:pPr>
    </w:p>
    <w:p>
      <w:pPr>
        <w:rPr>
          <w:rFonts w:hint="eastAsia"/>
          <w:lang w:val="en-US" w:eastAsia="zh-CN"/>
        </w:rPr>
      </w:pPr>
    </w:p>
    <w:p>
      <w:pPr>
        <w:pStyle w:val="2"/>
        <w:numPr>
          <w:ilvl w:val="0"/>
          <w:numId w:val="1"/>
        </w:numPr>
        <w:rPr>
          <w:rFonts w:hint="eastAsia"/>
          <w:lang w:val="en-US" w:eastAsia="zh-CN"/>
        </w:rPr>
      </w:pPr>
      <w:bookmarkStart w:id="12" w:name="_Toc22103"/>
      <w:r>
        <w:rPr>
          <w:rFonts w:hint="eastAsia"/>
          <w:lang w:val="en-US" w:eastAsia="zh-CN"/>
        </w:rPr>
        <w:t>管理过程</w:t>
      </w:r>
      <w:bookmarkEnd w:id="12"/>
    </w:p>
    <w:p>
      <w:pPr>
        <w:pStyle w:val="3"/>
        <w:rPr>
          <w:rFonts w:hint="eastAsia"/>
          <w:lang w:val="en-US" w:eastAsia="zh-CN"/>
        </w:rPr>
      </w:pPr>
      <w:bookmarkStart w:id="13" w:name="_Toc9005"/>
      <w:r>
        <w:rPr>
          <w:rFonts w:hint="eastAsia"/>
          <w:lang w:val="en-US" w:eastAsia="zh-CN"/>
        </w:rPr>
        <w:t>3.1假设、依赖和约束</w:t>
      </w:r>
      <w:bookmarkEnd w:id="13"/>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4" w:name="_Toc25420"/>
      <w:r>
        <w:rPr>
          <w:rFonts w:hint="eastAsia"/>
          <w:lang w:val="en-US" w:eastAsia="zh-CN"/>
        </w:rPr>
        <w:t>3.2风险管理</w:t>
      </w:r>
      <w:bookmarkEnd w:id="14"/>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8"/>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color w:val="auto"/>
              </w:rPr>
            </w:pPr>
            <w:r>
              <w:rPr>
                <w:rFonts w:hint="eastAsia"/>
                <w:color w:val="auto"/>
              </w:rPr>
              <w:t>质量不符合用户要求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20%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5" w:name="_Toc6072"/>
      <w:r>
        <w:rPr>
          <w:rFonts w:hint="eastAsia"/>
          <w:lang w:val="en-US" w:eastAsia="zh-CN"/>
        </w:rPr>
        <w:t>3.3监控机制</w:t>
      </w:r>
      <w:bookmarkEnd w:id="15"/>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6" w:name="_Toc8713"/>
      <w:r>
        <w:rPr>
          <w:rFonts w:hint="eastAsia"/>
          <w:lang w:val="en-US" w:eastAsia="zh-CN"/>
        </w:rPr>
        <w:t>3.4质量计划</w:t>
      </w:r>
      <w:bookmarkEnd w:id="16"/>
    </w:p>
    <w:p>
      <w:pPr>
        <w:pStyle w:val="6"/>
        <w:rPr>
          <w:rFonts w:ascii="Calibri" w:hAnsi="Calibri" w:cs="Times New Roman"/>
          <w:kern w:val="2"/>
        </w:rPr>
      </w:pPr>
      <w:r>
        <w:rPr>
          <w:rFonts w:hint="eastAsia" w:ascii="Calibri" w:hAnsi="Calibri" w:cs="Times New Roman"/>
          <w:kern w:val="2"/>
        </w:rPr>
        <w:t>参考，质量ISO-9001--3标准，IEEE 730:2001软件质量保证计划</w:t>
      </w:r>
    </w:p>
    <w:p>
      <w:pPr>
        <w:rPr>
          <w:sz w:val="24"/>
        </w:rPr>
      </w:pPr>
    </w:p>
    <w:p>
      <w:pPr>
        <w:rPr>
          <w:sz w:val="24"/>
        </w:rPr>
      </w:pPr>
      <w:r>
        <w:rPr>
          <w:rFonts w:hint="eastAsia"/>
          <w:sz w:val="24"/>
        </w:rPr>
        <w:t>文档保证</w:t>
      </w:r>
    </w:p>
    <w:tbl>
      <w:tblPr>
        <w:tblStyle w:val="9"/>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软件需求描述（SRD）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软件设计描述（SDD）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软件配置管理计划</w:t>
            </w:r>
          </w:p>
        </w:tc>
      </w:tr>
    </w:tbl>
    <w:p>
      <w:pPr>
        <w:ind w:firstLine="420"/>
        <w:rPr>
          <w:sz w:val="24"/>
        </w:rPr>
      </w:pPr>
    </w:p>
    <w:p>
      <w:pPr>
        <w:rPr>
          <w:rFonts w:hint="eastAsia"/>
          <w:sz w:val="24"/>
        </w:rPr>
      </w:pPr>
    </w:p>
    <w:p>
      <w:pPr>
        <w:rPr>
          <w:sz w:val="24"/>
        </w:rPr>
      </w:pPr>
      <w:r>
        <w:rPr>
          <w:rFonts w:hint="eastAsia"/>
          <w:sz w:val="24"/>
        </w:rPr>
        <w:t>角色和职责</w:t>
      </w:r>
    </w:p>
    <w:p>
      <w:pPr>
        <w:ind w:firstLine="420"/>
        <w:rPr>
          <w:sz w:val="24"/>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角色</w:t>
            </w:r>
          </w:p>
        </w:tc>
        <w:tc>
          <w:tcPr>
            <w:tcW w:w="4261" w:type="dxa"/>
          </w:tcPr>
          <w:p>
            <w:pPr>
              <w:jc w:val="center"/>
              <w:rPr>
                <w:sz w:val="24"/>
              </w:rPr>
            </w:pPr>
            <w:r>
              <w:rPr>
                <w:rFonts w:hint="eastAsia"/>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项目经理（奕吉）</w:t>
            </w:r>
          </w:p>
        </w:tc>
        <w:tc>
          <w:tcPr>
            <w:tcW w:w="4261" w:type="dxa"/>
          </w:tcPr>
          <w:p>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4261" w:type="dxa"/>
          </w:tcPr>
          <w:p>
            <w:pPr>
              <w:rPr>
                <w:sz w:val="24"/>
              </w:rPr>
            </w:pPr>
            <w:r>
              <w:rPr>
                <w:rFonts w:hint="eastAsia"/>
                <w:sz w:val="24"/>
              </w:rPr>
              <w:t>业务分析员（于欣汝）</w:t>
            </w:r>
          </w:p>
        </w:tc>
        <w:tc>
          <w:tcPr>
            <w:tcW w:w="4261" w:type="dxa"/>
          </w:tcPr>
          <w:p>
            <w:pPr>
              <w:rPr>
                <w:sz w:val="24"/>
              </w:rPr>
            </w:pPr>
            <w:r>
              <w:rPr>
                <w:rFonts w:hint="eastAsia"/>
                <w:sz w:val="24"/>
              </w:rPr>
              <w:t xml:space="preserve">  负责架设桥梁以填补业务人员和编码人员之间的鸿沟，详细了解业务需求和环境，负责业务系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系统设计师（靳泽旭）</w:t>
            </w:r>
          </w:p>
        </w:tc>
        <w:tc>
          <w:tcPr>
            <w:tcW w:w="4261" w:type="dxa"/>
          </w:tcPr>
          <w:p>
            <w:pPr>
              <w:rPr>
                <w:sz w:val="24"/>
              </w:rPr>
            </w:pPr>
            <w:r>
              <w:rPr>
                <w:rFonts w:hint="eastAsia"/>
                <w:sz w:val="24"/>
              </w:rPr>
              <w:t>根据需求设计软件，编码软件系统，达到用户满意的软件。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软件配置管理员（曾雨晴）</w:t>
            </w:r>
          </w:p>
        </w:tc>
        <w:tc>
          <w:tcPr>
            <w:tcW w:w="4261" w:type="dxa"/>
          </w:tcPr>
          <w:p>
            <w:pPr>
              <w:rPr>
                <w:sz w:val="24"/>
              </w:rPr>
            </w:pPr>
            <w:r>
              <w:rPr>
                <w:rFonts w:hint="eastAsia"/>
                <w:sz w:val="24"/>
              </w:rPr>
              <w:t>管理组是一些负责策划、协调和实施软件项目的正式配置管理活动，确定基线，保证更新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系统测试人员（张旗）</w:t>
            </w:r>
          </w:p>
        </w:tc>
        <w:tc>
          <w:tcPr>
            <w:tcW w:w="4261" w:type="dxa"/>
          </w:tcPr>
          <w:p>
            <w:pPr>
              <w:rPr>
                <w:sz w:val="24"/>
              </w:rPr>
            </w:pPr>
            <w:r>
              <w:rPr>
                <w:rFonts w:hint="eastAsia" w:asciiTheme="majorEastAsia" w:hAnsiTheme="majorEastAsia" w:eastAsiaTheme="majorEastAsia" w:cstheme="major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17" w:name="_Toc14982"/>
      <w:r>
        <w:rPr>
          <w:rFonts w:hint="eastAsia"/>
          <w:lang w:val="en-US" w:eastAsia="zh-CN"/>
        </w:rPr>
        <w:t>3.5变更控制计划</w:t>
      </w:r>
      <w:bookmarkEnd w:id="17"/>
    </w:p>
    <w:p>
      <w:pPr>
        <w:ind w:firstLine="420" w:firstLineChars="0"/>
        <w:rPr>
          <w:rFonts w:hint="eastAsia" w:ascii="宋体" w:hAnsi="Times New Roman"/>
          <w:b w:val="0"/>
          <w:bCs/>
          <w:sz w:val="24"/>
          <w:szCs w:val="24"/>
          <w:lang w:val="zh-CN"/>
        </w:rPr>
      </w:pPr>
      <w:r>
        <w:rPr>
          <w:rFonts w:hint="eastAsia" w:ascii="宋体" w:hAnsi="Times New Roman"/>
          <w:b w:val="0"/>
          <w:bCs/>
          <w:sz w:val="24"/>
          <w:szCs w:val="24"/>
          <w:lang w:val="zh-CN"/>
        </w:rPr>
        <w:t>进行一些微小的改正</w:t>
      </w:r>
    </w:p>
    <w:p>
      <w:pPr>
        <w:numPr>
          <w:ilvl w:val="0"/>
          <w:numId w:val="2"/>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Arial"/>
          <w:kern w:val="0"/>
          <w:sz w:val="21"/>
          <w:lang w:val="zh-CN"/>
        </w:rPr>
        <w:t>在评审或测试后发现的问题由评审组组长或项目经理形成〖软件问题报告单〗或〖源代码修改记录单〗，并通知配置管理员。</w:t>
      </w:r>
    </w:p>
    <w:p>
      <w:pPr>
        <w:numPr>
          <w:ilvl w:val="0"/>
          <w:numId w:val="2"/>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由配置管理员将需要修改的软件的备份从项目配置数据库中检出，开发人员执行修改。</w:t>
      </w:r>
    </w:p>
    <w:p>
      <w:pPr>
        <w:numPr>
          <w:ilvl w:val="0"/>
          <w:numId w:val="2"/>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numPr>
          <w:ilvl w:val="0"/>
          <w:numId w:val="2"/>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配置管理员修改〖软件配置状态表〗和〖软件变更记录表〗，以使其他相关开发人员及时了解软件变化情况。</w:t>
      </w:r>
    </w:p>
    <w:p>
      <w:pPr>
        <w:ind w:firstLine="420" w:firstLineChars="0"/>
        <w:rPr>
          <w:rFonts w:hint="eastAsia" w:ascii="宋体" w:hAnsi="Times New Roman"/>
          <w:b w:val="0"/>
          <w:bCs/>
          <w:sz w:val="24"/>
          <w:szCs w:val="24"/>
          <w:lang w:val="en-US" w:eastAsia="zh-CN"/>
        </w:rPr>
      </w:pPr>
    </w:p>
    <w:p>
      <w:pPr>
        <w:keepNext/>
        <w:keepLines/>
        <w:tabs>
          <w:tab w:val="left" w:pos="420"/>
        </w:tabs>
        <w:autoSpaceDE w:val="0"/>
        <w:autoSpaceDN w:val="0"/>
        <w:adjustRightInd w:val="0"/>
        <w:spacing w:before="120" w:beforeLines="0" w:after="180" w:afterLines="0" w:line="360" w:lineRule="auto"/>
        <w:rPr>
          <w:rFonts w:hint="eastAsia" w:ascii="宋体" w:hAnsi="Garamond"/>
          <w:b w:val="0"/>
          <w:bCs/>
          <w:sz w:val="24"/>
          <w:szCs w:val="24"/>
          <w:lang w:val="zh-CN"/>
        </w:rPr>
      </w:pPr>
      <w:r>
        <w:rPr>
          <w:rFonts w:hint="eastAsia" w:ascii="宋体" w:hAnsi="Garamond"/>
          <w:b/>
          <w:sz w:val="28"/>
          <w:lang w:val="en-US" w:eastAsia="zh-CN"/>
        </w:rPr>
        <w:tab/>
      </w:r>
      <w:r>
        <w:rPr>
          <w:rFonts w:hint="eastAsia" w:ascii="宋体" w:hAnsi="Garamond"/>
          <w:b w:val="0"/>
          <w:bCs/>
          <w:sz w:val="24"/>
          <w:szCs w:val="24"/>
          <w:lang w:val="zh-CN"/>
        </w:rPr>
        <w:t>进行影响较大的修改</w:t>
      </w:r>
    </w:p>
    <w:p>
      <w:pPr>
        <w:keepNext/>
        <w:keepLines/>
        <w:tabs>
          <w:tab w:val="left" w:pos="420"/>
        </w:tabs>
        <w:autoSpaceDE w:val="0"/>
        <w:autoSpaceDN w:val="0"/>
        <w:adjustRightInd w:val="0"/>
        <w:spacing w:before="120" w:beforeLines="0" w:after="180" w:afterLines="0" w:line="360" w:lineRule="auto"/>
        <w:rPr>
          <w:rFonts w:hint="eastAsia" w:ascii="宋体" w:hAnsi="Garamond"/>
          <w:b w:val="0"/>
          <w:bCs/>
          <w:sz w:val="24"/>
          <w:szCs w:val="24"/>
          <w:lang w:val="zh-CN"/>
        </w:rPr>
      </w:pPr>
    </w:p>
    <w:p>
      <w:pPr>
        <w:numPr>
          <w:ilvl w:val="0"/>
          <w:numId w:val="3"/>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Arial"/>
          <w:kern w:val="0"/>
          <w:sz w:val="21"/>
          <w:lang w:val="zh-CN"/>
        </w:rPr>
        <w:t>开发人员或用户提出影响较大的修改要求。（这是指要增加或删除某些功能或者是发现错误的阶段在造成错误的阶段的后面等。）</w:t>
      </w:r>
    </w:p>
    <w:p>
      <w:pPr>
        <w:numPr>
          <w:ilvl w:val="0"/>
          <w:numId w:val="3"/>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配置管理员在收到这类修改要求时，必须组织有项目经理以及开发人员参加的修改评审会，讨论修改的影响范围，修改的必要性、可行性以及修改方法、步骤和实施计划。</w:t>
      </w:r>
    </w:p>
    <w:p>
      <w:pPr>
        <w:numPr>
          <w:ilvl w:val="0"/>
          <w:numId w:val="3"/>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numPr>
          <w:ilvl w:val="0"/>
          <w:numId w:val="3"/>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配置管理员在接到修改批准</w:t>
      </w:r>
      <w:r>
        <w:rPr>
          <w:rFonts w:hint="default" w:ascii="Garamond" w:hAnsi="Garamond"/>
          <w:kern w:val="0"/>
          <w:sz w:val="21"/>
          <w:lang w:val="zh-CN"/>
        </w:rPr>
        <w:t>——</w:t>
      </w:r>
      <w:r>
        <w:rPr>
          <w:rFonts w:hint="eastAsia" w:ascii="宋体" w:hAnsi="Garamond"/>
          <w:kern w:val="0"/>
          <w:sz w:val="21"/>
          <w:lang w:val="zh-CN"/>
        </w:rPr>
        <w:t>由项目经理或产品开发部经理或总工程师或技术总监签字同意的〖软件问题报告单〗后才可将需修改的软件的备份从项目数据库中检出，开发人员执行修改。</w:t>
      </w:r>
    </w:p>
    <w:p>
      <w:pPr>
        <w:numPr>
          <w:ilvl w:val="0"/>
          <w:numId w:val="3"/>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修改完毕后，交客户服务部进行测试和评审，测试和评审都通过后，交配置管理员处。</w:t>
      </w:r>
    </w:p>
    <w:p>
      <w:pPr>
        <w:numPr>
          <w:ilvl w:val="0"/>
          <w:numId w:val="3"/>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配置管理员检查测试报告和评审报告是否完备，核对〖软件修改报告单〗中的修改描述和修改后的软件是否相符。核查结果符合要求，配置管理员将修改后的软件登入项目数据库中，生成新版本。</w:t>
      </w:r>
    </w:p>
    <w:p>
      <w:pPr>
        <w:numPr>
          <w:ilvl w:val="0"/>
          <w:numId w:val="3"/>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 xml:space="preserve">配置管理员修改〖软件配置状态表〗和〖软件变更记录表〗，以使其他相关开发人员及时了解软件变化情况对受影响的软件做出相应的修改。 </w:t>
      </w:r>
    </w:p>
    <w:p>
      <w:pPr>
        <w:rPr>
          <w:rFonts w:hint="eastAsia" w:ascii="宋体" w:hAnsi="Times New Roman"/>
          <w:b w:val="0"/>
          <w:bCs/>
          <w:sz w:val="24"/>
          <w:szCs w:val="24"/>
          <w:lang w:val="en-US" w:eastAsia="zh-CN"/>
        </w:rPr>
      </w:pPr>
    </w:p>
    <w:p>
      <w:pPr>
        <w:pStyle w:val="3"/>
        <w:rPr>
          <w:rFonts w:hint="eastAsia"/>
          <w:lang w:val="en-US" w:eastAsia="zh-CN"/>
        </w:rPr>
      </w:pPr>
      <w:bookmarkStart w:id="18" w:name="_Toc51"/>
      <w:r>
        <w:rPr>
          <w:rFonts w:hint="eastAsia"/>
          <w:lang w:val="en-US" w:eastAsia="zh-CN"/>
        </w:rPr>
        <w:t>3.6人员配备计划</w:t>
      </w:r>
      <w:bookmarkEnd w:id="18"/>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9" w:name="_Toc8561"/>
      <w:r>
        <w:rPr>
          <w:rFonts w:hint="eastAsia"/>
          <w:lang w:val="en-US" w:eastAsia="zh-CN"/>
        </w:rPr>
        <w:t>技术流程</w:t>
      </w:r>
      <w:bookmarkEnd w:id="19"/>
    </w:p>
    <w:p>
      <w:pPr>
        <w:pStyle w:val="3"/>
        <w:rPr>
          <w:rFonts w:hint="eastAsia"/>
          <w:lang w:val="en-US" w:eastAsia="zh-CN"/>
        </w:rPr>
      </w:pPr>
      <w:bookmarkStart w:id="20" w:name="_Toc18395"/>
      <w:r>
        <w:rPr>
          <w:rFonts w:hint="eastAsia"/>
          <w:lang w:val="en-US" w:eastAsia="zh-CN"/>
        </w:rPr>
        <w:t>4.1系统文件</w:t>
      </w:r>
      <w:bookmarkEnd w:id="20"/>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21" w:name="_Toc21339"/>
      <w:r>
        <w:rPr>
          <w:rFonts w:hint="eastAsia"/>
          <w:lang w:val="en-US" w:eastAsia="zh-CN"/>
        </w:rPr>
        <w:t>4.2项目支持功能</w:t>
      </w:r>
      <w:bookmarkEnd w:id="21"/>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2" w:name="_Toc7438"/>
      <w:r>
        <w:rPr>
          <w:rFonts w:hint="eastAsia"/>
          <w:lang w:val="en-US" w:eastAsia="zh-CN"/>
        </w:rPr>
        <w:t>工作分解结构、进度和预算</w:t>
      </w:r>
      <w:bookmarkEnd w:id="22"/>
    </w:p>
    <w:p>
      <w:pPr>
        <w:pStyle w:val="3"/>
        <w:rPr>
          <w:rFonts w:hint="eastAsia"/>
        </w:rPr>
      </w:pPr>
      <w:bookmarkStart w:id="23" w:name="_Toc527"/>
      <w:r>
        <w:rPr>
          <w:rFonts w:hint="eastAsia"/>
          <w:lang w:val="en-US" w:eastAsia="zh-CN"/>
        </w:rPr>
        <w:t>5.1</w:t>
      </w:r>
      <w:r>
        <w:rPr>
          <w:rFonts w:hint="eastAsia"/>
        </w:rPr>
        <w:t>工作分解结构</w:t>
      </w:r>
      <w:bookmarkEnd w:id="23"/>
    </w:p>
    <w:p>
      <w:pPr>
        <w:rPr>
          <w:rFonts w:hint="eastAsia"/>
          <w:lang w:val="en-US"/>
        </w:rPr>
      </w:pPr>
      <w:r>
        <w:drawing>
          <wp:inline distT="0" distB="0" distL="114300" distR="114300">
            <wp:extent cx="5268595" cy="891540"/>
            <wp:effectExtent l="0" t="0" r="8255" b="381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8"/>
                    <a:stretch>
                      <a:fillRect/>
                    </a:stretch>
                  </pic:blipFill>
                  <pic:spPr>
                    <a:xfrm>
                      <a:off x="0" y="0"/>
                      <a:ext cx="5268595" cy="891540"/>
                    </a:xfrm>
                    <a:prstGeom prst="rect">
                      <a:avLst/>
                    </a:prstGeom>
                    <a:noFill/>
                    <a:ln w="9525">
                      <a:noFill/>
                    </a:ln>
                  </pic:spPr>
                </pic:pic>
              </a:graphicData>
            </a:graphic>
          </wp:inline>
        </w:drawing>
      </w:r>
    </w:p>
    <w:p>
      <w:pPr>
        <w:ind w:firstLine="420" w:firstLineChars="0"/>
        <w:rPr>
          <w:rFonts w:hint="eastAsia" w:eastAsia="宋体"/>
          <w:lang w:val="en-US" w:eastAsia="zh-CN"/>
        </w:rPr>
      </w:pPr>
      <w:r>
        <w:drawing>
          <wp:inline distT="0" distB="0" distL="114300" distR="114300">
            <wp:extent cx="5265420" cy="2221230"/>
            <wp:effectExtent l="0" t="0" r="11430" b="762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9"/>
                    <a:stretch>
                      <a:fillRect/>
                    </a:stretch>
                  </pic:blipFill>
                  <pic:spPr>
                    <a:xfrm>
                      <a:off x="0" y="0"/>
                      <a:ext cx="5265420" cy="2221230"/>
                    </a:xfrm>
                    <a:prstGeom prst="rect">
                      <a:avLst/>
                    </a:prstGeom>
                    <a:noFill/>
                    <a:ln w="9525">
                      <a:noFill/>
                    </a:ln>
                  </pic:spPr>
                </pic:pic>
              </a:graphicData>
            </a:graphic>
          </wp:inline>
        </w:drawing>
      </w:r>
      <w:r>
        <w:drawing>
          <wp:inline distT="0" distB="0" distL="114300" distR="114300">
            <wp:extent cx="5267325" cy="4025900"/>
            <wp:effectExtent l="0" t="0" r="952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0"/>
                    <a:stretch>
                      <a:fillRect/>
                    </a:stretch>
                  </pic:blipFill>
                  <pic:spPr>
                    <a:xfrm>
                      <a:off x="0" y="0"/>
                      <a:ext cx="5267325" cy="4025900"/>
                    </a:xfrm>
                    <a:prstGeom prst="rect">
                      <a:avLst/>
                    </a:prstGeom>
                    <a:noFill/>
                    <a:ln w="9525">
                      <a:noFill/>
                    </a:ln>
                  </pic:spPr>
                </pic:pic>
              </a:graphicData>
            </a:graphic>
          </wp:inline>
        </w:drawing>
      </w:r>
      <w:r>
        <w:drawing>
          <wp:inline distT="0" distB="0" distL="114300" distR="114300">
            <wp:extent cx="5266690" cy="3093085"/>
            <wp:effectExtent l="0" t="0" r="10160" b="1206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1"/>
                    <a:stretch>
                      <a:fillRect/>
                    </a:stretch>
                  </pic:blipFill>
                  <pic:spPr>
                    <a:xfrm>
                      <a:off x="0" y="0"/>
                      <a:ext cx="5266690" cy="3093085"/>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4" w:name="_Toc14508"/>
      <w:r>
        <w:rPr>
          <w:rFonts w:hint="eastAsia"/>
          <w:lang w:val="en-US" w:eastAsia="zh-CN"/>
        </w:rPr>
        <w:t>5.2预算</w:t>
      </w:r>
      <w:bookmarkEnd w:id="24"/>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5" w:name="_Toc8226"/>
      <w:r>
        <w:rPr>
          <w:rFonts w:hint="eastAsia"/>
          <w:lang w:val="en-US" w:eastAsia="zh-CN"/>
        </w:rPr>
        <w:t>5.3时间表</w:t>
      </w:r>
      <w:bookmarkEnd w:id="25"/>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5268595" cy="1581150"/>
            <wp:effectExtent l="0" t="0" r="825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2"/>
                    <a:stretch>
                      <a:fillRect/>
                    </a:stretch>
                  </pic:blipFill>
                  <pic:spPr>
                    <a:xfrm>
                      <a:off x="0" y="0"/>
                      <a:ext cx="5268595" cy="15811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8595" cy="3112135"/>
            <wp:effectExtent l="0" t="0" r="8255" b="1206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3"/>
                    <a:stretch>
                      <a:fillRect/>
                    </a:stretch>
                  </pic:blipFill>
                  <pic:spPr>
                    <a:xfrm>
                      <a:off x="0" y="0"/>
                      <a:ext cx="5268595" cy="3112135"/>
                    </a:xfrm>
                    <a:prstGeom prst="rect">
                      <a:avLst/>
                    </a:prstGeom>
                    <a:noFill/>
                    <a:ln w="9525">
                      <a:noFill/>
                    </a:ln>
                  </pic:spPr>
                </pic:pic>
              </a:graphicData>
            </a:graphic>
          </wp:inline>
        </w:drawing>
      </w:r>
      <w:r>
        <w:drawing>
          <wp:inline distT="0" distB="0" distL="114300" distR="114300">
            <wp:extent cx="5269865" cy="3127375"/>
            <wp:effectExtent l="0" t="0" r="6985" b="1587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4"/>
                    <a:stretch>
                      <a:fillRect/>
                    </a:stretch>
                  </pic:blipFill>
                  <pic:spPr>
                    <a:xfrm>
                      <a:off x="0" y="0"/>
                      <a:ext cx="5269865" cy="3127375"/>
                    </a:xfrm>
                    <a:prstGeom prst="rect">
                      <a:avLst/>
                    </a:prstGeom>
                    <a:noFill/>
                    <a:ln w="9525">
                      <a:noFill/>
                    </a:ln>
                  </pic:spPr>
                </pic:pic>
              </a:graphicData>
            </a:graphic>
          </wp:inline>
        </w:drawing>
      </w:r>
      <w:r>
        <w:drawing>
          <wp:inline distT="0" distB="0" distL="114300" distR="114300">
            <wp:extent cx="5274310" cy="3058795"/>
            <wp:effectExtent l="0" t="0" r="2540" b="825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15"/>
                    <a:stretch>
                      <a:fillRect/>
                    </a:stretch>
                  </pic:blipFill>
                  <pic:spPr>
                    <a:xfrm>
                      <a:off x="0" y="0"/>
                      <a:ext cx="5274310" cy="3058795"/>
                    </a:xfrm>
                    <a:prstGeom prst="rect">
                      <a:avLst/>
                    </a:prstGeom>
                    <a:noFill/>
                    <a:ln w="9525">
                      <a:noFill/>
                    </a:ln>
                  </pic:spPr>
                </pic:pic>
              </a:graphicData>
            </a:graphic>
          </wp:inline>
        </w:drawing>
      </w:r>
      <w:r>
        <w:drawing>
          <wp:inline distT="0" distB="0" distL="114300" distR="114300">
            <wp:extent cx="5269865" cy="2795905"/>
            <wp:effectExtent l="0" t="0" r="6985" b="444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6"/>
                    <a:stretch>
                      <a:fillRect/>
                    </a:stretch>
                  </pic:blipFill>
                  <pic:spPr>
                    <a:xfrm>
                      <a:off x="0" y="0"/>
                      <a:ext cx="5269865" cy="2795905"/>
                    </a:xfrm>
                    <a:prstGeom prst="rect">
                      <a:avLst/>
                    </a:prstGeom>
                    <a:noFill/>
                    <a:ln w="9525">
                      <a:noFill/>
                    </a:ln>
                  </pic:spPr>
                </pic:pic>
              </a:graphicData>
            </a:graphic>
          </wp:inline>
        </w:drawing>
      </w:r>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pStyle w:val="2"/>
        <w:numPr>
          <w:ilvl w:val="0"/>
          <w:numId w:val="1"/>
        </w:numPr>
        <w:rPr>
          <w:rFonts w:hint="eastAsia"/>
          <w:lang w:val="en-US" w:eastAsia="zh-CN"/>
        </w:rPr>
      </w:pPr>
      <w:bookmarkStart w:id="26" w:name="_Toc21325"/>
      <w:r>
        <w:rPr>
          <w:rFonts w:hint="eastAsia"/>
          <w:lang w:val="en-US" w:eastAsia="zh-CN"/>
        </w:rPr>
        <w:t>附加组件</w:t>
      </w:r>
      <w:bookmarkEnd w:id="26"/>
    </w:p>
    <w:p>
      <w:pPr>
        <w:pStyle w:val="2"/>
        <w:rPr>
          <w:rFonts w:hint="eastAsia"/>
          <w:lang w:val="en-US" w:eastAsia="zh-CN"/>
        </w:rPr>
      </w:pPr>
      <w:bookmarkStart w:id="27" w:name="_Toc6874"/>
      <w:r>
        <w:rPr>
          <w:rFonts w:hint="eastAsia"/>
          <w:lang w:val="en-US" w:eastAsia="zh-CN"/>
        </w:rPr>
        <w:t>7、附录</w:t>
      </w:r>
      <w:bookmarkEnd w:id="27"/>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A0000287" w:usb1="28C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9616B"/>
    <w:multiLevelType w:val="multilevel"/>
    <w:tmpl w:val="2F39616B"/>
    <w:lvl w:ilvl="0" w:tentative="0">
      <w:start w:val="1"/>
      <w:numFmt w:val="decimal"/>
      <w:lvlText w:val="%1"/>
      <w:lvlJc w:val="left"/>
      <w:rPr>
        <w:rFonts w:hint="default" w:ascii="Garamond"/>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59E9F634"/>
    <w:multiLevelType w:val="singleLevel"/>
    <w:tmpl w:val="59E9F634"/>
    <w:lvl w:ilvl="0" w:tentative="0">
      <w:start w:val="1"/>
      <w:numFmt w:val="decimal"/>
      <w:suff w:val="nothing"/>
      <w:lvlText w:val="%1、"/>
      <w:lvlJc w:val="left"/>
    </w:lvl>
  </w:abstractNum>
  <w:abstractNum w:abstractNumId="2">
    <w:nsid w:val="5BFC123E"/>
    <w:multiLevelType w:val="multilevel"/>
    <w:tmpl w:val="5BFC123E"/>
    <w:lvl w:ilvl="0" w:tentative="0">
      <w:start w:val="1"/>
      <w:numFmt w:val="decimal"/>
      <w:lvlText w:val="%1"/>
      <w:lvlJc w:val="left"/>
      <w:rPr>
        <w:rFonts w:hint="default" w:ascii="Garamond"/>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1B21364"/>
    <w:rsid w:val="02B84D7F"/>
    <w:rsid w:val="0396271B"/>
    <w:rsid w:val="042255D9"/>
    <w:rsid w:val="04727669"/>
    <w:rsid w:val="050B63A8"/>
    <w:rsid w:val="059C67DA"/>
    <w:rsid w:val="08A735FA"/>
    <w:rsid w:val="0AB8049F"/>
    <w:rsid w:val="0D3818A0"/>
    <w:rsid w:val="0D7D2485"/>
    <w:rsid w:val="0F9D6517"/>
    <w:rsid w:val="0FFC26B8"/>
    <w:rsid w:val="120B1CD6"/>
    <w:rsid w:val="124E7E86"/>
    <w:rsid w:val="14BF5866"/>
    <w:rsid w:val="151F6EFC"/>
    <w:rsid w:val="15861DA3"/>
    <w:rsid w:val="184B1722"/>
    <w:rsid w:val="193408D7"/>
    <w:rsid w:val="1B343D5F"/>
    <w:rsid w:val="1C4312AD"/>
    <w:rsid w:val="1F1B76A2"/>
    <w:rsid w:val="205973B4"/>
    <w:rsid w:val="209B774B"/>
    <w:rsid w:val="20C026EE"/>
    <w:rsid w:val="214457D2"/>
    <w:rsid w:val="220A141E"/>
    <w:rsid w:val="22670148"/>
    <w:rsid w:val="22A57E51"/>
    <w:rsid w:val="23735F0D"/>
    <w:rsid w:val="23D0202F"/>
    <w:rsid w:val="24E01AD9"/>
    <w:rsid w:val="27E6375D"/>
    <w:rsid w:val="2B5A4C91"/>
    <w:rsid w:val="2B72471E"/>
    <w:rsid w:val="2B9E2742"/>
    <w:rsid w:val="2E37162D"/>
    <w:rsid w:val="2F5D64FE"/>
    <w:rsid w:val="2FB324B2"/>
    <w:rsid w:val="317750FA"/>
    <w:rsid w:val="31CF70A5"/>
    <w:rsid w:val="32C55403"/>
    <w:rsid w:val="339F6B2D"/>
    <w:rsid w:val="35270DC2"/>
    <w:rsid w:val="352B1353"/>
    <w:rsid w:val="35C61593"/>
    <w:rsid w:val="35E9197A"/>
    <w:rsid w:val="3616405D"/>
    <w:rsid w:val="3763368D"/>
    <w:rsid w:val="376B6462"/>
    <w:rsid w:val="38161039"/>
    <w:rsid w:val="38BE0DDD"/>
    <w:rsid w:val="3A3008EC"/>
    <w:rsid w:val="3A305185"/>
    <w:rsid w:val="3A677B33"/>
    <w:rsid w:val="3C2E3484"/>
    <w:rsid w:val="3E0931E5"/>
    <w:rsid w:val="419C4546"/>
    <w:rsid w:val="43046594"/>
    <w:rsid w:val="45695012"/>
    <w:rsid w:val="46BE351B"/>
    <w:rsid w:val="47174CDC"/>
    <w:rsid w:val="47442C92"/>
    <w:rsid w:val="47682432"/>
    <w:rsid w:val="49133CE3"/>
    <w:rsid w:val="4A2E2881"/>
    <w:rsid w:val="4B2A7B63"/>
    <w:rsid w:val="4CC8052C"/>
    <w:rsid w:val="4F1A4BD3"/>
    <w:rsid w:val="51AB618B"/>
    <w:rsid w:val="53B762D2"/>
    <w:rsid w:val="57670719"/>
    <w:rsid w:val="57677446"/>
    <w:rsid w:val="586022DA"/>
    <w:rsid w:val="59367AFC"/>
    <w:rsid w:val="594C40BD"/>
    <w:rsid w:val="5A2C1135"/>
    <w:rsid w:val="5B154112"/>
    <w:rsid w:val="5C4D4929"/>
    <w:rsid w:val="5D433A0E"/>
    <w:rsid w:val="5F0500FD"/>
    <w:rsid w:val="5F0C5595"/>
    <w:rsid w:val="624F2741"/>
    <w:rsid w:val="62AD234A"/>
    <w:rsid w:val="630E407A"/>
    <w:rsid w:val="660E34EA"/>
    <w:rsid w:val="664C76EF"/>
    <w:rsid w:val="67F55B20"/>
    <w:rsid w:val="68672864"/>
    <w:rsid w:val="69206448"/>
    <w:rsid w:val="6A1C75A5"/>
    <w:rsid w:val="6B2425E6"/>
    <w:rsid w:val="6BDE6B19"/>
    <w:rsid w:val="6CA74C96"/>
    <w:rsid w:val="6D855FCD"/>
    <w:rsid w:val="71B97EC2"/>
    <w:rsid w:val="7388550D"/>
    <w:rsid w:val="76640597"/>
    <w:rsid w:val="787035A8"/>
    <w:rsid w:val="790F3F33"/>
    <w:rsid w:val="7C940F06"/>
    <w:rsid w:val="7CB736EE"/>
    <w:rsid w:val="7D593C72"/>
    <w:rsid w:val="7DAF32B6"/>
    <w:rsid w:val="7E944CDA"/>
    <w:rsid w:val="7FAB38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2017-11-05T11:24:30Z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