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2017年12月30日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68"/>
        <w:gridCol w:w="2090"/>
        <w:gridCol w:w="1760"/>
        <w:gridCol w:w="1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vAlign w:val="top"/>
          </w:tcPr>
          <w:p>
            <w:pPr>
              <w:jc w:val="center"/>
              <w:rPr>
                <w:rFonts w:ascii="宋体" w:hAnsi="宋体"/>
                <w:sz w:val="24"/>
              </w:rPr>
            </w:pPr>
            <w:r>
              <w:rPr>
                <w:rFonts w:hint="eastAsia" w:ascii="宋体" w:hAnsi="宋体"/>
                <w:sz w:val="24"/>
              </w:rPr>
              <w:t>版本/状态</w:t>
            </w:r>
          </w:p>
        </w:tc>
        <w:tc>
          <w:tcPr>
            <w:tcW w:w="1868" w:type="dxa"/>
            <w:shd w:val="clear" w:color="auto" w:fill="D9D9D9"/>
            <w:vAlign w:val="top"/>
          </w:tcPr>
          <w:p>
            <w:pPr>
              <w:jc w:val="center"/>
              <w:rPr>
                <w:rFonts w:ascii="宋体" w:hAnsi="宋体"/>
                <w:sz w:val="24"/>
              </w:rPr>
            </w:pPr>
            <w:r>
              <w:rPr>
                <w:rFonts w:hint="eastAsia" w:ascii="宋体" w:hAnsi="宋体"/>
                <w:sz w:val="24"/>
              </w:rPr>
              <w:t>参与者</w:t>
            </w:r>
          </w:p>
        </w:tc>
        <w:tc>
          <w:tcPr>
            <w:tcW w:w="2090" w:type="dxa"/>
            <w:shd w:val="clear" w:color="auto" w:fill="D9D9D9"/>
            <w:vAlign w:val="top"/>
          </w:tcPr>
          <w:p>
            <w:pPr>
              <w:jc w:val="center"/>
              <w:rPr>
                <w:rFonts w:ascii="宋体" w:hAnsi="宋体"/>
                <w:sz w:val="24"/>
              </w:rPr>
            </w:pPr>
            <w:r>
              <w:rPr>
                <w:rFonts w:hint="eastAsia" w:ascii="宋体" w:hAnsi="宋体"/>
                <w:sz w:val="24"/>
              </w:rPr>
              <w:t>起止日期</w:t>
            </w:r>
          </w:p>
        </w:tc>
        <w:tc>
          <w:tcPr>
            <w:tcW w:w="1760" w:type="dxa"/>
            <w:shd w:val="clear" w:color="auto" w:fill="D9D9D9"/>
            <w:vAlign w:val="top"/>
          </w:tcPr>
          <w:p>
            <w:pPr>
              <w:jc w:val="center"/>
              <w:rPr>
                <w:rFonts w:ascii="宋体" w:hAnsi="宋体"/>
                <w:sz w:val="24"/>
              </w:rPr>
            </w:pPr>
            <w:r>
              <w:rPr>
                <w:rFonts w:hint="eastAsia" w:ascii="宋体" w:hAnsi="宋体"/>
                <w:sz w:val="24"/>
              </w:rPr>
              <w:t>备注</w:t>
            </w:r>
          </w:p>
        </w:tc>
        <w:tc>
          <w:tcPr>
            <w:tcW w:w="1766" w:type="dxa"/>
            <w:shd w:val="clear" w:color="auto" w:fill="D9D9D9"/>
            <w:vAlign w:val="top"/>
          </w:tcPr>
          <w:p>
            <w:pPr>
              <w:jc w:val="center"/>
              <w:rPr>
                <w:rFonts w:hint="eastAsia" w:ascii="宋体" w:hAnsi="宋体" w:eastAsia="宋体"/>
                <w:sz w:val="24"/>
                <w:lang w:val="en-US" w:eastAsia="zh-CN"/>
              </w:rPr>
            </w:pPr>
            <w:r>
              <w:rPr>
                <w:rFonts w:hint="eastAsia" w:ascii="宋体" w:hAnsi="宋体"/>
                <w:sz w:val="24"/>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1868"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2090"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1760"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c>
          <w:tcPr>
            <w:tcW w:w="1766" w:type="dxa"/>
            <w:vAlign w:val="top"/>
          </w:tcPr>
          <w:p>
            <w:pPr>
              <w:jc w:val="left"/>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2017年11月4日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增加风险管理子项目，修改甘特图和wbs图，OBS图，完善变更控制计划</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2017年11月11日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修改干系人信息</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V1.3</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靳泽旭</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2017/11/18-2017/11/19</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在干系人信息处添加管理员信息，修改甘特图和WBS表</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V1.4</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2017/11/22-2017/11/26</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V1.5</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2017/11/28-2017/12/02</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修改干系人信息，添加近期与计划相比相变更的记录</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V1.6</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2017/12/05-2017/12/10</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修改甘特图及修改记录</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V1.6.1</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2017年12月16日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增加了12月16日对管理员的第二次访问</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V1.6.2</w:t>
            </w:r>
          </w:p>
        </w:tc>
        <w:tc>
          <w:tcPr>
            <w:tcW w:w="1868"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2017年12月24日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修改甘特图及修改记录并且添加了开发组代表</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靳泽旭、张旗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sz w:val="24"/>
                <w:lang w:val="en-US" w:eastAsia="zh-CN"/>
              </w:rPr>
            </w:pPr>
            <w:r>
              <w:rPr>
                <w:rFonts w:hint="eastAsia" w:ascii="宋体" w:hAnsi="宋体"/>
                <w:sz w:val="24"/>
                <w:lang w:val="en-US" w:eastAsia="zh-CN"/>
              </w:rPr>
              <w:t>V1.6.3</w:t>
            </w:r>
          </w:p>
        </w:tc>
        <w:tc>
          <w:tcPr>
            <w:tcW w:w="1868" w:type="dxa"/>
            <w:vAlign w:val="top"/>
          </w:tcPr>
          <w:p>
            <w:pPr>
              <w:tabs>
                <w:tab w:val="left" w:pos="15"/>
              </w:tabs>
              <w:jc w:val="left"/>
              <w:rPr>
                <w:rFonts w:hint="eastAsia" w:ascii="宋体" w:hAnsi="宋体"/>
                <w:sz w:val="24"/>
                <w:lang w:val="en-US" w:eastAsia="zh-CN"/>
              </w:rPr>
            </w:pPr>
            <w:r>
              <w:rPr>
                <w:rFonts w:hint="eastAsia" w:ascii="宋体" w:hAnsi="宋体"/>
                <w:sz w:val="24"/>
                <w:lang w:val="en-US" w:eastAsia="zh-CN"/>
              </w:rPr>
              <w:t>曾雨晴，奕吉</w:t>
            </w:r>
          </w:p>
        </w:tc>
        <w:tc>
          <w:tcPr>
            <w:tcW w:w="2090" w:type="dxa"/>
            <w:vAlign w:val="top"/>
          </w:tcPr>
          <w:p>
            <w:pPr>
              <w:jc w:val="left"/>
              <w:rPr>
                <w:rFonts w:hint="eastAsia" w:ascii="宋体" w:hAnsi="宋体"/>
                <w:sz w:val="24"/>
                <w:lang w:val="en-US" w:eastAsia="zh-CN"/>
              </w:rPr>
            </w:pPr>
            <w:r>
              <w:rPr>
                <w:rFonts w:hint="eastAsia" w:ascii="宋体" w:hAnsi="宋体"/>
                <w:sz w:val="24"/>
                <w:lang w:val="en-US" w:eastAsia="zh-CN"/>
              </w:rPr>
              <w:t>2017年12月30日</w:t>
            </w:r>
          </w:p>
        </w:tc>
        <w:tc>
          <w:tcPr>
            <w:tcW w:w="1760" w:type="dxa"/>
            <w:vAlign w:val="top"/>
          </w:tcPr>
          <w:p>
            <w:pPr>
              <w:jc w:val="left"/>
              <w:rPr>
                <w:rFonts w:hint="eastAsia" w:ascii="宋体" w:hAnsi="宋体"/>
                <w:sz w:val="24"/>
                <w:lang w:val="en-US" w:eastAsia="zh-CN"/>
              </w:rPr>
            </w:pPr>
            <w:r>
              <w:rPr>
                <w:rFonts w:hint="eastAsia" w:ascii="宋体" w:hAnsi="宋体"/>
                <w:sz w:val="24"/>
                <w:lang w:val="en-US" w:eastAsia="zh-CN"/>
              </w:rPr>
              <w:t>修改甘特图</w:t>
            </w:r>
          </w:p>
        </w:tc>
        <w:tc>
          <w:tcPr>
            <w:tcW w:w="1766" w:type="dxa"/>
            <w:vAlign w:val="top"/>
          </w:tcPr>
          <w:p>
            <w:pPr>
              <w:jc w:val="left"/>
              <w:rPr>
                <w:rFonts w:hint="eastAsia" w:ascii="宋体" w:hAnsi="宋体"/>
                <w:sz w:val="24"/>
                <w:lang w:val="en-US" w:eastAsia="zh-CN"/>
              </w:rPr>
            </w:pPr>
            <w:r>
              <w:rPr>
                <w:rFonts w:hint="eastAsia" w:ascii="宋体" w:hAnsi="宋体"/>
                <w:sz w:val="24"/>
                <w:lang w:val="en-US" w:eastAsia="zh-CN"/>
              </w:rPr>
              <w:t>于欣汝</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4"/>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4"/>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_Toc5013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_Toc5013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_Toc5043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_Toc5043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_Toc23101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_Toc23101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_Toc5534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_Toc5534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_Toc19305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_Toc19305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_Toc29549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_Toc29549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_Toc23461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_Toc23461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_Toc3299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_Toc3299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_Toc23396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_Toc23396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_Toc10595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_Toc10595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_Toc12883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_Toc12883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_Toc8299 </w:instrText>
      </w:r>
      <w:r>
        <w:rPr>
          <w:rFonts w:hint="eastAsia"/>
          <w:bCs/>
          <w:szCs w:val="28"/>
          <w:lang w:val="en-US" w:eastAsia="zh-CN"/>
        </w:rPr>
        <w:fldChar w:fldCharType="separate"/>
      </w:r>
      <w:r>
        <w:rPr>
          <w:rFonts w:hint="eastAsia"/>
          <w:lang w:val="en-US" w:eastAsia="zh-CN"/>
        </w:rPr>
        <w:t>2.4项目干系人</w:t>
      </w:r>
      <w:r>
        <w:tab/>
      </w:r>
      <w:r>
        <w:fldChar w:fldCharType="begin"/>
      </w:r>
      <w:r>
        <w:instrText xml:space="preserve"> PAGEREF _Toc8299 </w:instrText>
      </w:r>
      <w:r>
        <w:fldChar w:fldCharType="separate"/>
      </w:r>
      <w:r>
        <w:t>8</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_Toc22103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_Toc22103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_Toc9005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_Toc9005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_Toc25420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_Toc25420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_Toc6072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_Toc6072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_Toc8713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_Toc8713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_Toc14982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_Toc14982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_Toc51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_Toc51 </w:instrText>
      </w:r>
      <w:r>
        <w:fldChar w:fldCharType="separate"/>
      </w:r>
      <w:r>
        <w:t>10</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_Toc8561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_Toc8561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_Toc18395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_Toc18395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_Toc21339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_Toc21339 </w:instrText>
      </w:r>
      <w:r>
        <w:fldChar w:fldCharType="separate"/>
      </w:r>
      <w:r>
        <w:t>11</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_Toc7438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_Toc7438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_Toc527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_Toc14508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_Toc14508 </w:instrText>
      </w:r>
      <w:r>
        <w:fldChar w:fldCharType="separate"/>
      </w:r>
      <w:r>
        <w:t>12</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_Toc8226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_Toc8226 </w:instrText>
      </w:r>
      <w:r>
        <w:fldChar w:fldCharType="separate"/>
      </w:r>
      <w:r>
        <w:t>13</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_Toc21325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_Toc21325 </w:instrText>
      </w:r>
      <w:r>
        <w:fldChar w:fldCharType="separate"/>
      </w:r>
      <w:r>
        <w:t>15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_Toc6874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_Toc6874 </w:instrText>
      </w:r>
      <w:r>
        <w:fldChar w:fldCharType="separate"/>
      </w:r>
      <w:r>
        <w:t>15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5013"/>
      <w:r>
        <w:rPr>
          <w:rFonts w:hint="eastAsia"/>
          <w:lang w:val="en-US" w:eastAsia="zh-CN"/>
        </w:rPr>
        <w:t>介绍</w:t>
      </w:r>
      <w:bookmarkEnd w:id="0"/>
    </w:p>
    <w:p>
      <w:pPr>
        <w:pStyle w:val="3"/>
        <w:rPr>
          <w:rFonts w:hint="eastAsia"/>
          <w:lang w:val="en-US" w:eastAsia="zh-CN"/>
        </w:rPr>
      </w:pPr>
      <w:bookmarkStart w:id="1" w:name="_Toc5043"/>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23101"/>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5534"/>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9305"/>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9549"/>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23461"/>
      <w:r>
        <w:rPr>
          <w:rFonts w:hint="eastAsia"/>
          <w:lang w:val="en-US" w:eastAsia="zh-CN"/>
        </w:rPr>
        <w:t>1.6里程碑</w:t>
      </w:r>
      <w:bookmarkEnd w:id="6"/>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3299"/>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3396"/>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10595"/>
      <w:r>
        <w:rPr>
          <w:rFonts w:hint="eastAsia"/>
          <w:lang w:val="en-US" w:eastAsia="zh-CN"/>
        </w:rPr>
        <w:t>2.2项目中的职责</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12883"/>
      <w:r>
        <w:rPr>
          <w:rFonts w:hint="eastAsia"/>
          <w:lang w:val="en-US" w:eastAsia="zh-CN"/>
        </w:rPr>
        <w:t>2.3 OBS图</w:t>
      </w:r>
      <w:bookmarkEnd w:id="10"/>
    </w:p>
    <w:p>
      <w:pPr>
        <w:rPr>
          <w:rFonts w:hint="eastAsia"/>
          <w:lang w:val="en-US" w:eastAsia="zh-CN"/>
        </w:rPr>
      </w:pPr>
      <w:r>
        <w:rPr>
          <w:rFonts w:hint="eastAsia"/>
          <w:lang w:val="en-US" w:eastAsia="zh-CN"/>
        </w:rPr>
        <w:drawing>
          <wp:inline distT="0" distB="0" distL="114300" distR="114300">
            <wp:extent cx="5267325" cy="2009775"/>
            <wp:effectExtent l="0" t="0" r="5715" b="1905"/>
            <wp:docPr id="25" name="图片 25" descr="QQ截图2017110519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71105192356"/>
                    <pic:cNvPicPr>
                      <a:picLocks noChangeAspect="1"/>
                    </pic:cNvPicPr>
                  </pic:nvPicPr>
                  <pic:blipFill>
                    <a:blip r:embed="rId6"/>
                    <a:stretch>
                      <a:fillRect/>
                    </a:stretch>
                  </pic:blipFill>
                  <pic:spPr>
                    <a:xfrm>
                      <a:off x="0" y="0"/>
                      <a:ext cx="5267325" cy="2009775"/>
                    </a:xfrm>
                    <a:prstGeom prst="rect">
                      <a:avLst/>
                    </a:prstGeom>
                  </pic:spPr>
                </pic:pic>
              </a:graphicData>
            </a:graphic>
          </wp:inline>
        </w:drawing>
      </w:r>
      <w:r>
        <w:rPr>
          <w:rFonts w:hint="eastAsia"/>
          <w:lang w:val="en-US" w:eastAsia="zh-CN"/>
        </w:rPr>
        <w:drawing>
          <wp:inline distT="0" distB="0" distL="114300" distR="114300">
            <wp:extent cx="5271135" cy="1838325"/>
            <wp:effectExtent l="0" t="0" r="1905" b="5715"/>
            <wp:docPr id="15" name="图片 15" descr="QQ截图2017110519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105192345"/>
                    <pic:cNvPicPr>
                      <a:picLocks noChangeAspect="1"/>
                    </pic:cNvPicPr>
                  </pic:nvPicPr>
                  <pic:blipFill>
                    <a:blip r:embed="rId7"/>
                    <a:stretch>
                      <a:fillRect/>
                    </a:stretch>
                  </pic:blipFill>
                  <pic:spPr>
                    <a:xfrm>
                      <a:off x="0" y="0"/>
                      <a:ext cx="5271135" cy="1838325"/>
                    </a:xfrm>
                    <a:prstGeom prst="rect">
                      <a:avLst/>
                    </a:prstGeom>
                  </pic:spPr>
                </pic:pic>
              </a:graphicData>
            </a:graphic>
          </wp:inline>
        </w:drawing>
      </w:r>
    </w:p>
    <w:p>
      <w:pPr>
        <w:rPr>
          <w:rFonts w:hint="eastAsia"/>
          <w:lang w:val="en-US" w:eastAsia="zh-CN"/>
        </w:rPr>
      </w:pPr>
    </w:p>
    <w:p>
      <w:pPr>
        <w:pStyle w:val="3"/>
        <w:rPr>
          <w:rFonts w:hint="eastAsia"/>
          <w:lang w:val="en-US" w:eastAsia="zh-CN"/>
        </w:rPr>
      </w:pPr>
      <w:bookmarkStart w:id="11" w:name="_Toc8299"/>
      <w:r>
        <w:rPr>
          <w:rFonts w:hint="eastAsia"/>
          <w:lang w:val="en-US" w:eastAsia="zh-CN"/>
        </w:rPr>
        <w:t>2.4项目干系人</w:t>
      </w:r>
      <w:bookmarkEnd w:id="11"/>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2348"/>
        <w:gridCol w:w="2144"/>
        <w:gridCol w:w="2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工作职位</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联系方式</w:t>
            </w:r>
          </w:p>
        </w:tc>
        <w:tc>
          <w:tcPr>
            <w:tcW w:w="2135" w:type="dxa"/>
          </w:tcPr>
          <w:p>
            <w:pPr>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杨枨</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yangc@zucc.edu.cn</w:t>
            </w:r>
          </w:p>
        </w:tc>
        <w:tc>
          <w:tcPr>
            <w:tcW w:w="213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侯宏仑</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houhl@zucc.edu.cn</w:t>
            </w:r>
          </w:p>
        </w:tc>
        <w:tc>
          <w:tcPr>
            <w:tcW w:w="213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奕吉</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项目经理</w:t>
            </w:r>
          </w:p>
        </w:tc>
        <w:tc>
          <w:tcPr>
            <w:tcW w:w="2144" w:type="dxa"/>
          </w:tcPr>
          <w:p>
            <w:pPr>
              <w:rPr>
                <w:rFonts w:hint="eastAsia"/>
                <w:sz w:val="24"/>
                <w:szCs w:val="24"/>
                <w:vertAlign w:val="baseline"/>
                <w:lang w:val="en-US" w:eastAsia="zh-CN"/>
              </w:rPr>
            </w:pPr>
            <w:r>
              <w:rPr>
                <w:rFonts w:hint="eastAsia"/>
                <w:sz w:val="24"/>
                <w:szCs w:val="24"/>
                <w:vertAlign w:val="baseline"/>
                <w:lang w:val="en-US" w:eastAsia="zh-CN"/>
              </w:rPr>
              <w:t>31501310@stu.zucc.edu.cn</w:t>
            </w:r>
          </w:p>
        </w:tc>
        <w:tc>
          <w:tcPr>
            <w:tcW w:w="2135"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张旗</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31501312@stu.zucc.edu.cn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曾雨晴</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配置管理/管理员用户代言人</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31501356@stu.zucc.edu.cn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于欣汝</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业务分析</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31501359@stu.zucc.edu.cn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靳泽旭</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31501402@stu.zucc.edu.cn</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陈妍蓝</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31501391@stu.zuc.edu.cn</w:t>
            </w:r>
          </w:p>
        </w:tc>
        <w:tc>
          <w:tcPr>
            <w:tcW w:w="2135" w:type="dxa"/>
            <w:vAlign w:val="top"/>
          </w:tcPr>
          <w:p>
            <w:pPr>
              <w:rPr>
                <w:rFonts w:hint="eastAsia"/>
                <w:sz w:val="24"/>
                <w:szCs w:val="24"/>
                <w:vertAlign w:val="baseline"/>
                <w:lang w:val="en-US" w:eastAsia="zh-CN"/>
              </w:rPr>
            </w:pPr>
            <w:r>
              <w:rPr>
                <w:rFonts w:hint="eastAsia"/>
                <w:sz w:val="24"/>
                <w:szCs w:val="24"/>
                <w:vertAlign w:val="baseline"/>
                <w:lang w:val="en-US" w:eastAsia="zh-CN"/>
              </w:rPr>
              <w:t>因特殊原因，无法贯穿整个项目，不靠考虑范围在内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ascii="宋体" w:hAnsi="宋体" w:eastAsia="宋体" w:cs="宋体"/>
                <w:kern w:val="0"/>
                <w:sz w:val="24"/>
                <w:szCs w:val="24"/>
              </w:rPr>
              <w:t>尹建谨</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2144" w:type="dxa"/>
            <w:vAlign w:val="top"/>
          </w:tcPr>
          <w:p>
            <w:pPr>
              <w:rPr>
                <w:rFonts w:hint="eastAsia"/>
                <w:sz w:val="24"/>
                <w:szCs w:val="24"/>
                <w:vertAlign w:val="baseline"/>
                <w:lang w:val="en-US" w:eastAsia="zh-CN"/>
              </w:rPr>
            </w:pPr>
            <w:r>
              <w:rPr>
                <w:rFonts w:hint="eastAsia" w:hAnsi="宋体" w:cs="宋体" w:asciiTheme="minorAscii"/>
                <w:kern w:val="0"/>
                <w:sz w:val="24"/>
                <w:szCs w:val="24"/>
                <w:lang w:val="en-US" w:eastAsia="zh-CN"/>
              </w:rPr>
              <w:t>237819961@qq.com</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sz w:val="24"/>
                <w:szCs w:val="24"/>
                <w:vertAlign w:val="baseline"/>
                <w:lang w:val="en-US" w:eastAsia="zh-CN"/>
              </w:rPr>
              <w:t>阮雄伟</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2144" w:type="dxa"/>
            <w:vAlign w:val="top"/>
          </w:tcPr>
          <w:p>
            <w:pPr>
              <w:rPr>
                <w:rFonts w:hint="eastAsia"/>
                <w:sz w:val="24"/>
                <w:szCs w:val="24"/>
                <w:vertAlign w:val="baseline"/>
                <w:lang w:val="en-US" w:eastAsia="zh-CN"/>
              </w:rPr>
            </w:pPr>
            <w:r>
              <w:rPr>
                <w:rFonts w:hint="eastAsia"/>
                <w:sz w:val="24"/>
                <w:szCs w:val="24"/>
                <w:vertAlign w:val="baseline"/>
                <w:lang w:val="en-US" w:eastAsia="zh-CN"/>
              </w:rPr>
              <w:t>15879127030(手机)</w:t>
            </w:r>
          </w:p>
        </w:tc>
        <w:tc>
          <w:tcPr>
            <w:tcW w:w="2135" w:type="dxa"/>
            <w:vAlign w:val="top"/>
          </w:tcPr>
          <w:p>
            <w:pPr>
              <w:rPr>
                <w:rFonts w:hint="eastAsia"/>
                <w:sz w:val="24"/>
                <w:szCs w:val="24"/>
                <w:vertAlign w:val="baseline"/>
                <w:lang w:val="en-US" w:eastAsia="zh-CN"/>
              </w:rPr>
            </w:pPr>
            <w:r>
              <w:rPr>
                <w:rFonts w:hint="eastAsia"/>
                <w:sz w:val="24"/>
                <w:szCs w:val="24"/>
                <w:vertAlign w:val="baseline"/>
                <w:lang w:val="en-US" w:eastAsia="zh-CN"/>
              </w:rPr>
              <w:t>不是本校人员，不考虑范围在内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sz w:val="24"/>
                <w:szCs w:val="24"/>
                <w:vertAlign w:val="baseline"/>
                <w:lang w:val="en-US" w:eastAsia="zh-CN"/>
              </w:rPr>
            </w:pPr>
            <w:r>
              <w:rPr>
                <w:rFonts w:hint="eastAsia" w:ascii="宋体" w:hAnsi="宋体" w:cs="宋体"/>
                <w:sz w:val="24"/>
                <w:szCs w:val="24"/>
                <w:lang w:val="en-US" w:eastAsia="zh-CN"/>
              </w:rPr>
              <w:t>张应栋</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2144" w:type="dxa"/>
            <w:vAlign w:val="top"/>
          </w:tcPr>
          <w:p>
            <w:pPr>
              <w:rPr>
                <w:rFonts w:hint="eastAsia"/>
                <w:sz w:val="24"/>
                <w:szCs w:val="24"/>
                <w:vertAlign w:val="baseline"/>
                <w:lang w:val="en-US" w:eastAsia="zh-CN"/>
              </w:rPr>
            </w:pPr>
            <w:r>
              <w:rPr>
                <w:rFonts w:hint="eastAsia" w:hAnsi="宋体" w:cs="宋体" w:asciiTheme="minorAscii"/>
                <w:sz w:val="24"/>
                <w:szCs w:val="24"/>
                <w:lang w:val="en-US" w:eastAsia="zh-CN"/>
              </w:rPr>
              <w:t>773917634@qq.com</w:t>
            </w:r>
          </w:p>
        </w:tc>
        <w:tc>
          <w:tcPr>
            <w:tcW w:w="2135"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5" w:type="dxa"/>
          </w:tcPr>
          <w:p>
            <w:pPr>
              <w:rPr>
                <w:rFonts w:hint="eastAsia" w:ascii="宋体" w:hAnsi="宋体" w:cs="宋体"/>
                <w:sz w:val="24"/>
                <w:szCs w:val="24"/>
                <w:lang w:val="en-US" w:eastAsia="zh-CN"/>
              </w:rPr>
            </w:pPr>
            <w:r>
              <w:rPr>
                <w:rFonts w:hint="eastAsia" w:ascii="宋体" w:hAnsi="宋体" w:cs="宋体"/>
                <w:sz w:val="24"/>
                <w:szCs w:val="24"/>
                <w:lang w:val="en-US" w:eastAsia="zh-CN"/>
              </w:rPr>
              <w:t>许佳俊</w:t>
            </w:r>
          </w:p>
        </w:tc>
        <w:tc>
          <w:tcPr>
            <w:tcW w:w="2348" w:type="dxa"/>
          </w:tcPr>
          <w:p>
            <w:pPr>
              <w:rPr>
                <w:rFonts w:hint="eastAsia"/>
                <w:sz w:val="24"/>
                <w:szCs w:val="24"/>
                <w:vertAlign w:val="baseline"/>
                <w:lang w:val="en-US" w:eastAsia="zh-CN"/>
              </w:rPr>
            </w:pPr>
            <w:r>
              <w:rPr>
                <w:rFonts w:hint="eastAsia"/>
                <w:sz w:val="24"/>
                <w:szCs w:val="24"/>
                <w:vertAlign w:val="baseline"/>
                <w:lang w:val="en-US" w:eastAsia="zh-CN"/>
              </w:rPr>
              <w:t>开发组代表</w:t>
            </w:r>
          </w:p>
        </w:tc>
        <w:tc>
          <w:tcPr>
            <w:tcW w:w="2144" w:type="dxa"/>
            <w:vAlign w:val="top"/>
          </w:tcPr>
          <w:p>
            <w:pPr>
              <w:rPr>
                <w:rFonts w:hint="eastAsia" w:hAnsi="宋体" w:cs="宋体" w:asciiTheme="minorAscii"/>
                <w:sz w:val="24"/>
                <w:szCs w:val="24"/>
                <w:lang w:val="en-US" w:eastAsia="zh-CN"/>
              </w:rPr>
            </w:pPr>
            <w:r>
              <w:rPr>
                <w:rFonts w:hint="eastAsia" w:hAnsi="宋体" w:cs="宋体" w:asciiTheme="minorAscii"/>
                <w:sz w:val="24"/>
                <w:szCs w:val="24"/>
                <w:lang w:val="en-US" w:eastAsia="zh-CN"/>
              </w:rPr>
              <w:t>31501308@stu.zucc.edu.cn</w:t>
            </w:r>
          </w:p>
        </w:tc>
        <w:tc>
          <w:tcPr>
            <w:tcW w:w="2135" w:type="dxa"/>
            <w:vAlign w:val="top"/>
          </w:tcPr>
          <w:p>
            <w:pPr>
              <w:rPr>
                <w:rFonts w:hint="eastAsia"/>
                <w:sz w:val="24"/>
                <w:szCs w:val="24"/>
                <w:vertAlign w:val="baseline"/>
                <w:lang w:val="en-US" w:eastAsia="zh-CN"/>
              </w:rPr>
            </w:pPr>
          </w:p>
        </w:tc>
      </w:tr>
    </w:tbl>
    <w:p>
      <w:pPr>
        <w:ind w:firstLine="420" w:firstLineChars="0"/>
        <w:rPr>
          <w:rFonts w:hint="eastAsia"/>
          <w:sz w:val="24"/>
          <w:szCs w:val="24"/>
          <w:lang w:val="en-US" w:eastAsia="zh-CN"/>
        </w:rPr>
      </w:pPr>
    </w:p>
    <w:p>
      <w:pPr>
        <w:rPr>
          <w:rFonts w:hint="eastAsia"/>
          <w:lang w:val="en-US" w:eastAsia="zh-CN"/>
        </w:rPr>
      </w:pPr>
    </w:p>
    <w:p>
      <w:pPr>
        <w:pStyle w:val="2"/>
        <w:numPr>
          <w:ilvl w:val="0"/>
          <w:numId w:val="1"/>
        </w:numPr>
        <w:rPr>
          <w:rFonts w:hint="eastAsia"/>
          <w:lang w:val="en-US" w:eastAsia="zh-CN"/>
        </w:rPr>
      </w:pPr>
      <w:bookmarkStart w:id="12" w:name="_Toc22103"/>
      <w:r>
        <w:rPr>
          <w:rFonts w:hint="eastAsia"/>
          <w:lang w:val="en-US" w:eastAsia="zh-CN"/>
        </w:rPr>
        <w:t>管理过程</w:t>
      </w:r>
      <w:bookmarkEnd w:id="12"/>
    </w:p>
    <w:p>
      <w:pPr>
        <w:rPr>
          <w:rFonts w:hint="eastAsia"/>
          <w:lang w:val="en-US" w:eastAsia="zh-CN"/>
        </w:rPr>
      </w:pPr>
    </w:p>
    <w:p>
      <w:pPr>
        <w:pStyle w:val="3"/>
        <w:rPr>
          <w:rFonts w:hint="eastAsia"/>
          <w:lang w:val="en-US" w:eastAsia="zh-CN"/>
        </w:rPr>
      </w:pPr>
      <w:bookmarkStart w:id="13" w:name="_Toc9005"/>
      <w:r>
        <w:rPr>
          <w:rFonts w:hint="eastAsia"/>
          <w:lang w:val="en-US" w:eastAsia="zh-CN"/>
        </w:rPr>
        <w:t>3.1假设、依赖和约束</w:t>
      </w:r>
      <w:bookmarkEnd w:id="13"/>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4" w:name="_Toc25420"/>
      <w:r>
        <w:rPr>
          <w:rFonts w:hint="eastAsia"/>
          <w:lang w:val="en-US" w:eastAsia="zh-CN"/>
        </w:rPr>
        <w:t>3.2风险管理</w:t>
      </w:r>
      <w:bookmarkEnd w:id="14"/>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5" w:name="_Toc6072"/>
      <w:r>
        <w:rPr>
          <w:rFonts w:hint="eastAsia"/>
          <w:lang w:val="en-US" w:eastAsia="zh-CN"/>
        </w:rPr>
        <w:t>3.3监控机制</w:t>
      </w:r>
      <w:bookmarkEnd w:id="15"/>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6" w:name="_Toc8713"/>
      <w:r>
        <w:rPr>
          <w:rFonts w:hint="eastAsia"/>
          <w:lang w:val="en-US" w:eastAsia="zh-CN"/>
        </w:rPr>
        <w:t>3.4质量计划</w:t>
      </w:r>
      <w:bookmarkEnd w:id="1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7" w:name="_Toc14982"/>
      <w:r>
        <w:rPr>
          <w:rFonts w:hint="eastAsia"/>
          <w:lang w:val="en-US" w:eastAsia="zh-CN"/>
        </w:rPr>
        <w:t>3.5变更控制计划</w:t>
      </w:r>
      <w:bookmarkEnd w:id="17"/>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8" w:name="_Toc51"/>
      <w:r>
        <w:rPr>
          <w:rFonts w:hint="eastAsia"/>
          <w:lang w:val="en-US" w:eastAsia="zh-CN"/>
        </w:rPr>
        <w:t>3.6人员配备计划</w:t>
      </w:r>
      <w:bookmarkEnd w:id="18"/>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9" w:name="_Toc8561"/>
      <w:r>
        <w:rPr>
          <w:rFonts w:hint="eastAsia"/>
          <w:lang w:val="en-US" w:eastAsia="zh-CN"/>
        </w:rPr>
        <w:t>技术流程</w:t>
      </w:r>
      <w:bookmarkEnd w:id="19"/>
    </w:p>
    <w:p>
      <w:pPr>
        <w:pStyle w:val="3"/>
        <w:rPr>
          <w:rFonts w:hint="eastAsia"/>
          <w:lang w:val="en-US" w:eastAsia="zh-CN"/>
        </w:rPr>
      </w:pPr>
      <w:bookmarkStart w:id="20" w:name="_Toc18395"/>
      <w:r>
        <w:rPr>
          <w:rFonts w:hint="eastAsia"/>
          <w:lang w:val="en-US" w:eastAsia="zh-CN"/>
        </w:rPr>
        <w:t>4.1系统文件</w:t>
      </w:r>
      <w:bookmarkEnd w:id="20"/>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1" w:name="_Toc21339"/>
      <w:r>
        <w:rPr>
          <w:rFonts w:hint="eastAsia"/>
          <w:lang w:val="en-US" w:eastAsia="zh-CN"/>
        </w:rPr>
        <w:t>4.2项目支持功能</w:t>
      </w:r>
      <w:bookmarkEnd w:id="21"/>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2" w:name="_Toc7438"/>
      <w:r>
        <w:rPr>
          <w:rFonts w:hint="eastAsia"/>
          <w:lang w:val="en-US" w:eastAsia="zh-CN"/>
        </w:rPr>
        <w:t>工作分解结构、进度和预算</w:t>
      </w:r>
      <w:bookmarkEnd w:id="22"/>
    </w:p>
    <w:p>
      <w:pPr>
        <w:pStyle w:val="3"/>
        <w:rPr>
          <w:rFonts w:hint="eastAsia"/>
        </w:rPr>
      </w:pPr>
      <w:bookmarkStart w:id="23" w:name="_Toc527"/>
      <w:r>
        <w:rPr>
          <w:rFonts w:hint="eastAsia"/>
          <w:lang w:val="en-US" w:eastAsia="zh-CN"/>
        </w:rPr>
        <w:t>5.1</w:t>
      </w:r>
      <w:r>
        <w:rPr>
          <w:rFonts w:hint="eastAsia"/>
        </w:rPr>
        <w:t>工作分解结构</w:t>
      </w:r>
      <w:bookmarkEnd w:id="23"/>
    </w:p>
    <w:p>
      <w:pPr>
        <w:rPr>
          <w:rFonts w:hint="eastAsia"/>
          <w:lang w:val="en-US"/>
        </w:rPr>
      </w:pPr>
      <w:r>
        <w:drawing>
          <wp:inline distT="0" distB="0" distL="114300" distR="114300">
            <wp:extent cx="5268595" cy="891540"/>
            <wp:effectExtent l="0" t="0" r="4445" b="762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8"/>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11430" b="762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9"/>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952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0"/>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10160" b="1206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1"/>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4" w:name="_Toc14508"/>
      <w:r>
        <w:rPr>
          <w:rFonts w:hint="eastAsia"/>
          <w:lang w:val="en-US" w:eastAsia="zh-CN"/>
        </w:rPr>
        <w:t>5.2预算</w:t>
      </w:r>
      <w:bookmarkEnd w:id="24"/>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5" w:name="_Toc8226"/>
      <w:r>
        <w:rPr>
          <w:rFonts w:hint="eastAsia"/>
          <w:lang w:val="en-US" w:eastAsia="zh-CN"/>
        </w:rPr>
        <w:t>5.3时间表</w:t>
      </w:r>
      <w:bookmarkEnd w:id="25"/>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825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2"/>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8255"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3"/>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193030" cy="2269490"/>
            <wp:effectExtent l="0" t="0" r="7620" b="1651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4"/>
                    <a:srcRect r="1529" b="4439"/>
                    <a:stretch>
                      <a:fillRect/>
                    </a:stretch>
                  </pic:blipFill>
                  <pic:spPr>
                    <a:xfrm>
                      <a:off x="0" y="0"/>
                      <a:ext cx="5193030" cy="2269490"/>
                    </a:xfrm>
                    <a:prstGeom prst="rect">
                      <a:avLst/>
                    </a:prstGeom>
                    <a:noFill/>
                    <a:ln w="9525">
                      <a:noFill/>
                    </a:ln>
                  </pic:spPr>
                </pic:pic>
              </a:graphicData>
            </a:graphic>
          </wp:inline>
        </w:drawing>
      </w:r>
      <w:r>
        <w:drawing>
          <wp:inline distT="0" distB="0" distL="114300" distR="114300">
            <wp:extent cx="5266055" cy="3355975"/>
            <wp:effectExtent l="0" t="0" r="10795" b="158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5266055" cy="3355975"/>
                    </a:xfrm>
                    <a:prstGeom prst="rect">
                      <a:avLst/>
                    </a:prstGeom>
                    <a:noFill/>
                    <a:ln w="9525">
                      <a:noFill/>
                    </a:ln>
                  </pic:spPr>
                </pic:pic>
              </a:graphicData>
            </a:graphic>
          </wp:inline>
        </w:drawing>
      </w:r>
      <w:r>
        <w:drawing>
          <wp:inline distT="0" distB="0" distL="114300" distR="114300">
            <wp:extent cx="5271770" cy="1640205"/>
            <wp:effectExtent l="0" t="0" r="5080" b="1714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6"/>
                    <a:stretch>
                      <a:fillRect/>
                    </a:stretch>
                  </pic:blipFill>
                  <pic:spPr>
                    <a:xfrm>
                      <a:off x="0" y="0"/>
                      <a:ext cx="5271770" cy="1640205"/>
                    </a:xfrm>
                    <a:prstGeom prst="rect">
                      <a:avLst/>
                    </a:prstGeom>
                    <a:noFill/>
                    <a:ln w="9525">
                      <a:noFill/>
                    </a:ln>
                  </pic:spPr>
                </pic:pic>
              </a:graphicData>
            </a:graphic>
          </wp:inline>
        </w:drawing>
      </w:r>
      <w:r>
        <w:drawing>
          <wp:inline distT="0" distB="0" distL="114300" distR="114300">
            <wp:extent cx="5269865" cy="2795905"/>
            <wp:effectExtent l="0" t="0" r="6985" b="444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7"/>
                    <a:stretch>
                      <a:fillRect/>
                    </a:stretch>
                  </pic:blipFill>
                  <pic:spPr>
                    <a:xfrm>
                      <a:off x="0" y="0"/>
                      <a:ext cx="5269865" cy="279590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ind w:firstLine="420" w:firstLineChars="0"/>
        <w:rPr>
          <w:rFonts w:hint="eastAsia"/>
          <w:sz w:val="24"/>
          <w:szCs w:val="24"/>
          <w:lang w:val="en-US" w:eastAsia="zh-CN"/>
        </w:rPr>
      </w:pPr>
      <w:r>
        <w:rPr>
          <w:rFonts w:hint="eastAsia"/>
          <w:sz w:val="24"/>
          <w:szCs w:val="24"/>
          <w:lang w:val="en-US" w:eastAsia="zh-CN"/>
        </w:rPr>
        <w:t>变更显示：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11月12日：因与项目下达者访谈后，部分内容与下达者所构思不同，因此被返工</w:t>
      </w:r>
    </w:p>
    <w:p>
      <w:pPr>
        <w:ind w:firstLine="420" w:firstLineChars="0"/>
        <w:rPr>
          <w:rFonts w:hint="eastAsia"/>
          <w:sz w:val="24"/>
          <w:szCs w:val="24"/>
          <w:lang w:val="en-US" w:eastAsia="zh-CN"/>
        </w:rPr>
      </w:pPr>
      <w:r>
        <w:rPr>
          <w:rFonts w:hint="eastAsia"/>
          <w:sz w:val="24"/>
          <w:szCs w:val="24"/>
          <w:lang w:val="en-US" w:eastAsia="zh-CN"/>
        </w:rPr>
        <w:t>11月19日：因与学生、客户、管理员用户代表的联系暂时无法取得，因此对相应人物的访谈时间推后了两个星期</w:t>
      </w:r>
    </w:p>
    <w:p>
      <w:pPr>
        <w:ind w:firstLine="420" w:firstLineChars="0"/>
        <w:rPr>
          <w:rFonts w:hint="eastAsia"/>
          <w:sz w:val="24"/>
          <w:szCs w:val="24"/>
          <w:lang w:val="en-US" w:eastAsia="zh-CN"/>
        </w:rPr>
      </w:pPr>
      <w:r>
        <w:rPr>
          <w:rFonts w:hint="eastAsia"/>
          <w:sz w:val="24"/>
          <w:szCs w:val="24"/>
          <w:lang w:val="en-US" w:eastAsia="zh-CN"/>
        </w:rPr>
        <w:t>11月26日：添加部分文档修改记录</w:t>
      </w:r>
    </w:p>
    <w:p>
      <w:pPr>
        <w:ind w:firstLine="420" w:firstLineChars="0"/>
        <w:rPr>
          <w:rFonts w:hint="eastAsia"/>
          <w:sz w:val="24"/>
          <w:szCs w:val="24"/>
          <w:lang w:val="en-US" w:eastAsia="zh-CN"/>
        </w:rPr>
      </w:pPr>
      <w:r>
        <w:rPr>
          <w:rFonts w:hint="eastAsia"/>
          <w:sz w:val="24"/>
          <w:szCs w:val="24"/>
          <w:lang w:val="en-US" w:eastAsia="zh-CN"/>
        </w:rPr>
        <w:t>11月28日：添加与项目下达者访谈记录、教师用户访谈记录、管理员访谈记录。</w:t>
      </w:r>
    </w:p>
    <w:p>
      <w:pPr>
        <w:ind w:firstLine="420" w:firstLineChars="0"/>
        <w:rPr>
          <w:rFonts w:hint="eastAsia"/>
          <w:sz w:val="24"/>
          <w:szCs w:val="24"/>
          <w:lang w:val="en-US" w:eastAsia="zh-CN"/>
        </w:rPr>
      </w:pPr>
      <w:r>
        <w:rPr>
          <w:rFonts w:hint="eastAsia"/>
          <w:sz w:val="24"/>
          <w:szCs w:val="24"/>
          <w:lang w:val="en-US" w:eastAsia="zh-CN"/>
        </w:rPr>
        <w:t>12月10日：添加了用户界面设计的分工，用户用例表的分工，SRS初步的里程碑</w:t>
      </w:r>
    </w:p>
    <w:p>
      <w:pPr>
        <w:ind w:firstLine="420" w:firstLineChars="0"/>
        <w:rPr>
          <w:rFonts w:hint="eastAsia"/>
          <w:sz w:val="24"/>
          <w:szCs w:val="24"/>
          <w:lang w:val="en-US" w:eastAsia="zh-CN"/>
        </w:rPr>
      </w:pPr>
      <w:r>
        <w:rPr>
          <w:rFonts w:hint="eastAsia"/>
          <w:sz w:val="24"/>
          <w:szCs w:val="24"/>
          <w:lang w:val="en-US" w:eastAsia="zh-CN"/>
        </w:rPr>
        <w:t>12月16日：在经过管理员用户代表第二次访谈后，对各项用例进行了改进，ER图、数据字典也进行了改动，延后了需求变更的相关操作，因为需求变更环节尚未开启</w:t>
      </w:r>
    </w:p>
    <w:p>
      <w:pPr>
        <w:ind w:firstLine="420" w:firstLineChars="0"/>
        <w:rPr>
          <w:rFonts w:hint="eastAsia"/>
          <w:sz w:val="24"/>
          <w:szCs w:val="24"/>
          <w:lang w:val="en-US" w:eastAsia="zh-CN"/>
        </w:rPr>
      </w:pPr>
      <w:r>
        <w:rPr>
          <w:rFonts w:hint="eastAsia"/>
          <w:sz w:val="24"/>
          <w:szCs w:val="24"/>
          <w:lang w:val="en-US" w:eastAsia="zh-CN"/>
        </w:rPr>
        <w:t>12月18日：添加JAD会议，SRS内部评审，修改部分计划中的错误描述</w:t>
      </w:r>
    </w:p>
    <w:p>
      <w:pPr>
        <w:ind w:firstLine="420" w:firstLineChars="0"/>
        <w:rPr>
          <w:rFonts w:hint="eastAsia"/>
          <w:sz w:val="24"/>
          <w:szCs w:val="24"/>
          <w:lang w:val="en-US" w:eastAsia="zh-CN"/>
        </w:rPr>
      </w:pPr>
      <w:r>
        <w:rPr>
          <w:rFonts w:hint="eastAsia"/>
          <w:sz w:val="24"/>
          <w:szCs w:val="24"/>
          <w:lang w:val="en-US" w:eastAsia="zh-CN"/>
        </w:rPr>
        <w:t>12月24日：延后了需求变更的相关任务（因需求变更尚未启动），添加了本周工作内容（主要是根据评审内容对需求细节的修改）</w:t>
      </w:r>
    </w:p>
    <w:p>
      <w:pPr>
        <w:ind w:firstLine="420" w:firstLineChars="0"/>
        <w:rPr>
          <w:rFonts w:hint="eastAsia"/>
          <w:sz w:val="24"/>
          <w:szCs w:val="24"/>
          <w:lang w:val="en-US" w:eastAsia="zh-CN"/>
        </w:rPr>
      </w:pPr>
      <w:r>
        <w:rPr>
          <w:rFonts w:hint="eastAsia"/>
          <w:sz w:val="24"/>
          <w:lang w:val="en-US" w:eastAsia="zh-CN"/>
        </w:rPr>
        <w:t>12月25日：经过SRS评审对评审中出现的问题进行改进</w:t>
      </w:r>
      <w:bookmarkStart w:id="28" w:name="_GoBack"/>
      <w:bookmarkEnd w:id="28"/>
    </w:p>
    <w:p>
      <w:pPr>
        <w:ind w:firstLine="420" w:firstLineChars="0"/>
        <w:rPr>
          <w:rFonts w:hint="eastAsia" w:eastAsia="宋体"/>
          <w:sz w:val="24"/>
          <w:lang w:val="en-US" w:eastAsia="zh-CN"/>
        </w:rPr>
      </w:pPr>
      <w:r>
        <w:rPr>
          <w:rFonts w:hint="eastAsia"/>
          <w:sz w:val="24"/>
          <w:lang w:val="en-US" w:eastAsia="zh-CN"/>
        </w:rPr>
        <w:t>12月30日：安排了元旦期间的任务，主要是修改过去文档及需求管理工作的认识与使用</w:t>
      </w:r>
    </w:p>
    <w:p>
      <w:pPr>
        <w:ind w:firstLine="420" w:firstLineChars="0"/>
        <w:rPr>
          <w:rFonts w:hint="eastAsia"/>
          <w:sz w:val="24"/>
          <w:szCs w:val="24"/>
          <w:lang w:val="en-US" w:eastAsia="zh-CN"/>
        </w:rPr>
      </w:pPr>
    </w:p>
    <w:p>
      <w:pPr>
        <w:pStyle w:val="2"/>
        <w:numPr>
          <w:ilvl w:val="0"/>
          <w:numId w:val="1"/>
        </w:numPr>
        <w:rPr>
          <w:rFonts w:hint="eastAsia"/>
          <w:lang w:val="en-US" w:eastAsia="zh-CN"/>
        </w:rPr>
      </w:pPr>
      <w:bookmarkStart w:id="26" w:name="_Toc21325"/>
      <w:r>
        <w:rPr>
          <w:rFonts w:hint="eastAsia"/>
          <w:lang w:val="en-US" w:eastAsia="zh-CN"/>
        </w:rPr>
        <w:t>附加组件</w:t>
      </w:r>
      <w:bookmarkEnd w:id="26"/>
    </w:p>
    <w:p>
      <w:pPr>
        <w:pStyle w:val="2"/>
        <w:rPr>
          <w:rFonts w:hint="eastAsia"/>
          <w:lang w:val="en-US" w:eastAsia="zh-CN"/>
        </w:rPr>
      </w:pPr>
      <w:bookmarkStart w:id="27" w:name="_Toc6874"/>
      <w:r>
        <w:rPr>
          <w:rFonts w:hint="eastAsia"/>
          <w:lang w:val="en-US" w:eastAsia="zh-CN"/>
        </w:rPr>
        <w:t>7、附录</w:t>
      </w:r>
      <w:bookmarkEnd w:id="27"/>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MGDT">
    <w:panose1 w:val="02000400000000000000"/>
    <w:charset w:val="00"/>
    <w:family w:val="auto"/>
    <w:pitch w:val="default"/>
    <w:sig w:usb0="80000003" w:usb1="10000000" w:usb2="00000000" w:usb3="00000000" w:csb0="00000001" w:csb1="00000000"/>
  </w:font>
  <w:font w:name="方正等线">
    <w:panose1 w:val="03000509000000000000"/>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A603FB"/>
    <w:rsid w:val="01B21364"/>
    <w:rsid w:val="020D760B"/>
    <w:rsid w:val="02231151"/>
    <w:rsid w:val="02B84D7F"/>
    <w:rsid w:val="03443389"/>
    <w:rsid w:val="0396271B"/>
    <w:rsid w:val="042255D9"/>
    <w:rsid w:val="046A31BC"/>
    <w:rsid w:val="057137F2"/>
    <w:rsid w:val="07EA5A1A"/>
    <w:rsid w:val="082E0345"/>
    <w:rsid w:val="08A735FA"/>
    <w:rsid w:val="0AB8049F"/>
    <w:rsid w:val="0D3818A0"/>
    <w:rsid w:val="0D7D2485"/>
    <w:rsid w:val="0F9D6517"/>
    <w:rsid w:val="14BF5866"/>
    <w:rsid w:val="151F6EFC"/>
    <w:rsid w:val="15861DA3"/>
    <w:rsid w:val="170854FB"/>
    <w:rsid w:val="1800046D"/>
    <w:rsid w:val="184B1722"/>
    <w:rsid w:val="1B343D5F"/>
    <w:rsid w:val="1C4312AD"/>
    <w:rsid w:val="1F1B76A2"/>
    <w:rsid w:val="1F6D25AF"/>
    <w:rsid w:val="1F8C09F9"/>
    <w:rsid w:val="1FC25300"/>
    <w:rsid w:val="205973B4"/>
    <w:rsid w:val="209B774B"/>
    <w:rsid w:val="20C026EE"/>
    <w:rsid w:val="20D43B46"/>
    <w:rsid w:val="2122584C"/>
    <w:rsid w:val="214457D2"/>
    <w:rsid w:val="220A141E"/>
    <w:rsid w:val="22670148"/>
    <w:rsid w:val="23D0202F"/>
    <w:rsid w:val="24D25AFD"/>
    <w:rsid w:val="24E01AD9"/>
    <w:rsid w:val="27E6375D"/>
    <w:rsid w:val="2A5C5F3B"/>
    <w:rsid w:val="2B5A4C91"/>
    <w:rsid w:val="2B642BCF"/>
    <w:rsid w:val="2B72471E"/>
    <w:rsid w:val="2D826F1F"/>
    <w:rsid w:val="2E37162D"/>
    <w:rsid w:val="2F5D64FE"/>
    <w:rsid w:val="2FB324B2"/>
    <w:rsid w:val="310C4472"/>
    <w:rsid w:val="31CF70A5"/>
    <w:rsid w:val="32482C32"/>
    <w:rsid w:val="324F36E0"/>
    <w:rsid w:val="32C55403"/>
    <w:rsid w:val="339F6B2D"/>
    <w:rsid w:val="35270DC2"/>
    <w:rsid w:val="352B1353"/>
    <w:rsid w:val="35C61593"/>
    <w:rsid w:val="35E9197A"/>
    <w:rsid w:val="3616405D"/>
    <w:rsid w:val="36582BF8"/>
    <w:rsid w:val="3763368D"/>
    <w:rsid w:val="376B6462"/>
    <w:rsid w:val="38161039"/>
    <w:rsid w:val="38671ABD"/>
    <w:rsid w:val="3A305185"/>
    <w:rsid w:val="3AD64899"/>
    <w:rsid w:val="3C3937E1"/>
    <w:rsid w:val="3D7505E3"/>
    <w:rsid w:val="3F5374EA"/>
    <w:rsid w:val="43046594"/>
    <w:rsid w:val="430A07D4"/>
    <w:rsid w:val="43D60491"/>
    <w:rsid w:val="45695012"/>
    <w:rsid w:val="47174CDC"/>
    <w:rsid w:val="47916F35"/>
    <w:rsid w:val="48EB36C8"/>
    <w:rsid w:val="49133CE3"/>
    <w:rsid w:val="4A2E2881"/>
    <w:rsid w:val="4AD70FC1"/>
    <w:rsid w:val="4B2A7B63"/>
    <w:rsid w:val="4CC8052C"/>
    <w:rsid w:val="4CFA78B9"/>
    <w:rsid w:val="4D5201A7"/>
    <w:rsid w:val="4DB66C73"/>
    <w:rsid w:val="4E7F43E7"/>
    <w:rsid w:val="5073394C"/>
    <w:rsid w:val="51AB618B"/>
    <w:rsid w:val="53B762D2"/>
    <w:rsid w:val="54CC38EB"/>
    <w:rsid w:val="57021967"/>
    <w:rsid w:val="57643F93"/>
    <w:rsid w:val="57670719"/>
    <w:rsid w:val="57677446"/>
    <w:rsid w:val="586022DA"/>
    <w:rsid w:val="58973649"/>
    <w:rsid w:val="5A2C1135"/>
    <w:rsid w:val="5A6805F0"/>
    <w:rsid w:val="5A8F5C44"/>
    <w:rsid w:val="5B71599F"/>
    <w:rsid w:val="5C4D4929"/>
    <w:rsid w:val="5C70709D"/>
    <w:rsid w:val="5D195F3C"/>
    <w:rsid w:val="5D433A0E"/>
    <w:rsid w:val="5D9867DE"/>
    <w:rsid w:val="5DEC6865"/>
    <w:rsid w:val="5F0500FD"/>
    <w:rsid w:val="5F315C6D"/>
    <w:rsid w:val="5FE256FC"/>
    <w:rsid w:val="600F4D7F"/>
    <w:rsid w:val="60B04E2C"/>
    <w:rsid w:val="61852AA6"/>
    <w:rsid w:val="624F2741"/>
    <w:rsid w:val="62AD234A"/>
    <w:rsid w:val="63367D3B"/>
    <w:rsid w:val="64BB44D7"/>
    <w:rsid w:val="660E34EA"/>
    <w:rsid w:val="664C76EF"/>
    <w:rsid w:val="67454E0E"/>
    <w:rsid w:val="6B733398"/>
    <w:rsid w:val="6BDE6B19"/>
    <w:rsid w:val="6C2847E6"/>
    <w:rsid w:val="6CA74C96"/>
    <w:rsid w:val="6D855FCD"/>
    <w:rsid w:val="71B97EC2"/>
    <w:rsid w:val="7388550D"/>
    <w:rsid w:val="751542CF"/>
    <w:rsid w:val="76640597"/>
    <w:rsid w:val="77DF5026"/>
    <w:rsid w:val="787035A8"/>
    <w:rsid w:val="790F3F33"/>
    <w:rsid w:val="792F42AB"/>
    <w:rsid w:val="7B0D7EB0"/>
    <w:rsid w:val="7CB736EE"/>
    <w:rsid w:val="7D0D22D4"/>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2018-01-10T15:27:56Z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