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1" w:rsidRDefault="00630AC1" w:rsidP="00630A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p w:rsidR="00630AC1" w:rsidRDefault="00630AC1" w:rsidP="00630AC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AB7872">
        <w:tc>
          <w:tcPr>
            <w:tcW w:w="1336" w:type="dxa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访谈地点</w:t>
            </w:r>
          </w:p>
        </w:tc>
        <w:tc>
          <w:tcPr>
            <w:tcW w:w="2924" w:type="dxa"/>
          </w:tcPr>
          <w:p w:rsidR="00630AC1" w:rsidRPr="001645B0" w:rsidRDefault="00EA0215" w:rsidP="00AB78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图书馆一楼大厅</w:t>
            </w:r>
          </w:p>
        </w:tc>
        <w:tc>
          <w:tcPr>
            <w:tcW w:w="1456" w:type="dxa"/>
          </w:tcPr>
          <w:p w:rsidR="00630AC1" w:rsidRPr="001645B0" w:rsidRDefault="00EA0215" w:rsidP="00AB78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</w:t>
            </w:r>
            <w:r w:rsidR="00630AC1" w:rsidRPr="001645B0">
              <w:rPr>
                <w:rFonts w:hint="eastAsia"/>
                <w:sz w:val="24"/>
              </w:rPr>
              <w:t>时间</w:t>
            </w:r>
          </w:p>
        </w:tc>
        <w:tc>
          <w:tcPr>
            <w:tcW w:w="2806" w:type="dxa"/>
          </w:tcPr>
          <w:p w:rsidR="00630AC1" w:rsidRPr="001645B0" w:rsidRDefault="001645B0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2018</w:t>
            </w:r>
            <w:r w:rsidR="00630AC1" w:rsidRPr="001645B0">
              <w:rPr>
                <w:rFonts w:hint="eastAsia"/>
                <w:sz w:val="24"/>
              </w:rPr>
              <w:t>年</w:t>
            </w:r>
            <w:r w:rsidRPr="001645B0">
              <w:rPr>
                <w:rFonts w:hint="eastAsia"/>
                <w:sz w:val="24"/>
              </w:rPr>
              <w:t>01</w:t>
            </w:r>
            <w:r w:rsidR="00630AC1" w:rsidRPr="001645B0">
              <w:rPr>
                <w:rFonts w:hint="eastAsia"/>
                <w:sz w:val="24"/>
              </w:rPr>
              <w:t>月</w:t>
            </w:r>
            <w:r w:rsidRPr="001645B0">
              <w:rPr>
                <w:rFonts w:hint="eastAsia"/>
                <w:sz w:val="24"/>
              </w:rPr>
              <w:t>0</w:t>
            </w:r>
            <w:r w:rsidR="00EA0215">
              <w:rPr>
                <w:sz w:val="24"/>
              </w:rPr>
              <w:t>8</w:t>
            </w:r>
            <w:r w:rsidR="00630AC1" w:rsidRPr="001645B0">
              <w:rPr>
                <w:rFonts w:hint="eastAsia"/>
                <w:sz w:val="24"/>
              </w:rPr>
              <w:t>日</w:t>
            </w:r>
          </w:p>
          <w:p w:rsidR="00630AC1" w:rsidRPr="001645B0" w:rsidRDefault="00EA0215" w:rsidP="000D52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rFonts w:hint="eastAsia"/>
                <w:sz w:val="24"/>
              </w:rPr>
              <w:t>:00-</w:t>
            </w: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:00</w:t>
            </w:r>
          </w:p>
        </w:tc>
      </w:tr>
      <w:tr w:rsidR="00630AC1" w:rsidTr="00AB7872">
        <w:tc>
          <w:tcPr>
            <w:tcW w:w="1336" w:type="dxa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主持人</w:t>
            </w:r>
          </w:p>
        </w:tc>
        <w:tc>
          <w:tcPr>
            <w:tcW w:w="2924" w:type="dxa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奕吉</w:t>
            </w:r>
          </w:p>
        </w:tc>
        <w:tc>
          <w:tcPr>
            <w:tcW w:w="1456" w:type="dxa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记录人</w:t>
            </w:r>
          </w:p>
        </w:tc>
        <w:tc>
          <w:tcPr>
            <w:tcW w:w="2806" w:type="dxa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于欣汝</w:t>
            </w:r>
          </w:p>
        </w:tc>
      </w:tr>
      <w:tr w:rsidR="00630AC1" w:rsidTr="00AB7872">
        <w:tc>
          <w:tcPr>
            <w:tcW w:w="1336" w:type="dxa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Pr="001645B0" w:rsidRDefault="001645B0" w:rsidP="0012110D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奕吉、</w:t>
            </w:r>
            <w:r w:rsidR="00630AC1" w:rsidRPr="001645B0">
              <w:rPr>
                <w:rFonts w:hint="eastAsia"/>
                <w:sz w:val="24"/>
              </w:rPr>
              <w:t>曾雨晴、于欣汝</w:t>
            </w:r>
            <w:r w:rsidR="000D52AC">
              <w:rPr>
                <w:rFonts w:hint="eastAsia"/>
                <w:sz w:val="24"/>
              </w:rPr>
              <w:t>、</w:t>
            </w:r>
            <w:r w:rsidR="0012110D">
              <w:rPr>
                <w:rFonts w:hint="eastAsia"/>
                <w:sz w:val="24"/>
              </w:rPr>
              <w:t>张旗</w:t>
            </w:r>
          </w:p>
        </w:tc>
      </w:tr>
      <w:tr w:rsidR="001645B0" w:rsidTr="00AB7872">
        <w:tc>
          <w:tcPr>
            <w:tcW w:w="1336" w:type="dxa"/>
          </w:tcPr>
          <w:p w:rsidR="001645B0" w:rsidRPr="001645B0" w:rsidRDefault="001645B0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请假</w:t>
            </w:r>
          </w:p>
        </w:tc>
        <w:tc>
          <w:tcPr>
            <w:tcW w:w="7186" w:type="dxa"/>
            <w:gridSpan w:val="3"/>
          </w:tcPr>
          <w:p w:rsidR="001645B0" w:rsidRPr="001645B0" w:rsidRDefault="0012110D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靳泽旭</w:t>
            </w:r>
          </w:p>
        </w:tc>
      </w:tr>
      <w:tr w:rsidR="00630AC1" w:rsidTr="00AB7872">
        <w:tc>
          <w:tcPr>
            <w:tcW w:w="1336" w:type="dxa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Pr="001645B0" w:rsidRDefault="0012110D" w:rsidP="00AB78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需求变更组内评审和任务分工</w:t>
            </w:r>
          </w:p>
        </w:tc>
      </w:tr>
      <w:tr w:rsidR="00630AC1" w:rsidTr="00AB7872">
        <w:tc>
          <w:tcPr>
            <w:tcW w:w="8522" w:type="dxa"/>
            <w:gridSpan w:val="4"/>
          </w:tcPr>
          <w:p w:rsidR="00630AC1" w:rsidRPr="001645B0" w:rsidRDefault="00630AC1" w:rsidP="00AB7872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会议内容</w:t>
            </w:r>
          </w:p>
        </w:tc>
      </w:tr>
      <w:tr w:rsidR="00630AC1" w:rsidRPr="002B2DF8" w:rsidTr="000D52AC">
        <w:trPr>
          <w:trHeight w:val="758"/>
        </w:trPr>
        <w:tc>
          <w:tcPr>
            <w:tcW w:w="8522" w:type="dxa"/>
            <w:gridSpan w:val="4"/>
          </w:tcPr>
          <w:p w:rsidR="00630AC1" w:rsidRPr="001645B0" w:rsidRDefault="000D52AC" w:rsidP="0012110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上周</w:t>
            </w:r>
            <w:r w:rsidR="00630AC1" w:rsidRPr="001645B0">
              <w:rPr>
                <w:rFonts w:hint="eastAsia"/>
                <w:sz w:val="24"/>
              </w:rPr>
              <w:t>总结</w:t>
            </w:r>
            <w:r w:rsidR="0012110D">
              <w:rPr>
                <w:rFonts w:hint="eastAsia"/>
                <w:sz w:val="24"/>
              </w:rPr>
              <w:t>及评价</w:t>
            </w:r>
            <w:r w:rsidR="00630AC1" w:rsidRPr="001645B0">
              <w:rPr>
                <w:rFonts w:hint="eastAsia"/>
                <w:sz w:val="24"/>
              </w:rPr>
              <w:t>:</w:t>
            </w:r>
            <w:r w:rsidR="0012110D">
              <w:rPr>
                <w:rFonts w:hint="eastAsia"/>
                <w:sz w:val="24"/>
              </w:rPr>
              <w:t>奕吉与张旗负责的需求变更工具已可以使用，大部分用例及关系已经导入，需求规格说明书还在持续改进。</w:t>
            </w:r>
            <w:r w:rsidR="00630AC1" w:rsidRPr="001645B0">
              <w:rPr>
                <w:sz w:val="24"/>
              </w:rPr>
              <w:t xml:space="preserve"> </w:t>
            </w:r>
            <w:r w:rsidR="0012110D">
              <w:rPr>
                <w:rFonts w:hint="eastAsia"/>
                <w:sz w:val="24"/>
              </w:rPr>
              <w:t>于欣汝和曾雨晴负责的文档已完成。靳泽旭负责的出题和文档已完成。</w:t>
            </w:r>
          </w:p>
        </w:tc>
      </w:tr>
      <w:tr w:rsidR="00630AC1" w:rsidTr="00AB7872">
        <w:trPr>
          <w:trHeight w:val="3534"/>
        </w:trPr>
        <w:tc>
          <w:tcPr>
            <w:tcW w:w="8522" w:type="dxa"/>
            <w:gridSpan w:val="4"/>
          </w:tcPr>
          <w:p w:rsidR="00BF3313" w:rsidRDefault="0012110D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在需求变更评审前根据评审项对所有内容进行评审</w:t>
            </w:r>
            <w:r w:rsidR="00BF3313">
              <w:rPr>
                <w:rFonts w:hint="eastAsia"/>
                <w:sz w:val="24"/>
              </w:rPr>
              <w:t>以下是根据每条评审项发现的问题，及问题负责人。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第一条、ppt还需改善。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第二条、需求变更影响分析报告需要由需求管理工具导出和完善。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第七条、需求管理工具中的一部分需求还未倒入。</w:t>
            </w:r>
          </w:p>
          <w:p w:rsidR="006C0EB9" w:rsidRPr="006C0EB9" w:rsidRDefault="006C0EB9" w:rsidP="006C0EB9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第十条、修改用户手册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6C0EB9">
              <w:rPr>
                <w:rFonts w:hint="eastAsia"/>
                <w:sz w:val="24"/>
              </w:rPr>
              <w:t>十一</w:t>
            </w:r>
            <w:r>
              <w:rPr>
                <w:rFonts w:hint="eastAsia"/>
                <w:sz w:val="24"/>
              </w:rPr>
              <w:t>条、将QTF打分得到的值，划分高中低，我们规定在1.0以上为高、0</w:t>
            </w:r>
            <w:r>
              <w:rPr>
                <w:sz w:val="24"/>
              </w:rPr>
              <w:t>.71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1.0</w:t>
            </w:r>
            <w:r>
              <w:rPr>
                <w:rFonts w:hint="eastAsia"/>
                <w:sz w:val="24"/>
              </w:rPr>
              <w:t>间为中、在0.71以下为低。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第十四条、对项目计划的修改和补充。</w:t>
            </w:r>
          </w:p>
          <w:p w:rsidR="006B034E" w:rsidRDefault="006C0EB9" w:rsidP="006B034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关于本周的分工、需求变更配置工具和需求变更影响分析报告由奕吉和张旗负责。</w:t>
            </w:r>
            <w:r w:rsidR="006B034E">
              <w:rPr>
                <w:rFonts w:hint="eastAsia"/>
                <w:sz w:val="24"/>
              </w:rPr>
              <w:t>DM图由曾雨晴修改。界面和用户手册的完善交由于欣汝负责。</w:t>
            </w:r>
          </w:p>
          <w:p w:rsidR="00B133F8" w:rsidRDefault="00B133F8" w:rsidP="006B034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附：评分结果</w:t>
            </w:r>
          </w:p>
          <w:tbl>
            <w:tblPr>
              <w:tblStyle w:val="a7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</w:tblGrid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条目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曾雨晴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张旗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7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11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12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13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E101A">
                  <w:pPr>
                    <w:pStyle w:val="a8"/>
                    <w:spacing w:line="360" w:lineRule="auto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16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lastRenderedPageBreak/>
                    <w:t>17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4E101A" w:rsidTr="00AB7872"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18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140" w:type="dxa"/>
                </w:tcPr>
                <w:p w:rsidR="004E101A" w:rsidRDefault="004E101A" w:rsidP="00496607">
                  <w:pPr>
                    <w:pStyle w:val="a8"/>
                    <w:ind w:firstLineChars="0" w:firstLine="0"/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bookmarkStart w:id="0" w:name="_GoBack"/>
              <w:bookmarkEnd w:id="0"/>
            </w:tr>
          </w:tbl>
          <w:p w:rsidR="00496607" w:rsidRDefault="00496607" w:rsidP="00496607">
            <w:pPr>
              <w:pStyle w:val="a8"/>
              <w:ind w:left="720" w:firstLineChars="0" w:firstLine="0"/>
              <w:jc w:val="left"/>
              <w:rPr>
                <w:rFonts w:hint="eastAsia"/>
                <w:sz w:val="24"/>
              </w:rPr>
            </w:pP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1.0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2.2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3.4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4.4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5.4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6.4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7.4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8.3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9.4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10.1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11.3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12.3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13.4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14.4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15.3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16.3</w:t>
            </w:r>
          </w:p>
          <w:p w:rsidR="00B133F8" w:rsidRPr="00B133F8" w:rsidRDefault="00B133F8" w:rsidP="00B133F8">
            <w:pPr>
              <w:pStyle w:val="a8"/>
              <w:ind w:left="720" w:firstLine="48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17.</w:t>
            </w:r>
            <w:r>
              <w:rPr>
                <w:sz w:val="24"/>
              </w:rPr>
              <w:t>4</w:t>
            </w:r>
          </w:p>
          <w:p w:rsidR="00B133F8" w:rsidRDefault="00B133F8" w:rsidP="00B133F8">
            <w:pPr>
              <w:pStyle w:val="a8"/>
              <w:ind w:left="720" w:firstLineChars="0" w:firstLine="0"/>
              <w:jc w:val="left"/>
              <w:rPr>
                <w:sz w:val="24"/>
              </w:rPr>
            </w:pPr>
            <w:r w:rsidRPr="00B133F8">
              <w:rPr>
                <w:sz w:val="24"/>
              </w:rPr>
              <w:t>18.</w:t>
            </w:r>
            <w:r>
              <w:rPr>
                <w:sz w:val="24"/>
              </w:rPr>
              <w:t>3</w:t>
            </w:r>
          </w:p>
          <w:p w:rsidR="006B034E" w:rsidRPr="006B034E" w:rsidRDefault="006B034E" w:rsidP="006B034E">
            <w:pPr>
              <w:pStyle w:val="a8"/>
              <w:ind w:left="720" w:firstLineChars="0" w:firstLine="0"/>
              <w:jc w:val="left"/>
              <w:rPr>
                <w:sz w:val="24"/>
              </w:rPr>
            </w:pPr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AB7872" w:rsidRPr="00630AC1" w:rsidRDefault="00AB7872"/>
    <w:sectPr w:rsidR="00AB7872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60" w:rsidRDefault="00E32960" w:rsidP="00630AC1">
      <w:r>
        <w:separator/>
      </w:r>
    </w:p>
  </w:endnote>
  <w:endnote w:type="continuationSeparator" w:id="0">
    <w:p w:rsidR="00E32960" w:rsidRDefault="00E32960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60" w:rsidRDefault="00E32960" w:rsidP="00630AC1">
      <w:r>
        <w:separator/>
      </w:r>
    </w:p>
  </w:footnote>
  <w:footnote w:type="continuationSeparator" w:id="0">
    <w:p w:rsidR="00E32960" w:rsidRDefault="00E32960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0D52AC"/>
    <w:rsid w:val="001138C1"/>
    <w:rsid w:val="0012110D"/>
    <w:rsid w:val="00127756"/>
    <w:rsid w:val="001645B0"/>
    <w:rsid w:val="00172B1F"/>
    <w:rsid w:val="00291F5F"/>
    <w:rsid w:val="003B53FC"/>
    <w:rsid w:val="003C5D76"/>
    <w:rsid w:val="00496607"/>
    <w:rsid w:val="004A3EE2"/>
    <w:rsid w:val="004E101A"/>
    <w:rsid w:val="005634DE"/>
    <w:rsid w:val="00630AC1"/>
    <w:rsid w:val="006B034E"/>
    <w:rsid w:val="006C0EB9"/>
    <w:rsid w:val="007C7608"/>
    <w:rsid w:val="0089209E"/>
    <w:rsid w:val="00AB7872"/>
    <w:rsid w:val="00B133F8"/>
    <w:rsid w:val="00B21A07"/>
    <w:rsid w:val="00B97D66"/>
    <w:rsid w:val="00BF3313"/>
    <w:rsid w:val="00D6464A"/>
    <w:rsid w:val="00E32960"/>
    <w:rsid w:val="00EA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CAD22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2017-12-17T11:51:00Z</dcterms:created>
  <dcterms:modified xsi:type="dcterms:W3CDTF">2018-01-13T03:45:00Z</dcterms:modified>
</cp:coreProperties>
</file>