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_Toc18304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_Toc18304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_Toc3907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_Toc3907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_Toc15682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_Toc15682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_Toc22621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_Toc22621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_Toc14583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_Toc14583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_Toc24020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_Toc24020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_Toc17900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_Toc17900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_Toc18822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_Toc18822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_Toc2882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_Toc2882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_Toc8165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_Toc8165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_Toc22061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_Toc22061 </w:instrText>
      </w:r>
      <w:r>
        <w:fldChar w:fldCharType="separate"/>
      </w:r>
      <w:r>
        <w:t>7</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_Toc4525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_Toc4525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_Toc21328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_Toc21328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_Toc17521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_Toc17521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_Toc22432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_Toc22432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_Toc4177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_Toc4177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_Toc23989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_Toc23989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_Toc25749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_Toc25749 </w:instrText>
      </w:r>
      <w:r>
        <w:fldChar w:fldCharType="separate"/>
      </w:r>
      <w:r>
        <w:t>9</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_Toc17025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_Toc17025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_Toc21002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_Toc21002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_Toc25781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_Toc25781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_Toc29007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_Toc29007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_Toc9315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_Toc9315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_Toc19568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_Toc19568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_Toc27806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_Toc27806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_Toc28294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_Toc28294 </w:instrText>
      </w:r>
      <w:r>
        <w:fldChar w:fldCharType="separate"/>
      </w:r>
      <w:r>
        <w:t>12</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_Toc32549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_Toc32549 </w:instrText>
      </w:r>
      <w:r>
        <w:fldChar w:fldCharType="separate"/>
      </w:r>
      <w:r>
        <w:t>12</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18304"/>
      <w:r>
        <w:rPr>
          <w:rFonts w:hint="eastAsia"/>
          <w:lang w:val="en-US" w:eastAsia="zh-CN"/>
        </w:rPr>
        <w:t>介绍</w:t>
      </w:r>
      <w:bookmarkEnd w:id="0"/>
    </w:p>
    <w:p>
      <w:pPr>
        <w:pStyle w:val="3"/>
        <w:rPr>
          <w:rFonts w:hint="eastAsia"/>
          <w:lang w:val="en-US" w:eastAsia="zh-CN"/>
        </w:rPr>
      </w:pPr>
      <w:bookmarkStart w:id="1" w:name="_Toc3907"/>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15682"/>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22621"/>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4583"/>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4020"/>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17900"/>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18822"/>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882"/>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816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22061"/>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11" w:name="_Toc4525"/>
      <w:r>
        <w:rPr>
          <w:rFonts w:hint="eastAsia"/>
          <w:lang w:val="en-US" w:eastAsia="zh-CN"/>
        </w:rPr>
        <w:t>管理过程</w:t>
      </w:r>
      <w:bookmarkEnd w:id="11"/>
    </w:p>
    <w:p>
      <w:pPr>
        <w:pStyle w:val="3"/>
        <w:rPr>
          <w:rFonts w:hint="eastAsia"/>
          <w:lang w:val="en-US" w:eastAsia="zh-CN"/>
        </w:rPr>
      </w:pPr>
      <w:bookmarkStart w:id="12" w:name="_Toc21328"/>
      <w:r>
        <w:rPr>
          <w:rFonts w:hint="eastAsia"/>
          <w:lang w:val="en-US" w:eastAsia="zh-CN"/>
        </w:rPr>
        <w:t>3.1假设、依赖和约束</w:t>
      </w:r>
      <w:bookmarkEnd w:id="12"/>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3" w:name="_Toc17521"/>
      <w:r>
        <w:rPr>
          <w:rFonts w:hint="eastAsia"/>
          <w:lang w:val="en-US" w:eastAsia="zh-CN"/>
        </w:rPr>
        <w:t>3.2风险管理</w:t>
      </w:r>
      <w:bookmarkEnd w:id="13"/>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2"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2840"/>
        <w:gridCol w:w="2841"/>
        <w:gridCol w:w="2841"/>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2841"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2841"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技术风险</w:t>
            </w:r>
          </w:p>
        </w:tc>
        <w:tc>
          <w:tcPr>
            <w:tcW w:w="2841"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2841"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2841" w:type="dxa"/>
            <w:tcBorders>
              <w:right w:val="nil"/>
            </w:tcBorders>
            <w:shd w:val="clear" w:color="auto" w:fill="FFFFFF" w:themeFill="background1"/>
            <w:vAlign w:val="top"/>
          </w:tcPr>
          <w:p>
            <w:pPr>
              <w:rPr>
                <w:color w:val="auto"/>
              </w:rPr>
            </w:pPr>
            <w:r>
              <w:rPr>
                <w:rFonts w:hint="eastAsia"/>
                <w:color w:val="auto"/>
              </w:rPr>
              <w:t>质量不符合用户要求</w:t>
            </w:r>
          </w:p>
        </w:tc>
        <w:tc>
          <w:tcPr>
            <w:tcW w:w="2841"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人力资源风险</w:t>
            </w:r>
          </w:p>
        </w:tc>
        <w:tc>
          <w:tcPr>
            <w:tcW w:w="2841" w:type="dxa"/>
            <w:shd w:val="clear" w:color="auto" w:fill="FFFFFF" w:themeFill="background1"/>
            <w:vAlign w:val="top"/>
          </w:tcPr>
          <w:p>
            <w:pPr>
              <w:rPr>
                <w:color w:val="auto"/>
              </w:rPr>
            </w:pPr>
            <w:r>
              <w:rPr>
                <w:rFonts w:hint="eastAsia"/>
                <w:color w:val="auto"/>
              </w:rPr>
              <w:t>组员成员因意外无法参加设计</w:t>
            </w:r>
          </w:p>
        </w:tc>
        <w:tc>
          <w:tcPr>
            <w:tcW w:w="2841"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4" w:name="_Toc22432"/>
      <w:r>
        <w:rPr>
          <w:rFonts w:hint="eastAsia"/>
          <w:lang w:val="en-US" w:eastAsia="zh-CN"/>
        </w:rPr>
        <w:t>3.3监控机制</w:t>
      </w:r>
      <w:bookmarkEnd w:id="14"/>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5" w:name="_Toc4177"/>
      <w:r>
        <w:rPr>
          <w:rFonts w:hint="eastAsia"/>
          <w:lang w:val="en-US" w:eastAsia="zh-CN"/>
        </w:rPr>
        <w:t>3.4质量计划</w:t>
      </w:r>
      <w:bookmarkEnd w:id="15"/>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pStyle w:val="3"/>
        <w:rPr>
          <w:rFonts w:hint="eastAsia"/>
          <w:lang w:val="en-US" w:eastAsia="zh-CN"/>
        </w:rPr>
      </w:pPr>
      <w:bookmarkStart w:id="16" w:name="_Toc23989"/>
      <w:r>
        <w:rPr>
          <w:rFonts w:hint="eastAsia"/>
          <w:lang w:val="en-US" w:eastAsia="zh-CN"/>
        </w:rPr>
        <w:t>3.5变更控制计划</w:t>
      </w:r>
      <w:bookmarkEnd w:id="16"/>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7" w:name="_Toc25749"/>
      <w:r>
        <w:rPr>
          <w:rFonts w:hint="eastAsia"/>
          <w:lang w:val="en-US" w:eastAsia="zh-CN"/>
        </w:rPr>
        <w:t>3.6人员配备计划</w:t>
      </w:r>
      <w:bookmarkEnd w:id="17"/>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8" w:name="_Toc17025"/>
      <w:r>
        <w:rPr>
          <w:rFonts w:hint="eastAsia"/>
          <w:lang w:val="en-US" w:eastAsia="zh-CN"/>
        </w:rPr>
        <w:t>技术流程</w:t>
      </w:r>
      <w:bookmarkEnd w:id="18"/>
    </w:p>
    <w:p>
      <w:pPr>
        <w:pStyle w:val="3"/>
        <w:rPr>
          <w:rFonts w:hint="eastAsia"/>
          <w:lang w:val="en-US" w:eastAsia="zh-CN"/>
        </w:rPr>
      </w:pPr>
      <w:bookmarkStart w:id="19" w:name="_Toc21002"/>
      <w:r>
        <w:rPr>
          <w:rFonts w:hint="eastAsia"/>
          <w:lang w:val="en-US" w:eastAsia="zh-CN"/>
        </w:rPr>
        <w:t>4.1系统文件</w:t>
      </w:r>
      <w:bookmarkEnd w:id="19"/>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0" w:name="_Toc25781"/>
      <w:r>
        <w:rPr>
          <w:rFonts w:hint="eastAsia"/>
          <w:lang w:val="en-US" w:eastAsia="zh-CN"/>
        </w:rPr>
        <w:t>4.2项目支持功能</w:t>
      </w:r>
      <w:bookmarkEnd w:id="20"/>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1" w:name="_Toc29007"/>
      <w:r>
        <w:rPr>
          <w:rFonts w:hint="eastAsia"/>
          <w:lang w:val="en-US" w:eastAsia="zh-CN"/>
        </w:rPr>
        <w:t>工作分解结构、进度和预算</w:t>
      </w:r>
      <w:bookmarkEnd w:id="21"/>
    </w:p>
    <w:p>
      <w:pPr>
        <w:pStyle w:val="3"/>
        <w:rPr>
          <w:rFonts w:hint="eastAsia"/>
        </w:rPr>
      </w:pPr>
      <w:bookmarkStart w:id="22" w:name="_Toc9315"/>
      <w:r>
        <w:rPr>
          <w:rFonts w:hint="eastAsia"/>
          <w:lang w:val="en-US" w:eastAsia="zh-CN"/>
        </w:rPr>
        <w:t>5.1</w:t>
      </w:r>
      <w:r>
        <w:rPr>
          <w:rFonts w:hint="eastAsia"/>
        </w:rPr>
        <w:t>工作分解结构</w:t>
      </w:r>
      <w:bookmarkEnd w:id="22"/>
    </w:p>
    <w:p>
      <w:pPr>
        <w:rPr>
          <w:rFonts w:hint="eastAsia"/>
          <w:lang w:val="en-US"/>
        </w:rPr>
      </w:pPr>
      <w:r>
        <w:drawing>
          <wp:inline distT="0" distB="0" distL="114300" distR="114300">
            <wp:extent cx="5272405" cy="1172210"/>
            <wp:effectExtent l="0" t="0" r="4445" b="889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72405" cy="1172210"/>
                    </a:xfrm>
                    <a:prstGeom prst="rect">
                      <a:avLst/>
                    </a:prstGeom>
                    <a:noFill/>
                    <a:ln w="9525">
                      <a:noFill/>
                    </a:ln>
                  </pic:spPr>
                </pic:pic>
              </a:graphicData>
            </a:graphic>
          </wp:inline>
        </w:drawing>
      </w:r>
      <w:r>
        <w:drawing>
          <wp:inline distT="0" distB="0" distL="114300" distR="114300">
            <wp:extent cx="5270500" cy="1036955"/>
            <wp:effectExtent l="0" t="0" r="6350" b="1079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270500" cy="1036955"/>
                    </a:xfrm>
                    <a:prstGeom prst="rect">
                      <a:avLst/>
                    </a:prstGeom>
                    <a:noFill/>
                    <a:ln w="9525">
                      <a:noFill/>
                    </a:ln>
                  </pic:spPr>
                </pic:pic>
              </a:graphicData>
            </a:graphic>
          </wp:inline>
        </w:drawing>
      </w:r>
      <w:r>
        <w:drawing>
          <wp:inline distT="0" distB="0" distL="114300" distR="114300">
            <wp:extent cx="5269865" cy="1280160"/>
            <wp:effectExtent l="0" t="0" r="6985" b="1524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5269865" cy="1280160"/>
                    </a:xfrm>
                    <a:prstGeom prst="rect">
                      <a:avLst/>
                    </a:prstGeom>
                    <a:noFill/>
                    <a:ln w="9525">
                      <a:noFill/>
                    </a:ln>
                  </pic:spPr>
                </pic:pic>
              </a:graphicData>
            </a:graphic>
          </wp:inline>
        </w:drawing>
      </w:r>
      <w:r>
        <w:drawing>
          <wp:inline distT="0" distB="0" distL="114300" distR="114300">
            <wp:extent cx="5271135" cy="2292985"/>
            <wp:effectExtent l="0" t="0" r="5715" b="1206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2"/>
                    <a:stretch>
                      <a:fillRect/>
                    </a:stretch>
                  </pic:blipFill>
                  <pic:spPr>
                    <a:xfrm>
                      <a:off x="0" y="0"/>
                      <a:ext cx="5271135" cy="2292985"/>
                    </a:xfrm>
                    <a:prstGeom prst="rect">
                      <a:avLst/>
                    </a:prstGeom>
                    <a:noFill/>
                    <a:ln w="9525">
                      <a:noFill/>
                    </a:ln>
                  </pic:spPr>
                </pic:pic>
              </a:graphicData>
            </a:graphic>
          </wp:inline>
        </w:drawing>
      </w:r>
      <w:r>
        <w:drawing>
          <wp:inline distT="0" distB="0" distL="114300" distR="114300">
            <wp:extent cx="5269230" cy="1410335"/>
            <wp:effectExtent l="0" t="0" r="7620" b="1841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69230" cy="1410335"/>
                    </a:xfrm>
                    <a:prstGeom prst="rect">
                      <a:avLst/>
                    </a:prstGeom>
                    <a:noFill/>
                    <a:ln w="9525">
                      <a:noFill/>
                    </a:ln>
                  </pic:spPr>
                </pic:pic>
              </a:graphicData>
            </a:graphic>
          </wp:inline>
        </w:drawing>
      </w:r>
      <w:r>
        <w:drawing>
          <wp:inline distT="0" distB="0" distL="114300" distR="114300">
            <wp:extent cx="5268595" cy="732790"/>
            <wp:effectExtent l="0" t="0" r="8255" b="1016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4"/>
                    <a:stretch>
                      <a:fillRect/>
                    </a:stretch>
                  </pic:blipFill>
                  <pic:spPr>
                    <a:xfrm>
                      <a:off x="0" y="0"/>
                      <a:ext cx="5268595" cy="732790"/>
                    </a:xfrm>
                    <a:prstGeom prst="rect">
                      <a:avLst/>
                    </a:prstGeom>
                    <a:noFill/>
                    <a:ln w="9525">
                      <a:noFill/>
                    </a:ln>
                  </pic:spPr>
                </pic:pic>
              </a:graphicData>
            </a:graphic>
          </wp:inline>
        </w:drawing>
      </w:r>
    </w:p>
    <w:p>
      <w:pPr>
        <w:ind w:firstLine="420" w:firstLineChars="0"/>
        <w:rPr>
          <w:rFonts w:hint="eastAsia" w:eastAsia="宋体"/>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3" w:name="_Toc19568"/>
      <w:r>
        <w:rPr>
          <w:rFonts w:hint="eastAsia"/>
          <w:lang w:val="en-US" w:eastAsia="zh-CN"/>
        </w:rPr>
        <w:t>5.2预算</w:t>
      </w:r>
      <w:bookmarkEnd w:id="23"/>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4" w:name="_Toc27806"/>
      <w:r>
        <w:rPr>
          <w:rFonts w:hint="eastAsia"/>
          <w:lang w:val="en-US" w:eastAsia="zh-CN"/>
        </w:rPr>
        <w:t>5.3时间表</w:t>
      </w:r>
      <w:bookmarkEnd w:id="2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66055" cy="3392805"/>
            <wp:effectExtent l="0" t="0" r="10795" b="1714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5"/>
                    <a:stretch>
                      <a:fillRect/>
                    </a:stretch>
                  </pic:blipFill>
                  <pic:spPr>
                    <a:xfrm>
                      <a:off x="0" y="0"/>
                      <a:ext cx="5266055" cy="3392805"/>
                    </a:xfrm>
                    <a:prstGeom prst="rect">
                      <a:avLst/>
                    </a:prstGeom>
                    <a:noFill/>
                    <a:ln w="9525">
                      <a:noFill/>
                    </a:ln>
                  </pic:spPr>
                </pic:pic>
              </a:graphicData>
            </a:graphic>
          </wp:inline>
        </w:drawing>
      </w:r>
      <w:r>
        <w:drawing>
          <wp:inline distT="0" distB="0" distL="114300" distR="114300">
            <wp:extent cx="5266055" cy="3383280"/>
            <wp:effectExtent l="0" t="0" r="10795" b="762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6"/>
                    <a:stretch>
                      <a:fillRect/>
                    </a:stretch>
                  </pic:blipFill>
                  <pic:spPr>
                    <a:xfrm>
                      <a:off x="0" y="0"/>
                      <a:ext cx="5266055" cy="3383280"/>
                    </a:xfrm>
                    <a:prstGeom prst="rect">
                      <a:avLst/>
                    </a:prstGeom>
                    <a:noFill/>
                    <a:ln w="9525">
                      <a:noFill/>
                    </a:ln>
                  </pic:spPr>
                </pic:pic>
              </a:graphicData>
            </a:graphic>
          </wp:inline>
        </w:drawing>
      </w:r>
      <w:r>
        <w:drawing>
          <wp:inline distT="0" distB="0" distL="114300" distR="114300">
            <wp:extent cx="5269230" cy="3315970"/>
            <wp:effectExtent l="0" t="0" r="7620" b="1778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7"/>
                    <a:stretch>
                      <a:fillRect/>
                    </a:stretch>
                  </pic:blipFill>
                  <pic:spPr>
                    <a:xfrm>
                      <a:off x="0" y="0"/>
                      <a:ext cx="5269230" cy="3315970"/>
                    </a:xfrm>
                    <a:prstGeom prst="rect">
                      <a:avLst/>
                    </a:prstGeom>
                    <a:noFill/>
                    <a:ln w="9525">
                      <a:noFill/>
                    </a:ln>
                  </pic:spPr>
                </pic:pic>
              </a:graphicData>
            </a:graphic>
          </wp:inline>
        </w:drawing>
      </w:r>
      <w:bookmarkStart w:id="27" w:name="_GoBack"/>
      <w:bookmarkEnd w:id="27"/>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5" w:name="_Toc28294"/>
      <w:r>
        <w:rPr>
          <w:rFonts w:hint="eastAsia"/>
          <w:lang w:val="en-US" w:eastAsia="zh-CN"/>
        </w:rPr>
        <w:t>附加组件</w:t>
      </w:r>
      <w:bookmarkEnd w:id="25"/>
    </w:p>
    <w:p>
      <w:pPr>
        <w:pStyle w:val="2"/>
        <w:rPr>
          <w:rFonts w:hint="eastAsia"/>
          <w:lang w:val="en-US" w:eastAsia="zh-CN"/>
        </w:rPr>
      </w:pPr>
      <w:bookmarkStart w:id="26" w:name="_Toc32549"/>
      <w:r>
        <w:rPr>
          <w:rFonts w:hint="eastAsia"/>
          <w:lang w:val="en-US" w:eastAsia="zh-CN"/>
        </w:rPr>
        <w:t>7、附录</w:t>
      </w:r>
      <w:bookmarkEnd w:id="26"/>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2B84D7F"/>
    <w:rsid w:val="0396271B"/>
    <w:rsid w:val="042255D9"/>
    <w:rsid w:val="08A735FA"/>
    <w:rsid w:val="0AB8049F"/>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39F6B2D"/>
    <w:rsid w:val="35270DC2"/>
    <w:rsid w:val="352B1353"/>
    <w:rsid w:val="35C61593"/>
    <w:rsid w:val="35E9197A"/>
    <w:rsid w:val="3616405D"/>
    <w:rsid w:val="3763368D"/>
    <w:rsid w:val="376B6462"/>
    <w:rsid w:val="3A305185"/>
    <w:rsid w:val="43046594"/>
    <w:rsid w:val="47174CDC"/>
    <w:rsid w:val="49133CE3"/>
    <w:rsid w:val="4A2E2881"/>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Administrator</cp:lastModifiedBy>
  <dcterms:modified xsi:type="dcterms:W3CDTF">2017-10-26T04:16:18Z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