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bookmarkStart w:id="37" w:name="_GoBack"/>
      <w:bookmarkEnd w:id="37"/>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w:t>
            </w:r>
            <w:r>
              <w:rPr>
                <w:rFonts w:hint="eastAsia"/>
                <w:lang w:val="en-US" w:eastAsia="zh-CN"/>
              </w:rPr>
              <w:t>26</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p>
    <w:p>
      <w:pPr>
        <w:pStyle w:val="4"/>
        <w:ind w:firstLine="600"/>
      </w:pPr>
      <w:bookmarkStart w:id="12" w:name="_Toc498264580"/>
      <w:r>
        <w:rPr>
          <w:rFonts w:hint="eastAsia"/>
        </w:rPr>
        <w:t>学生</w:t>
      </w:r>
      <w:bookmarkEnd w:id="12"/>
    </w:p>
    <w:tbl>
      <w:tblPr>
        <w:tblStyle w:val="12"/>
        <w:tblW w:w="8075" w:type="dxa"/>
        <w:tblInd w:w="0" w:type="dxa"/>
        <w:tblLayout w:type="fixed"/>
        <w:tblCellMar>
          <w:top w:w="0" w:type="dxa"/>
          <w:left w:w="108" w:type="dxa"/>
          <w:bottom w:w="0" w:type="dxa"/>
          <w:right w:w="108" w:type="dxa"/>
        </w:tblCellMar>
      </w:tblPr>
      <w:tblGrid>
        <w:gridCol w:w="4540"/>
        <w:gridCol w:w="3535"/>
      </w:tblGrid>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学生注册</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hint="eastAsia" w:ascii="宋体" w:hAnsi="宋体" w:cs="宋体"/>
                <w:kern w:val="0"/>
              </w:rPr>
            </w:pPr>
            <w:r>
              <w:rPr>
                <w:rFonts w:hint="eastAsia" w:ascii="宋体" w:hAnsi="宋体" w:cs="宋体"/>
                <w:kern w:val="0"/>
              </w:rPr>
              <w:t>通过学校的邮箱，姓名和密码进行注册</w:t>
            </w:r>
          </w:p>
        </w:tc>
      </w:tr>
      <w:tr>
        <w:tblPrEx>
          <w:tblLayout w:type="fixed"/>
          <w:tblCellMar>
            <w:top w:w="0" w:type="dxa"/>
            <w:left w:w="108" w:type="dxa"/>
            <w:bottom w:w="0" w:type="dxa"/>
            <w:right w:w="108" w:type="dxa"/>
          </w:tblCellMar>
        </w:tblPrEx>
        <w:trPr>
          <w:trHeight w:val="90"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学生登录、注销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学生可以实现登录和退出登录</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学生可以自行关注自己感兴趣的课程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取消关注课程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学生可以取消自己已关注的课程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能及时通知已关注的课程的相关消息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查找以往的通知</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学生能够查找以往的通知</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收藏文章、帖子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学生能够对精品文章和帖子进行收藏</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可以通过邮箱或设置问题的方式找回密码，或者联系管理员重置密码</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搜索课程、老师</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学生可以搜索课程和老师</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浏览搜索帖子</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浏览搜索论坛版块</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浏览搜索论坛的版块</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论坛发言，上传下载文件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学生可以在论坛上发言，上传和下载文件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查看已关注参与的课程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能够查看自己已关注参与的课程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搜索课程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学生能够搜索课程</w:t>
            </w:r>
          </w:p>
        </w:tc>
      </w:tr>
      <w:tr>
        <w:tblPrEx>
          <w:tblLayout w:type="fixed"/>
          <w:tblCellMar>
            <w:top w:w="0" w:type="dxa"/>
            <w:left w:w="108" w:type="dxa"/>
            <w:bottom w:w="0" w:type="dxa"/>
            <w:right w:w="108" w:type="dxa"/>
          </w:tblCellMar>
        </w:tblPrEx>
        <w:trPr>
          <w:trHeight w:val="90"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个人设置</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教师可以对自己的账号进行个性化设置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举报</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学生可以对恶意用户，恶意文件进行举报</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问题留言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学生能在课程下留下问题或者向老师提问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在线与老师进行互动答疑</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学生可以在线与老师进行互动答疑</w:t>
            </w:r>
          </w:p>
        </w:tc>
      </w:tr>
    </w:tbl>
    <w:p>
      <w:pPr>
        <w:ind w:firstLine="480"/>
      </w:pPr>
    </w:p>
    <w:p>
      <w:pPr>
        <w:pStyle w:val="4"/>
        <w:ind w:firstLine="600"/>
      </w:pPr>
      <w:bookmarkStart w:id="13" w:name="_Toc498264581"/>
      <w:r>
        <w:rPr>
          <w:rFonts w:hint="eastAsia"/>
        </w:rPr>
        <w:t>教师</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教师用户注册</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教师用户的登录、注销</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开设课程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教师可以往网站提供的框架中填写开课信息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教师资料介绍并能修改</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更新、下载课程资料</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消息发布栏</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查看已关注参与的课程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能够查看自己已关注参与的课程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在线答疑</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教师能够在线针对学生的问题进行答疑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指导各个板块的论坛</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收藏文章、帖子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教师能够对精品文章和帖子进行收藏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教师能够进行文章、帖子的发布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个人设置</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教师可以对自己的账号进行个性化设置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举报</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教师可以对恶意用户，恶意文件进行举报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教师可以搜索以往的通知信息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教师能够搜索课程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接收通知信息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教师可以接受通知信息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教师可以搜索以往的通知信息</w:t>
            </w:r>
          </w:p>
        </w:tc>
      </w:tr>
    </w:tbl>
    <w:p>
      <w:pPr>
        <w:ind w:firstLine="199" w:firstLineChars="83"/>
      </w:pPr>
    </w:p>
    <w:p>
      <w:pPr>
        <w:pStyle w:val="4"/>
        <w:ind w:firstLine="600"/>
      </w:pPr>
      <w:bookmarkStart w:id="14" w:name="_Toc498264582"/>
      <w:r>
        <w:rPr>
          <w:rFonts w:hint="eastAsia"/>
        </w:rPr>
        <w:t>管理员</w:t>
      </w:r>
      <w:bookmarkEnd w:id="14"/>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center"/>
              <w:rPr>
                <w:rFonts w:ascii="宋体" w:hAnsi="宋体"/>
                <w:kern w:val="0"/>
              </w:rPr>
            </w:pPr>
            <w:r>
              <w:rPr>
                <w:rFonts w:hint="eastAsia"/>
              </w:rPr>
              <w:t>管理员用户登录、注销</w:t>
            </w:r>
          </w:p>
        </w:tc>
        <w:tc>
          <w:tcPr>
            <w:tcW w:w="3960" w:type="dxa"/>
            <w:shd w:val="clear" w:color="auto" w:fill="auto"/>
            <w:vAlign w:val="center"/>
          </w:tcPr>
          <w:p>
            <w:pPr>
              <w:ind w:firstLine="480"/>
            </w:pPr>
            <w:r>
              <w:rPr>
                <w:rFonts w:hint="eastAsia"/>
              </w:rPr>
              <w:t>管理员在后台进行账号登录，可以退出登录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pPr>
            <w:r>
              <w:rPr>
                <w:rFonts w:hint="eastAsia"/>
              </w:rPr>
              <w:t>更新网站友情链接</w:t>
            </w:r>
          </w:p>
        </w:tc>
        <w:tc>
          <w:tcPr>
            <w:tcW w:w="3960" w:type="dxa"/>
            <w:shd w:val="clear" w:color="auto" w:fill="auto"/>
            <w:vAlign w:val="center"/>
          </w:tcPr>
          <w:p>
            <w:pPr>
              <w:ind w:firstLine="480"/>
            </w:pPr>
            <w:r>
              <w:rPr>
                <w:rFonts w:hint="eastAsia"/>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管理论坛和答疑版块</w:t>
            </w:r>
          </w:p>
        </w:tc>
        <w:tc>
          <w:tcPr>
            <w:tcW w:w="3960" w:type="dxa"/>
            <w:shd w:val="clear" w:color="auto" w:fill="auto"/>
            <w:vAlign w:val="center"/>
          </w:tcPr>
          <w:p>
            <w:pPr>
              <w:ind w:firstLine="480"/>
            </w:pPr>
            <w:r>
              <w:rPr>
                <w:rFonts w:hint="eastAsia"/>
              </w:rPr>
              <w:t>管理员可以对论坛和答疑各个版块进行管理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进行实名认证</w:t>
            </w:r>
          </w:p>
        </w:tc>
        <w:tc>
          <w:tcPr>
            <w:tcW w:w="3960" w:type="dxa"/>
            <w:shd w:val="clear" w:color="auto" w:fill="auto"/>
            <w:vAlign w:val="center"/>
          </w:tcPr>
          <w:p>
            <w:pPr>
              <w:ind w:firstLine="480"/>
            </w:pPr>
            <w:r>
              <w:rPr>
                <w:rFonts w:hint="eastAsia"/>
              </w:rPr>
              <w:t>管理员对新注册的用户进行实名认证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自动、手动备份网站</w:t>
            </w:r>
          </w:p>
        </w:tc>
        <w:tc>
          <w:tcPr>
            <w:tcW w:w="3960" w:type="dxa"/>
            <w:shd w:val="clear" w:color="auto" w:fill="auto"/>
            <w:vAlign w:val="center"/>
          </w:tcPr>
          <w:p>
            <w:pPr>
              <w:ind w:firstLine="480"/>
            </w:pPr>
            <w:r>
              <w:rPr>
                <w:rFonts w:hint="eastAsia"/>
              </w:rPr>
              <w:t>管理员可以自动、手动的备份网站信息，以备还原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重置用户密码</w:t>
            </w:r>
          </w:p>
        </w:tc>
        <w:tc>
          <w:tcPr>
            <w:tcW w:w="3960" w:type="dxa"/>
            <w:shd w:val="clear" w:color="auto" w:fill="auto"/>
            <w:vAlign w:val="center"/>
          </w:tcPr>
          <w:p>
            <w:pPr>
              <w:ind w:firstLine="480"/>
            </w:pPr>
            <w:r>
              <w:rPr>
                <w:rFonts w:hint="eastAsia"/>
              </w:rPr>
              <w:t>用户有需要，管理员可以重置用户密码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查看以往的操作日志</w:t>
            </w:r>
          </w:p>
        </w:tc>
        <w:tc>
          <w:tcPr>
            <w:tcW w:w="3960" w:type="dxa"/>
            <w:shd w:val="clear" w:color="auto" w:fill="auto"/>
            <w:vAlign w:val="center"/>
          </w:tcPr>
          <w:p>
            <w:pPr>
              <w:ind w:firstLine="480"/>
              <w:rPr>
                <w:rFonts w:hint="eastAsia"/>
              </w:rPr>
            </w:pPr>
            <w:r>
              <w:rPr>
                <w:rFonts w:hint="eastAsia"/>
              </w:rPr>
              <w:t>管理员可以查看以往的操作日志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选择备份操作日志</w:t>
            </w:r>
          </w:p>
        </w:tc>
        <w:tc>
          <w:tcPr>
            <w:tcW w:w="3960" w:type="dxa"/>
            <w:shd w:val="clear" w:color="auto" w:fill="auto"/>
            <w:vAlign w:val="center"/>
          </w:tcPr>
          <w:p>
            <w:pPr>
              <w:ind w:firstLine="480"/>
              <w:rPr>
                <w:rFonts w:hint="eastAsia"/>
              </w:rPr>
            </w:pPr>
            <w:r>
              <w:rPr>
                <w:rFonts w:hint="eastAsia"/>
              </w:rPr>
              <w:t>管理员可以选择备份网站的操作日志，包括网站的错误信息和用户的具体操作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浏览，搜索课程用户信息</w:t>
            </w:r>
          </w:p>
        </w:tc>
        <w:tc>
          <w:tcPr>
            <w:tcW w:w="3960" w:type="dxa"/>
            <w:shd w:val="clear" w:color="auto" w:fill="auto"/>
            <w:vAlign w:val="center"/>
          </w:tcPr>
          <w:p>
            <w:pPr>
              <w:ind w:firstLine="480"/>
              <w:rPr>
                <w:rFonts w:hint="eastAsia"/>
              </w:rPr>
            </w:pPr>
            <w:r>
              <w:rPr>
                <w:rFonts w:hint="eastAsia"/>
              </w:rPr>
              <w:t>管理员可以浏览搜索课程，用户，帖子并对其操作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对用户进行标签设置</w:t>
            </w:r>
          </w:p>
        </w:tc>
        <w:tc>
          <w:tcPr>
            <w:tcW w:w="3960" w:type="dxa"/>
            <w:shd w:val="clear" w:color="auto" w:fill="auto"/>
            <w:vAlign w:val="center"/>
          </w:tcPr>
          <w:p>
            <w:pPr>
              <w:ind w:firstLine="480"/>
              <w:rPr>
                <w:rFonts w:hint="eastAsia"/>
              </w:rPr>
            </w:pPr>
            <w:r>
              <w:rPr>
                <w:rFonts w:hint="eastAsia"/>
              </w:rPr>
              <w:t>管理员可以对不同用户设置标签，以此对用户进行分类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可以对恶意用户进行权限操作</w:t>
            </w:r>
          </w:p>
        </w:tc>
        <w:tc>
          <w:tcPr>
            <w:tcW w:w="3960" w:type="dxa"/>
            <w:shd w:val="clear" w:color="auto" w:fill="auto"/>
            <w:vAlign w:val="center"/>
          </w:tcPr>
          <w:p>
            <w:pPr>
              <w:ind w:firstLine="480"/>
              <w:rPr>
                <w:rFonts w:hint="eastAsia"/>
              </w:rPr>
            </w:pPr>
            <w:r>
              <w:rPr>
                <w:rFonts w:hint="eastAsia"/>
              </w:rPr>
              <w:t>管理员针对恶意用户可以进行禁言，设置其权限操作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在操作时有复选的选项</w:t>
            </w:r>
          </w:p>
        </w:tc>
        <w:tc>
          <w:tcPr>
            <w:tcW w:w="3960" w:type="dxa"/>
            <w:shd w:val="clear" w:color="auto" w:fill="auto"/>
            <w:vAlign w:val="center"/>
          </w:tcPr>
          <w:p>
            <w:pPr>
              <w:ind w:firstLine="480"/>
              <w:rPr>
                <w:rFonts w:hint="eastAsia"/>
              </w:rPr>
            </w:pPr>
            <w:r>
              <w:rPr>
                <w:rFonts w:hint="eastAsia"/>
              </w:rPr>
              <w:t>管理员在对课程的操作或用户等操作有复选的功能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有通知消息栏</w:t>
            </w:r>
          </w:p>
        </w:tc>
        <w:tc>
          <w:tcPr>
            <w:tcW w:w="3960" w:type="dxa"/>
            <w:shd w:val="clear" w:color="auto" w:fill="auto"/>
            <w:vAlign w:val="center"/>
          </w:tcPr>
          <w:p>
            <w:pPr>
              <w:ind w:firstLine="480"/>
              <w:rPr>
                <w:rFonts w:hint="eastAsia"/>
              </w:rPr>
            </w:pPr>
            <w:r>
              <w:rPr>
                <w:rFonts w:hint="eastAsia"/>
              </w:rPr>
              <w:t>管理员可以收到通知（用户想重置密码，收到举报消息等）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删除课程</w:t>
            </w:r>
          </w:p>
        </w:tc>
        <w:tc>
          <w:tcPr>
            <w:tcW w:w="3960" w:type="dxa"/>
            <w:shd w:val="clear" w:color="auto" w:fill="auto"/>
            <w:vAlign w:val="center"/>
          </w:tcPr>
          <w:p>
            <w:pPr>
              <w:ind w:firstLine="480"/>
              <w:rPr>
                <w:rFonts w:hint="eastAsia"/>
              </w:rPr>
            </w:pPr>
            <w:r>
              <w:rPr>
                <w:rFonts w:hint="eastAsia"/>
              </w:rPr>
              <w:t>管理员可以进入课程，对不合理的课程进行删除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删除帖子，文章，论坛版块</w:t>
            </w:r>
          </w:p>
        </w:tc>
        <w:tc>
          <w:tcPr>
            <w:tcW w:w="3960" w:type="dxa"/>
            <w:shd w:val="clear" w:color="auto" w:fill="auto"/>
            <w:vAlign w:val="center"/>
          </w:tcPr>
          <w:p>
            <w:pPr>
              <w:ind w:firstLine="480"/>
              <w:rPr>
                <w:rFonts w:hint="eastAsia"/>
              </w:rPr>
            </w:pPr>
            <w:r>
              <w:rPr>
                <w:rFonts w:hint="eastAsia"/>
              </w:rPr>
              <w:t>管理员对不合理的帖子，文章，论坛版块进行删除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发布通知公告</w:t>
            </w:r>
          </w:p>
        </w:tc>
        <w:tc>
          <w:tcPr>
            <w:tcW w:w="3960" w:type="dxa"/>
            <w:shd w:val="clear" w:color="auto" w:fill="auto"/>
            <w:vAlign w:val="center"/>
          </w:tcPr>
          <w:p>
            <w:pPr>
              <w:ind w:firstLine="480"/>
              <w:rPr>
                <w:rFonts w:hint="eastAsia"/>
              </w:rPr>
            </w:pPr>
            <w:r>
              <w:rPr>
                <w:rFonts w:hint="eastAsia"/>
              </w:rPr>
              <w:t>管理员可以发布公告，通知（禁言用户的列表等信息）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查看搜索以往的公告</w:t>
            </w:r>
          </w:p>
        </w:tc>
        <w:tc>
          <w:tcPr>
            <w:tcW w:w="3960" w:type="dxa"/>
            <w:shd w:val="clear" w:color="auto" w:fill="auto"/>
            <w:vAlign w:val="center"/>
          </w:tcPr>
          <w:p>
            <w:pPr>
              <w:ind w:firstLine="480"/>
              <w:rPr>
                <w:rFonts w:hint="eastAsia"/>
              </w:rPr>
            </w:pPr>
            <w:r>
              <w:rPr>
                <w:rFonts w:hint="eastAsia"/>
              </w:rPr>
              <w:t>管理员可以查看搜索以往的公告</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浏览网站首页</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rPr>
          <w:rFonts w:hint="eastAsia" w:eastAsia="宋体"/>
          <w:lang w:eastAsia="zh-CN"/>
        </w:rPr>
      </w:pPr>
      <w:r>
        <w:rPr>
          <w:rFonts w:hint="eastAsia" w:eastAsia="宋体"/>
          <w:lang w:eastAsia="zh-CN"/>
        </w:rPr>
        <w:drawing>
          <wp:inline distT="0" distB="0" distL="114300" distR="114300">
            <wp:extent cx="5271135" cy="3448685"/>
            <wp:effectExtent l="0" t="0" r="1905" b="10795"/>
            <wp:docPr id="4" name="图片 4" descr="QQ截图2017112620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26202850"/>
                    <pic:cNvPicPr>
                      <a:picLocks noChangeAspect="1"/>
                    </pic:cNvPicPr>
                  </pic:nvPicPr>
                  <pic:blipFill>
                    <a:blip r:embed="rId14"/>
                    <a:stretch>
                      <a:fillRect/>
                    </a:stretch>
                  </pic:blipFill>
                  <pic:spPr>
                    <a:xfrm>
                      <a:off x="0" y="0"/>
                      <a:ext cx="5271135" cy="344868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能上传和下载大部分小文件（100M以内，100kb/s）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能上传和下载课程，论坛中的所有资料（大小不受限制，500kb/s）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7389992"/>
      <w:bookmarkStart w:id="24" w:name="_Toc498264591"/>
      <w:bookmarkStart w:id="25" w:name="_Toc496963601"/>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8264592"/>
      <w:bookmarkStart w:id="28" w:name="_Toc497389993"/>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7389994"/>
      <w:bookmarkStart w:id="30" w:name="_Toc496963603"/>
      <w:bookmarkStart w:id="31" w:name="_Toc498264593"/>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7389995"/>
      <w:bookmarkStart w:id="33" w:name="_Toc496963604"/>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5E875E9"/>
    <w:rsid w:val="08216031"/>
    <w:rsid w:val="0D402D88"/>
    <w:rsid w:val="0E5577DB"/>
    <w:rsid w:val="12D008CC"/>
    <w:rsid w:val="1A3D4FFA"/>
    <w:rsid w:val="1B2E52C4"/>
    <w:rsid w:val="1E3D485C"/>
    <w:rsid w:val="1E9E704C"/>
    <w:rsid w:val="203F0D2F"/>
    <w:rsid w:val="23C0519C"/>
    <w:rsid w:val="23EA2B2C"/>
    <w:rsid w:val="25164C6C"/>
    <w:rsid w:val="25596317"/>
    <w:rsid w:val="260B0DE4"/>
    <w:rsid w:val="26EF4CDF"/>
    <w:rsid w:val="2BE63FEC"/>
    <w:rsid w:val="2CA7072F"/>
    <w:rsid w:val="2D051434"/>
    <w:rsid w:val="2D644C7F"/>
    <w:rsid w:val="2F9A0C5F"/>
    <w:rsid w:val="307C7D29"/>
    <w:rsid w:val="32B8406C"/>
    <w:rsid w:val="32D54A78"/>
    <w:rsid w:val="35861A2E"/>
    <w:rsid w:val="373339D9"/>
    <w:rsid w:val="38373504"/>
    <w:rsid w:val="38C00F7F"/>
    <w:rsid w:val="394301B3"/>
    <w:rsid w:val="395E1640"/>
    <w:rsid w:val="3B0806C2"/>
    <w:rsid w:val="3E39337A"/>
    <w:rsid w:val="3F6B64F9"/>
    <w:rsid w:val="3FFD75EE"/>
    <w:rsid w:val="43F70CA9"/>
    <w:rsid w:val="45B65F33"/>
    <w:rsid w:val="486C3B6B"/>
    <w:rsid w:val="49882A5C"/>
    <w:rsid w:val="4A10555F"/>
    <w:rsid w:val="4ACB53F1"/>
    <w:rsid w:val="4AD420FB"/>
    <w:rsid w:val="4C0C7E16"/>
    <w:rsid w:val="4EF814DC"/>
    <w:rsid w:val="4FAF4566"/>
    <w:rsid w:val="534D5738"/>
    <w:rsid w:val="5353798D"/>
    <w:rsid w:val="58CB2480"/>
    <w:rsid w:val="5BC67D1B"/>
    <w:rsid w:val="5C6F0320"/>
    <w:rsid w:val="5CD4230B"/>
    <w:rsid w:val="5EBE66CD"/>
    <w:rsid w:val="5FC2126F"/>
    <w:rsid w:val="612D4AB7"/>
    <w:rsid w:val="63B54EED"/>
    <w:rsid w:val="63B803CA"/>
    <w:rsid w:val="64A76DF9"/>
    <w:rsid w:val="65DE0E70"/>
    <w:rsid w:val="66323482"/>
    <w:rsid w:val="67934A26"/>
    <w:rsid w:val="6AEC6DBD"/>
    <w:rsid w:val="6CC5506C"/>
    <w:rsid w:val="6DBC08DE"/>
    <w:rsid w:val="72BC58F3"/>
    <w:rsid w:val="73A54FE4"/>
    <w:rsid w:val="75AA6E04"/>
    <w:rsid w:val="774E6428"/>
    <w:rsid w:val="797A50B1"/>
    <w:rsid w:val="7C0D5EDE"/>
    <w:rsid w:val="7C413244"/>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ヘタレ</cp:lastModifiedBy>
  <dcterms:modified xsi:type="dcterms:W3CDTF">2017-11-29T04:17:38Z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