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Methodology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RBPs that were studied by different groups / methods (SELEX, RNAcompete..)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Develop methods for checking consistency of motifs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PPM1 vs PPM2: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distance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in result: autologous binding (next point)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 in result: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  <w:rtl w:val="0"/>
        </w:rPr>
        <w:t xml:space="preserve">rnd se</w:t>
      </w:r>
      <w:r w:rsidDel="00000000" w:rsidR="00000000" w:rsidRPr="00000000">
        <w:rPr>
          <w:color w:val="ff0000"/>
          <w:rtl w:val="0"/>
        </w:rPr>
        <w:t xml:space="preserve">q?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robustness of statistical approaches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(point: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autologous binding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(benchmark statistical approaches)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RNA binding domains -&gt; group proteins and check for similarity in motif within groups. If no result -&gt; point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motif causality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for experiments where just domains were used</w:t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Autologous binding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(check presence in auto CDS; Arthur project)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NEW: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motif sets / species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 motif set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commentRangeStart w:id="3"/>
        </w:sdtContent>
      </w:sdt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statistical approaches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(accurate mapping of PPMs to sequences;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start with literature research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variation: instead of coverage (on own CDS): does RBP bind own CDS at least once?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normalize by length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CDS / UTR motif presence ratio (length normalized)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Protein binding RNAs: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mRNAs that code RBPs higher covered by motifs from all RBPs?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Gene-ontology on the top % mRNAs sorted by motif coverage (all motifs)</w:t>
      </w:r>
    </w:p>
    <w:p w:rsidR="00000000" w:rsidDel="00000000" w:rsidP="00000000" w:rsidRDefault="00000000" w:rsidRPr="00000000" w14:paraId="00000018">
      <w:pPr>
        <w:pStyle w:val="Title"/>
        <w:rPr/>
      </w:pPr>
      <w:r w:rsidDel="00000000" w:rsidR="00000000" w:rsidRPr="00000000">
        <w:rPr>
          <w:rtl w:val="0"/>
        </w:rPr>
        <w:t xml:space="preserve">Motif causality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Was the motif-seq a cause of complementary autologous binding / important autologous feedback? (Why is the motif like it is?)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Composition: Check for correlations between protein/CDS composition and motif-seq/comp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Seq: Check theoretical highest alignment affinities between protein and motif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(energy score instead of PPM score)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Properly sliding a motif down a sequence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gwtrl@univie.onmicrosoft.com" w:id="6" w:date="2022-02-08T12:45:00Z"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Normalization by length would ensure that, just because a sequence is longer and, thereby, has more chance to offer a fitting sequence, this doesn’t skew the results.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Normalize: would need to “weight” sequence influence on my statistics.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all I get is 0 and 1 for a motif-sequence-pair, then normalization is difficult.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can’t normalize by dividing by len(seq).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Likelihood approach? parameter len</w:t>
      </w:r>
    </w:p>
  </w:comment>
  <w:comment w:author="Moritz" w:id="0" w:date="2022-02-11T13:36:28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experiments might come up with slightly different PWMs.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Averaging? : depends on the experiments' context. Did they work with the same length mRNA fragments? Did they use binding domains of proteins or native protein?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how those factors play into binding affinity, but we can assume they 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I grouped all PWMs of a certain RBP into another nested dictionary?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 score:  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nt/nt value?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5nt motif slides over 300nt sequence.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get a continuous value for every nucleotide until k-5.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plot a probability distribution over every sequence; mean those distributions. Is that arthur's work?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0/1?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a (rather stringent) threshold and mark a sequence as "positive" whenever a motif surpasses the threshold at least once.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background mean is like 0.5 and autologous mean is like 0.8, then that's progress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use the log-odds score?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every PWM into a PSSM, add some form of pseudocounts, and set a background distribution according to a calculated background from MANE/our datasets/all together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leaves me with some arbitrary statistical choices made and doesn't really contribute to rigorousness.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values I get might contain more information</w:t>
      </w:r>
    </w:p>
  </w:comment>
  <w:comment w:author="Moritz" w:id="1" w:date="2022-02-11T13:43:47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slide a matrix over a sequence: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calculate nt/nt?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fragments where only 1 nt of the sequence fits the motif? why would I count that?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setting a threshold for each fragment the motif is compared against? Only if it surpasses 50% of the maximum of the log-odds matrix will it be used in the final summation+length-normalization of the sequence considered.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way, stringency is increased.</w:t>
      </w:r>
    </w:p>
  </w:comment>
  <w:comment w:author="Moritz" w:id="3" w:date="2022-02-08T15:00:52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by researching/writing about different kinds of matrices (ppm, pssm, pfm, pwm) and the ways they 'evaluate' fit of a motif.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differences/in which situations is each of them valuable?</w:t>
      </w:r>
    </w:p>
  </w:comment>
  <w:comment w:author="Moritz" w:id="4" w:date="2022-02-08T15:06:55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a cutoff-threshold: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approximation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p-value (paper: https://almob.biomedcentral.com/articles/10.1186/1748-7188-2-15)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Moritz" w:id="2" w:date="2022-02-08T15:13:1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approaches: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randomized background: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di-nucleotide frequencies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shuffle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benchmark statistical approaches: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how much is our coverage on random sequences (like approximate_cutoff function)</w:t>
      </w:r>
    </w:p>
  </w:comment>
  <w:comment w:author="sgwtrl@univie.onmicrosoft.com" w:id="5" w:date="2022-02-08T12:25:00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be the difference?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finding out whether it binds at least once gives a very clear boundary between “binder” and “not binder”.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complementarity hypothesis is strengthened if the average motif binds its own mRNA to a bigger likelihood than any random mRNA.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3" w15:done="0"/>
  <w15:commentEx w15:paraId="00000037" w15:done="0"/>
  <w15:commentEx w15:paraId="0000003C" w15:paraIdParent="00000037" w15:done="0"/>
  <w15:commentEx w15:paraId="0000003E" w15:done="0"/>
  <w15:commentEx w15:paraId="00000042" w15:paraIdParent="0000003E" w15:done="0"/>
  <w15:commentEx w15:paraId="00000048" w15:done="0"/>
  <w15:commentEx w15:paraId="0000004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B5CA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B5CA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096833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53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A532D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53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532D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532D2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jdsYOLVzJi9S+7XstBFnl/a5gQ==">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2022-02-07T11:13:00Z</dcterms:created>
  <dc:creator>Thomas Kapral</dc:creator>
</cp:coreProperties>
</file>