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How Do Personality Traits Influence Political Affiliation </w:t>
      </w:r>
    </w:p>
    <w:p w:rsidR="00000000" w:rsidDel="00000000" w:rsidP="00000000" w:rsidRDefault="00000000" w:rsidRPr="00000000" w14:paraId="00000005">
      <w:pPr>
        <w:jc w:val="center"/>
        <w:rPr/>
      </w:pPr>
      <w:r w:rsidDel="00000000" w:rsidR="00000000" w:rsidRPr="00000000">
        <w:rPr>
          <w:rtl w:val="0"/>
        </w:rPr>
        <w:t xml:space="preserve">in Germany and The USA?</w:t>
      </w:r>
    </w:p>
    <w:p w:rsidR="00000000" w:rsidDel="00000000" w:rsidP="00000000" w:rsidRDefault="00000000" w:rsidRPr="00000000" w14:paraId="00000006">
      <w:pPr>
        <w:jc w:val="center"/>
        <w:rPr/>
      </w:pPr>
      <w:r w:rsidDel="00000000" w:rsidR="00000000" w:rsidRPr="00000000">
        <w:rPr>
          <w:rtl w:val="0"/>
        </w:rPr>
        <w:t xml:space="preserve">Moritz M. Konarski</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American University of Central Asia</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center"/>
        <w:rPr>
          <w:b w:val="1"/>
        </w:rPr>
      </w:pPr>
      <w:r w:rsidDel="00000000" w:rsidR="00000000" w:rsidRPr="00000000">
        <w:rPr>
          <w:rtl w:val="0"/>
        </w:rPr>
        <w:t xml:space="preserve">Contact: konarski_m@auca.kg</w:t>
      </w:r>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How Do Personality Traits Influence Political Affiliation </w:t>
      </w:r>
    </w:p>
    <w:p w:rsidR="00000000" w:rsidDel="00000000" w:rsidP="00000000" w:rsidRDefault="00000000" w:rsidRPr="00000000" w14:paraId="0000001A">
      <w:pPr>
        <w:jc w:val="center"/>
        <w:rPr/>
      </w:pPr>
      <w:r w:rsidDel="00000000" w:rsidR="00000000" w:rsidRPr="00000000">
        <w:rPr>
          <w:rtl w:val="0"/>
        </w:rPr>
        <w:t xml:space="preserve">in Germany and The USA?</w:t>
      </w:r>
      <w:r w:rsidDel="00000000" w:rsidR="00000000" w:rsidRPr="00000000">
        <w:rPr>
          <w:rtl w:val="0"/>
        </w:rPr>
      </w:r>
    </w:p>
    <w:p w:rsidR="00000000" w:rsidDel="00000000" w:rsidP="00000000" w:rsidRDefault="00000000" w:rsidRPr="00000000" w14:paraId="0000001B">
      <w:pPr>
        <w:spacing w:line="480" w:lineRule="auto"/>
        <w:ind w:firstLine="720"/>
        <w:rPr/>
      </w:pPr>
      <w:r w:rsidDel="00000000" w:rsidR="00000000" w:rsidRPr="00000000">
        <w:rPr>
          <w:rtl w:val="0"/>
        </w:rPr>
        <w:t xml:space="preserve">Why do people vote for certain parties? This question has been relevant since the first modern democracies emerged and has only gained importance as democracy became the most common government type worldwide. In democracies, the identification of voters with political parties decides which parties receive governmental authority. How this identification works is still not fully understood.</w:t>
      </w:r>
    </w:p>
    <w:p w:rsidR="00000000" w:rsidDel="00000000" w:rsidP="00000000" w:rsidRDefault="00000000" w:rsidRPr="00000000" w14:paraId="0000001C">
      <w:pPr>
        <w:spacing w:line="480" w:lineRule="auto"/>
        <w:ind w:firstLine="720"/>
        <w:rPr/>
      </w:pPr>
      <w:r w:rsidDel="00000000" w:rsidR="00000000" w:rsidRPr="00000000">
        <w:rPr>
          <w:rtl w:val="0"/>
        </w:rPr>
        <w:t xml:space="preserve">One promising approach to understand this identification is the analysis of political affiliation in connection with the Big Five personality traits. The development and widespread acceptance of this Five-Factor Model (the Big Five) for the measurement of personality traits (Digman, 1990) opened up many new possibilities in this field of research. The Big Five are openness, conscientiousness, extraversion, agreeableness, and neuroticism, which together accurately describe human personalities (Digman, 1990). A person's political association can thus be reliably linked to their personality traits, enabling researchers to explore how personality influences voting and politics. </w:t>
      </w:r>
    </w:p>
    <w:p w:rsidR="00000000" w:rsidDel="00000000" w:rsidP="00000000" w:rsidRDefault="00000000" w:rsidRPr="00000000" w14:paraId="0000001D">
      <w:pPr>
        <w:ind w:firstLine="720"/>
        <w:rPr/>
      </w:pPr>
      <w:r w:rsidDel="00000000" w:rsidR="00000000" w:rsidRPr="00000000">
        <w:rPr>
          <w:rtl w:val="0"/>
        </w:rPr>
        <w:t xml:space="preserve">This Five-Factor Model was used by Gerber, Huber, Doherty, and Dowling (2012) as well as Bakker, Hopmann and Persson (2015) to analyze the relationship between personality traits and political association in the USA and Germany, respectively. Both nations are among the most influential global actors and are important allies and trade partners. This makes understanding their political workings an important topic of research.</w:t>
      </w:r>
    </w:p>
    <w:p w:rsidR="00000000" w:rsidDel="00000000" w:rsidP="00000000" w:rsidRDefault="00000000" w:rsidRPr="00000000" w14:paraId="0000001E">
      <w:pPr>
        <w:ind w:firstLine="720"/>
        <w:rPr/>
      </w:pPr>
      <w:r w:rsidDel="00000000" w:rsidR="00000000" w:rsidRPr="00000000">
        <w:rPr>
          <w:rtl w:val="0"/>
        </w:rPr>
        <w:t xml:space="preserve">With the help of the studies by Gerber et al. (2012) and Bakker et al. (2015), it is possible to compare the influence personality traits have on the direction (i.e. left or right) of a person’s political affiliation in the USA and Germany. In addition, the strength of the influence of each trait can also be compared. </w:t>
      </w:r>
    </w:p>
    <w:p w:rsidR="00000000" w:rsidDel="00000000" w:rsidP="00000000" w:rsidRDefault="00000000" w:rsidRPr="00000000" w14:paraId="0000001F">
      <w:pPr>
        <w:ind w:firstLine="720"/>
        <w:rPr/>
      </w:pPr>
      <w:r w:rsidDel="00000000" w:rsidR="00000000" w:rsidRPr="00000000">
        <w:rPr>
          <w:rtl w:val="0"/>
        </w:rPr>
        <w:t xml:space="preserve">Although both countries’ political systems are strikingly different, the association between personality traits and political views as well as the strength of an individual traits’ influence ought to be similar in both countries. </w:t>
      </w:r>
    </w:p>
    <w:p w:rsidR="00000000" w:rsidDel="00000000" w:rsidP="00000000" w:rsidRDefault="00000000" w:rsidRPr="00000000" w14:paraId="00000020">
      <w:pPr>
        <w:spacing w:line="480" w:lineRule="auto"/>
        <w:ind w:firstLine="0"/>
        <w:jc w:val="center"/>
        <w:rPr>
          <w:b w:val="1"/>
        </w:rPr>
      </w:pPr>
      <w:r w:rsidDel="00000000" w:rsidR="00000000" w:rsidRPr="00000000">
        <w:rPr>
          <w:b w:val="1"/>
          <w:rtl w:val="0"/>
        </w:rPr>
        <w:t xml:space="preserve">Material and Methods</w:t>
      </w:r>
    </w:p>
    <w:p w:rsidR="00000000" w:rsidDel="00000000" w:rsidP="00000000" w:rsidRDefault="00000000" w:rsidRPr="00000000" w14:paraId="00000021">
      <w:pPr>
        <w:spacing w:line="480" w:lineRule="auto"/>
        <w:ind w:firstLine="720"/>
        <w:rPr/>
      </w:pPr>
      <w:r w:rsidDel="00000000" w:rsidR="00000000" w:rsidRPr="00000000">
        <w:rPr>
          <w:rtl w:val="0"/>
        </w:rPr>
        <w:t xml:space="preserve">Both studies use the Five-Factor Model which has been proven to be successful at reliably measuring personality traits (Digman, 1990). Gerber et al. (2012) use data from the 2007-2008 Cooperative Campaign Analysis Project survey. In this internet survey, 12,407 participants of voting age were presented with the Ten-Item Personality Inventory (TIPI), a questionnaire measuring the Big Five traits, as well as a range of questions on their ideology and demographics. The authors then weighed the results to generate a sample representative of the U.S. population.</w:t>
      </w:r>
    </w:p>
    <w:p w:rsidR="00000000" w:rsidDel="00000000" w:rsidP="00000000" w:rsidRDefault="00000000" w:rsidRPr="00000000" w14:paraId="00000022">
      <w:pPr>
        <w:spacing w:line="480" w:lineRule="auto"/>
        <w:ind w:firstLine="720"/>
        <w:rPr/>
      </w:pPr>
      <w:r w:rsidDel="00000000" w:rsidR="00000000" w:rsidRPr="00000000">
        <w:rPr>
          <w:rtl w:val="0"/>
        </w:rPr>
        <w:t xml:space="preserve">The study by Bakker et al. (2015) uses data provided by the German Socio-Economic Panel (GSOEP) from two studies in 2005 and 2009. The GSOEP has been surveying households in Germany since 1984 and the authors use the data of 18,157 individuals who participated in both the 2005 and 2009 studies. In both, party identification and strength of identification were assessed and in 2005 the Big Five Inventory-Short Version (BFI-S) was used to measure personality traits.</w:t>
      </w:r>
    </w:p>
    <w:p w:rsidR="00000000" w:rsidDel="00000000" w:rsidP="00000000" w:rsidRDefault="00000000" w:rsidRPr="00000000" w14:paraId="00000023">
      <w:pPr>
        <w:spacing w:line="480" w:lineRule="auto"/>
        <w:ind w:firstLine="720"/>
        <w:rPr/>
      </w:pPr>
      <w:r w:rsidDel="00000000" w:rsidR="00000000" w:rsidRPr="00000000">
        <w:rPr>
          <w:rtl w:val="0"/>
        </w:rPr>
        <w:t xml:space="preserve">In this comparison the data from Gerber et al. from 2007-2008 and the data from Bakker et al. from the 2009 study will be used because of the proximity of time. </w:t>
      </w:r>
      <w:r w:rsidDel="00000000" w:rsidR="00000000" w:rsidRPr="00000000">
        <w:rPr>
          <w:i w:val="1"/>
          <w:rtl w:val="0"/>
        </w:rPr>
        <w:t xml:space="preserve">-What did they calculate-</w:t>
      </w:r>
      <w:r w:rsidDel="00000000" w:rsidR="00000000" w:rsidRPr="00000000">
        <w:rPr>
          <w:rtl w:val="0"/>
        </w:rPr>
        <w:t xml:space="preserve">. It has to be noted that Gerber et al. (2012) use the trait emotional stability, while Bakker et al. (2015) use the inverse, neuroticism. In the comparison the data was converted into neuroticism by taking the inverse of Gerber et al.’s number to make it comparable to the other study. </w:t>
      </w:r>
    </w:p>
    <w:p w:rsidR="00000000" w:rsidDel="00000000" w:rsidP="00000000" w:rsidRDefault="00000000" w:rsidRPr="00000000" w14:paraId="00000024">
      <w:pPr>
        <w:spacing w:line="480" w:lineRule="auto"/>
        <w:ind w:firstLine="720"/>
        <w:rPr/>
      </w:pPr>
      <w:r w:rsidDel="00000000" w:rsidR="00000000" w:rsidRPr="00000000">
        <w:rPr>
          <w:rtl w:val="0"/>
        </w:rPr>
        <w:t xml:space="preserve">The relationships found by the studies cannot be directly compared because they use different statistical models and variables to calculate their results. Thus, the numbers of Gerber et al. (2012) were converted such that the smallest result has a value of minus one, and the largest result has a value of plus one.</w:t>
      </w:r>
    </w:p>
    <w:p w:rsidR="00000000" w:rsidDel="00000000" w:rsidP="00000000" w:rsidRDefault="00000000" w:rsidRPr="00000000" w14:paraId="00000025">
      <w:pPr>
        <w:spacing w:line="480" w:lineRule="auto"/>
        <w:ind w:firstLine="720"/>
        <w:rPr/>
      </w:pPr>
      <w:r w:rsidDel="00000000" w:rsidR="00000000" w:rsidRPr="00000000">
        <w:rPr>
          <w:rtl w:val="0"/>
        </w:rPr>
        <w:t xml:space="preserve">The data of Bakker et al. from 2009 was first grouped into left and right based on the author’s categorization of the parties and then adjusted such that the smallest result has a value of minus one, and the largest result has a value of plus one.</w:t>
      </w:r>
    </w:p>
    <w:p w:rsidR="00000000" w:rsidDel="00000000" w:rsidP="00000000" w:rsidRDefault="00000000" w:rsidRPr="00000000" w14:paraId="00000026">
      <w:pPr>
        <w:spacing w:line="480" w:lineRule="auto"/>
        <w:ind w:firstLine="720"/>
        <w:rPr/>
      </w:pPr>
      <w:r w:rsidDel="00000000" w:rsidR="00000000" w:rsidRPr="00000000">
        <w:rPr>
          <w:rtl w:val="0"/>
        </w:rPr>
        <w:t xml:space="preserve">Both studies’ numbers are now comparable because the largest numbers in both of them are now plus one and the smallest are minus one, representing the relative sizes and differences between the traits and studies.</w:t>
      </w:r>
    </w:p>
    <w:p w:rsidR="00000000" w:rsidDel="00000000" w:rsidP="00000000" w:rsidRDefault="00000000" w:rsidRPr="00000000" w14:paraId="00000027">
      <w:pPr>
        <w:spacing w:line="480" w:lineRule="auto"/>
        <w:ind w:firstLine="0"/>
        <w:jc w:val="center"/>
        <w:rPr>
          <w:b w:val="1"/>
        </w:rPr>
      </w:pPr>
      <w:r w:rsidDel="00000000" w:rsidR="00000000" w:rsidRPr="00000000">
        <w:rPr>
          <w:b w:val="1"/>
          <w:rtl w:val="0"/>
        </w:rPr>
        <w:t xml:space="preserve">Results</w:t>
      </w:r>
    </w:p>
    <w:p w:rsidR="00000000" w:rsidDel="00000000" w:rsidP="00000000" w:rsidRDefault="00000000" w:rsidRPr="00000000" w14:paraId="00000028">
      <w:pPr>
        <w:ind w:firstLine="720"/>
        <w:rPr/>
      </w:pPr>
      <w:r w:rsidDel="00000000" w:rsidR="00000000" w:rsidRPr="00000000">
        <w:rPr>
          <w:rtl w:val="0"/>
        </w:rPr>
        <w:t xml:space="preserve">In Figure 1 the results of the comparison between the studies and results by Gerber at al. (2012) and Bakker et al. (2015) are visualized. The negative values represent that the traits is positively associated with left-wing affiliation while positive results show affiliation with right-wing politics.</w:t>
      </w:r>
      <w:r w:rsidDel="00000000" w:rsidR="00000000" w:rsidRPr="00000000">
        <w:drawing>
          <wp:anchor allowOverlap="1" behindDoc="0" distB="114300" distT="114300" distL="114300" distR="114300" hidden="0" layoutInCell="1" locked="0" relativeHeight="0" simplePos="0">
            <wp:simplePos x="0" y="0"/>
            <wp:positionH relativeFrom="column">
              <wp:posOffset>-4762</wp:posOffset>
            </wp:positionH>
            <wp:positionV relativeFrom="paragraph">
              <wp:posOffset>1400175</wp:posOffset>
            </wp:positionV>
            <wp:extent cx="5681663" cy="2390775"/>
            <wp:effectExtent b="25400" l="25400" r="25400" t="2540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81663" cy="2390775"/>
                    </a:xfrm>
                    <a:prstGeom prst="rect"/>
                    <a:ln w="25400">
                      <a:solidFill>
                        <a:srgbClr val="000000"/>
                      </a:solidFill>
                      <a:prstDash val="solid"/>
                    </a:ln>
                  </pic:spPr>
                </pic:pic>
              </a:graphicData>
            </a:graphic>
          </wp:anchor>
        </w:drawing>
      </w:r>
    </w:p>
    <w:p w:rsidR="00000000" w:rsidDel="00000000" w:rsidP="00000000" w:rsidRDefault="00000000" w:rsidRPr="00000000" w14:paraId="00000029">
      <w:pPr>
        <w:ind w:firstLine="0"/>
        <w:rPr/>
      </w:pPr>
      <w:r w:rsidDel="00000000" w:rsidR="00000000" w:rsidRPr="00000000">
        <w:rPr>
          <w:i w:val="1"/>
          <w:rtl w:val="0"/>
        </w:rPr>
        <w:t xml:space="preserve">Figure 1.</w:t>
      </w:r>
      <w:r w:rsidDel="00000000" w:rsidR="00000000" w:rsidRPr="00000000">
        <w:rPr>
          <w:rtl w:val="0"/>
        </w:rPr>
        <w:t xml:space="preserve"> Influence of</w:t>
      </w:r>
      <w:r w:rsidDel="00000000" w:rsidR="00000000" w:rsidRPr="00000000">
        <w:rPr>
          <w:i w:val="1"/>
          <w:rtl w:val="0"/>
        </w:rPr>
        <w:t xml:space="preserve"> </w:t>
      </w:r>
      <w:r w:rsidDel="00000000" w:rsidR="00000000" w:rsidRPr="00000000">
        <w:rPr>
          <w:rtl w:val="0"/>
        </w:rPr>
        <w:t xml:space="preserve">Personality Traits on political affiliation in Germany and the USA</w:t>
      </w:r>
    </w:p>
    <w:p w:rsidR="00000000" w:rsidDel="00000000" w:rsidP="00000000" w:rsidRDefault="00000000" w:rsidRPr="00000000" w14:paraId="0000002A">
      <w:pPr>
        <w:ind w:left="0" w:firstLine="720"/>
        <w:rPr/>
      </w:pPr>
      <w:r w:rsidDel="00000000" w:rsidR="00000000" w:rsidRPr="00000000">
        <w:rPr>
          <w:rtl w:val="0"/>
        </w:rPr>
        <w:t xml:space="preserve">As Figure 1 shows, Openness and Neuroticism are strongly associated with left-wing politics, while Extraversion and Conscientiousness are associated with right wing politics. Agreeableness is not notably associated with any political affiliation. Gerber et al. note that their findings for agreeableness are indistinguishable from zero, while Bakker et al.’s results are not statistically significant (source). </w:t>
      </w:r>
    </w:p>
    <w:p w:rsidR="00000000" w:rsidDel="00000000" w:rsidP="00000000" w:rsidRDefault="00000000" w:rsidRPr="00000000" w14:paraId="0000002B">
      <w:pPr>
        <w:ind w:left="0" w:firstLine="720"/>
        <w:rPr/>
      </w:pPr>
      <w:r w:rsidDel="00000000" w:rsidR="00000000" w:rsidRPr="00000000">
        <w:rPr>
          <w:rtl w:val="0"/>
        </w:rPr>
        <w:t xml:space="preserve">This graph shows that the influence of each trait is similar in both countries and that their relative magnitude is similar as well. This proves the thesis.</w:t>
      </w:r>
    </w:p>
    <w:p w:rsidR="00000000" w:rsidDel="00000000" w:rsidP="00000000" w:rsidRDefault="00000000" w:rsidRPr="00000000" w14:paraId="0000002C">
      <w:pPr>
        <w:spacing w:line="480" w:lineRule="auto"/>
        <w:ind w:firstLine="0"/>
        <w:jc w:val="center"/>
        <w:rPr>
          <w:b w:val="1"/>
        </w:rPr>
      </w:pPr>
      <w:r w:rsidDel="00000000" w:rsidR="00000000" w:rsidRPr="00000000">
        <w:rPr>
          <w:b w:val="1"/>
          <w:rtl w:val="0"/>
        </w:rPr>
        <w:t xml:space="preserve">Discussion</w:t>
      </w:r>
    </w:p>
    <w:p w:rsidR="00000000" w:rsidDel="00000000" w:rsidP="00000000" w:rsidRDefault="00000000" w:rsidRPr="00000000" w14:paraId="0000002D">
      <w:pPr>
        <w:ind w:firstLine="720"/>
        <w:rPr>
          <w:i w:val="1"/>
        </w:rPr>
      </w:pPr>
      <w:r w:rsidDel="00000000" w:rsidR="00000000" w:rsidRPr="00000000">
        <w:rPr>
          <w:i w:val="1"/>
          <w:rtl w:val="0"/>
        </w:rPr>
        <w:t xml:space="preserve">These findings are important because… and they show that…</w:t>
      </w:r>
    </w:p>
    <w:p w:rsidR="00000000" w:rsidDel="00000000" w:rsidP="00000000" w:rsidRDefault="00000000" w:rsidRPr="00000000" w14:paraId="0000002E">
      <w:pPr>
        <w:ind w:firstLine="720"/>
        <w:rPr>
          <w:i w:val="1"/>
        </w:rPr>
      </w:pPr>
      <w:r w:rsidDel="00000000" w:rsidR="00000000" w:rsidRPr="00000000">
        <w:rPr>
          <w:i w:val="1"/>
          <w:rtl w:val="0"/>
        </w:rPr>
        <w:t xml:space="preserve">Sort Parties from both countries based on findings and analyze</w:t>
      </w:r>
    </w:p>
    <w:p w:rsidR="00000000" w:rsidDel="00000000" w:rsidP="00000000" w:rsidRDefault="00000000" w:rsidRPr="00000000" w14:paraId="0000002F">
      <w:pPr>
        <w:spacing w:line="480" w:lineRule="auto"/>
        <w:ind w:firstLine="0"/>
        <w:jc w:val="center"/>
        <w:rPr>
          <w:b w:val="1"/>
        </w:rPr>
      </w:pPr>
      <w:r w:rsidDel="00000000" w:rsidR="00000000" w:rsidRPr="00000000">
        <w:rPr>
          <w:b w:val="1"/>
          <w:rtl w:val="0"/>
        </w:rPr>
        <w:t xml:space="preserve">Outlook</w:t>
      </w:r>
    </w:p>
    <w:p w:rsidR="00000000" w:rsidDel="00000000" w:rsidP="00000000" w:rsidRDefault="00000000" w:rsidRPr="00000000" w14:paraId="00000030">
      <w:pPr>
        <w:ind w:firstLine="720"/>
        <w:rPr>
          <w:i w:val="1"/>
        </w:rPr>
      </w:pPr>
      <w:r w:rsidDel="00000000" w:rsidR="00000000" w:rsidRPr="00000000">
        <w:rPr>
          <w:i w:val="1"/>
          <w:rtl w:val="0"/>
        </w:rPr>
        <w:t xml:space="preserve">“what comes next“</w:t>
      </w:r>
    </w:p>
    <w:p w:rsidR="00000000" w:rsidDel="00000000" w:rsidP="00000000" w:rsidRDefault="00000000" w:rsidRPr="00000000" w14:paraId="00000031">
      <w:pPr>
        <w:ind w:firstLine="720"/>
        <w:rPr>
          <w:i w:val="1"/>
        </w:rPr>
      </w:pPr>
      <w:r w:rsidDel="00000000" w:rsidR="00000000" w:rsidRPr="00000000">
        <w:rPr>
          <w:rtl w:val="0"/>
        </w:rPr>
      </w:r>
    </w:p>
    <w:p w:rsidR="00000000" w:rsidDel="00000000" w:rsidP="00000000" w:rsidRDefault="00000000" w:rsidRPr="00000000" w14:paraId="00000032">
      <w:pPr>
        <w:ind w:firstLine="720"/>
        <w:rPr>
          <w:i w:val="1"/>
        </w:rPr>
      </w:pPr>
      <w:r w:rsidDel="00000000" w:rsidR="00000000" w:rsidRPr="00000000">
        <w:br w:type="page"/>
      </w:r>
      <w:r w:rsidDel="00000000" w:rsidR="00000000" w:rsidRPr="00000000">
        <w:rPr>
          <w:rtl w:val="0"/>
        </w:rPr>
      </w:r>
    </w:p>
    <w:p w:rsidR="00000000" w:rsidDel="00000000" w:rsidP="00000000" w:rsidRDefault="00000000" w:rsidRPr="00000000" w14:paraId="00000033">
      <w:pPr>
        <w:ind w:firstLine="0"/>
        <w:jc w:val="center"/>
        <w:rPr/>
      </w:pPr>
      <w:r w:rsidDel="00000000" w:rsidR="00000000" w:rsidRPr="00000000">
        <w:rPr>
          <w:rtl w:val="0"/>
        </w:rPr>
        <w:t xml:space="preserve">References </w:t>
      </w:r>
    </w:p>
    <w:p w:rsidR="00000000" w:rsidDel="00000000" w:rsidP="00000000" w:rsidRDefault="00000000" w:rsidRPr="00000000" w14:paraId="00000034">
      <w:pPr>
        <w:spacing w:before="40" w:lineRule="auto"/>
        <w:ind w:left="720"/>
        <w:rPr/>
      </w:pPr>
      <w:r w:rsidDel="00000000" w:rsidR="00000000" w:rsidRPr="00000000">
        <w:rPr>
          <w:rtl w:val="0"/>
        </w:rPr>
        <w:t xml:space="preserve">Bakker, B. N., H</w:t>
      </w:r>
      <w:r w:rsidDel="00000000" w:rsidR="00000000" w:rsidRPr="00000000">
        <w:rPr>
          <w:rtl w:val="0"/>
        </w:rPr>
        <w:t xml:space="preserve">opmann, D. N., &amp; Persson, M. (2015). Personality traits and party identification over time.</w:t>
      </w:r>
      <w:r w:rsidDel="00000000" w:rsidR="00000000" w:rsidRPr="00000000">
        <w:rPr>
          <w:i w:val="1"/>
          <w:rtl w:val="0"/>
        </w:rPr>
        <w:t xml:space="preserve"> Eu</w:t>
      </w:r>
      <w:r w:rsidDel="00000000" w:rsidR="00000000" w:rsidRPr="00000000">
        <w:rPr>
          <w:i w:val="1"/>
          <w:rtl w:val="0"/>
        </w:rPr>
        <w:t xml:space="preserve">ropean Journal Of Political Research</w:t>
      </w:r>
      <w:r w:rsidDel="00000000" w:rsidR="00000000" w:rsidRPr="00000000">
        <w:rPr>
          <w:rtl w:val="0"/>
        </w:rPr>
        <w:t xml:space="preserve">,</w:t>
      </w:r>
      <w:r w:rsidDel="00000000" w:rsidR="00000000" w:rsidRPr="00000000">
        <w:rPr>
          <w:i w:val="1"/>
          <w:rtl w:val="0"/>
        </w:rPr>
        <w:t xml:space="preserve"> 54</w:t>
      </w:r>
      <w:r w:rsidDel="00000000" w:rsidR="00000000" w:rsidRPr="00000000">
        <w:rPr>
          <w:rtl w:val="0"/>
        </w:rPr>
        <w:t xml:space="preserve">(2), 197-215. doi:10.1111/1475-6765.12070</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40" w:line="480" w:lineRule="auto"/>
        <w:ind w:left="720" w:right="0" w:hanging="720"/>
        <w:jc w:val="left"/>
        <w:rPr/>
      </w:pPr>
      <w:r w:rsidDel="00000000" w:rsidR="00000000" w:rsidRPr="00000000">
        <w:rPr>
          <w:rtl w:val="0"/>
        </w:rPr>
        <w:t xml:space="preserve">Digman, J. (1990). Personality structure: Emergence of the five-factor model. </w:t>
      </w:r>
      <w:r w:rsidDel="00000000" w:rsidR="00000000" w:rsidRPr="00000000">
        <w:rPr>
          <w:i w:val="1"/>
          <w:rtl w:val="0"/>
        </w:rPr>
        <w:t xml:space="preserve">Annual Review Of Psychology</w:t>
      </w:r>
      <w:r w:rsidDel="00000000" w:rsidR="00000000" w:rsidRPr="00000000">
        <w:rPr>
          <w:rtl w:val="0"/>
        </w:rPr>
        <w:t xml:space="preserve">, </w:t>
      </w:r>
      <w:r w:rsidDel="00000000" w:rsidR="00000000" w:rsidRPr="00000000">
        <w:rPr>
          <w:i w:val="1"/>
          <w:rtl w:val="0"/>
        </w:rPr>
        <w:t xml:space="preserve">41</w:t>
      </w:r>
      <w:r w:rsidDel="00000000" w:rsidR="00000000" w:rsidRPr="00000000">
        <w:rPr>
          <w:rtl w:val="0"/>
        </w:rPr>
        <w:t xml:space="preserve">(1), 417-440.</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40" w:line="480" w:lineRule="auto"/>
        <w:ind w:left="720" w:right="0" w:hanging="720"/>
        <w:jc w:val="left"/>
        <w:rPr/>
      </w:pPr>
      <w:r w:rsidDel="00000000" w:rsidR="00000000" w:rsidRPr="00000000">
        <w:rPr>
          <w:rtl w:val="0"/>
        </w:rPr>
        <w:t xml:space="preserve">Gerber, A., Huber, G., Doherty, D., &amp; Dowling, C. (2012). Personality and the Strength and Direction of Partisan Identification. </w:t>
      </w:r>
      <w:r w:rsidDel="00000000" w:rsidR="00000000" w:rsidRPr="00000000">
        <w:rPr>
          <w:i w:val="1"/>
          <w:rtl w:val="0"/>
        </w:rPr>
        <w:t xml:space="preserve">Political Behavior</w:t>
      </w:r>
      <w:r w:rsidDel="00000000" w:rsidR="00000000" w:rsidRPr="00000000">
        <w:rPr>
          <w:rtl w:val="0"/>
        </w:rPr>
        <w:t xml:space="preserve">, </w:t>
      </w:r>
      <w:r w:rsidDel="00000000" w:rsidR="00000000" w:rsidRPr="00000000">
        <w:rPr>
          <w:i w:val="1"/>
          <w:rtl w:val="0"/>
        </w:rPr>
        <w:t xml:space="preserve">34</w:t>
      </w:r>
      <w:r w:rsidDel="00000000" w:rsidR="00000000" w:rsidRPr="00000000">
        <w:rPr>
          <w:rtl w:val="0"/>
        </w:rPr>
        <w:t xml:space="preserve">(4), 653-688. doi:10.1007/s11109-011-9178-5</w:t>
      </w:r>
    </w:p>
    <w:p w:rsidR="00000000" w:rsidDel="00000000" w:rsidP="00000000" w:rsidRDefault="00000000" w:rsidRPr="00000000" w14:paraId="00000037">
      <w:pPr>
        <w:ind w:firstLine="0"/>
        <w:jc w:val="center"/>
        <w:rPr>
          <w:b w:val="1"/>
        </w:rPr>
      </w:pPr>
      <w:r w:rsidDel="00000000" w:rsidR="00000000" w:rsidRPr="00000000">
        <w:rPr>
          <w:b w:val="1"/>
          <w:rtl w:val="0"/>
        </w:rPr>
        <w:t xml:space="preserve">Concerns</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Could you provide suggestions on how to improve the title?</w:t>
      </w:r>
    </w:p>
    <w:p w:rsidR="00000000" w:rsidDel="00000000" w:rsidP="00000000" w:rsidRDefault="00000000" w:rsidRPr="00000000" w14:paraId="00000039">
      <w:pPr>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ind w:left="0" w:firstLine="0"/>
      <w:jc w:val="left"/>
      <w:rPr/>
    </w:pPr>
    <w:r w:rsidDel="00000000" w:rsidR="00000000" w:rsidRPr="00000000">
      <w:rPr>
        <w:rtl w:val="0"/>
      </w:rPr>
    </w:r>
  </w:p>
  <w:p w:rsidR="00000000" w:rsidDel="00000000" w:rsidP="00000000" w:rsidRDefault="00000000" w:rsidRPr="00000000" w14:paraId="0000003B">
    <w:pPr>
      <w:ind w:left="0" w:right="30" w:firstLine="0"/>
      <w:jc w:val="left"/>
      <w:rPr/>
    </w:pPr>
    <w:r w:rsidDel="00000000" w:rsidR="00000000" w:rsidRPr="00000000">
      <w:rPr>
        <w:rtl w:val="0"/>
      </w:rPr>
      <w:t xml:space="preserve">PERSONALITY TRAITS AND POLITICAL AFFILIATION   </w:t>
      <w:tab/>
    </w:r>
    <w:r w:rsidDel="00000000" w:rsidR="00000000" w:rsidRPr="00000000">
      <w:rPr>
        <w:rFonts w:ascii="Times New Roman" w:cs="Times New Roman" w:eastAsia="Times New Roman" w:hAnsi="Times New Roman"/>
        <w:sz w:val="24"/>
        <w:szCs w:val="24"/>
        <w:rtl w:val="0"/>
      </w:rPr>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left="0" w:firstLine="0"/>
      <w:jc w:val="right"/>
      <w:rPr/>
    </w:pPr>
    <w:r w:rsidDel="00000000" w:rsidR="00000000" w:rsidRPr="00000000">
      <w:rPr>
        <w:rtl w:val="0"/>
      </w:rPr>
      <w:t xml:space="preserve">Running Head: PERSONALITY TRAITS AND POLITICAL AFFILIATION</w:t>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