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t xml:space="preserve">Why do people vote for certain parties? This question is important because the political affiliation of voters decides which politician or party receives governmental authority. Some of the most powerful countries worldwide, like Germany and the USA, are democracies. </w:t>
      </w:r>
      <w:r w:rsidDel="00000000" w:rsidR="00000000" w:rsidRPr="00000000">
        <w:rPr>
          <w:rFonts w:ascii="Times New Roman" w:cs="Times New Roman" w:eastAsia="Times New Roman" w:hAnsi="Times New Roman"/>
          <w:sz w:val="24"/>
          <w:szCs w:val="24"/>
          <w:rtl w:val="0"/>
        </w:rPr>
        <w:t xml:space="preserve">Their elections have effects that far outreach their own borders, making them very relevant.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the USA and Germany experienced a political swing to the right. This manifested itself in the election of Donald Trump as president of the USA and the election of the right-wing Alternative for Germany (AfD) into German parliament. This swing was caused in great part by the adverse effects of globalization, migration and terrorism. Although the effects the nations experienced varied greatly, the swing is comparable.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cause for the swing to the right could be the similar relation between personality traits and political affiliation in Germany and the USA. This fundamental relationship might suppress the differing effects of globalization and cause the same political change. Both countries are representative democracies, have distinct left-wing and right-wing parties and share core values. This strengthens the assumption that the same relationship between personality traits and political association exists in both of them.</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consequence, the aim of this paper is to examine if personality traits influence the direction of political affiliation the same way in Germany and the USA. Does each trait influence political identification by the same amount? Based on the aforementioned assumptions, it can be supposed that the influence of each trait on the direction of political affiliation is similar. The relative influence of each trait should be similar as well.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studies by Gerber, Huber, Doherty, and Dowling (2012) as well as Bakker, Hopmann and Persson (2015) who analyzed personality and political affiliation in the USA and Germany, respectively, are used to explore this assumption. To measure personality traits, both studies used the Five-Factor model (alternatively the Big-Five traits). The Big Five are openness, conscientiousness, extraversion, agreeableness, and neuroticism, which together accurately describe human personalities (Digman, 1990). A person's political association can thus be reliably linked to their personality traits.</w:t>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