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05.02.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wzfvxxes7rn5" w:id="1"/>
      <w:bookmarkEnd w:id="1"/>
      <w:r w:rsidDel="00000000" w:rsidR="00000000" w:rsidRPr="00000000">
        <w:rPr>
          <w:rFonts w:ascii="Times New Roman" w:cs="Times New Roman" w:eastAsia="Times New Roman" w:hAnsi="Times New Roman"/>
          <w:rtl w:val="0"/>
        </w:rPr>
        <w:t xml:space="preserve">Comment 1 (Fragment, Sun)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interesting that Tusi is seen as one of the first political economists. This field of study is hugely important because the economy takes up a big part of our everyday lives, while politics sets the framework for our lives in general. I was not aware that the idea that is mostly connected to Adam Smith (division of labour) originates (philosophically) long before his time (it was of course practiced even long before that). Tusi even says that it is vital to civilization and survival.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Oriental philosophy was not really a part of my education up to this point, thus it is very interesting to learn more about its philosophers as well as concepts. The fact that the oriental philosophers are responsible for all the later achievements of european philosophy because they kept ancient philosophy alive and developed it is remarkable.</w:t>
      </w:r>
    </w:p>
    <w:p w:rsidR="00000000" w:rsidDel="00000000" w:rsidP="00000000" w:rsidRDefault="00000000" w:rsidRPr="00000000" w14:paraId="00000005">
      <w:pPr>
        <w:pStyle w:val="Subtitle"/>
        <w:spacing w:after="0" w:lineRule="auto"/>
        <w:rPr>
          <w:rFonts w:ascii="Times New Roman" w:cs="Times New Roman" w:eastAsia="Times New Roman" w:hAnsi="Times New Roman"/>
        </w:rPr>
      </w:pPr>
      <w:bookmarkStart w:colFirst="0" w:colLast="0" w:name="_b4aip2p0tw8" w:id="2"/>
      <w:bookmarkEnd w:id="2"/>
      <w:r w:rsidDel="00000000" w:rsidR="00000000" w:rsidRPr="00000000">
        <w:rPr>
          <w:rFonts w:ascii="Times New Roman" w:cs="Times New Roman" w:eastAsia="Times New Roman" w:hAnsi="Times New Roman"/>
          <w:rtl w:val="0"/>
        </w:rPr>
        <w:t xml:space="preserve">Comment 2 (Excerpt, Tusi)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most of Tusi’s arguments here because it is necessary for humans to cooperate and practice the division of labour to not just survive, but to improve and prosper. I also agree that there needs to be a common framework that everyone respects and that organizes labour and production. I disagree however with the idea that this needs to be a god-inspired king. It is interesting how close Tusi’s ideas are to that Aristotle, who lived more than a millennium earlier.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disagree with the idea that we need the wealthy and the poor because if we were equal, no one would provide services for each other. First, I think this neglects the fact that people would cooperate before they starve, that is to say that if they are in need, they will help each other or find another way to get what they need. This also implies that humans would not cooperate if there was no monetary gain, which I think is wrong.</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38lyesi7a98"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Smith plagiarize al-Ghazali’s example?</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the rule of the perfect make the imperfect perfect?</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