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07.02.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yebhs86q9m5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Luther is quite courageous to speak up to the church in such a way. Even today this can be very difficult, but in his time, the catholic church had nearly unlimited power, as he himself describes. His argument seems well structured and supported by arguments, which makes it more believable and reliable. He identifies the three areas of critique and dismantles each one of them in turn. This makes for a nice to read text. He describes the loop of power the clergy invented, how the only possible reforms can be made by a council under control of the clergy, rendering it useless.</w:t>
      </w:r>
    </w:p>
    <w:p w:rsidR="00000000" w:rsidDel="00000000" w:rsidP="00000000" w:rsidRDefault="00000000" w:rsidRPr="00000000" w14:paraId="00000004">
      <w:pPr>
        <w:pStyle w:val="Subtitle"/>
        <w:spacing w:after="0" w:lineRule="auto"/>
        <w:rPr>
          <w:rFonts w:ascii="Times New Roman" w:cs="Times New Roman" w:eastAsia="Times New Roman" w:hAnsi="Times New Roman"/>
        </w:rPr>
      </w:pPr>
      <w:bookmarkStart w:colFirst="0" w:colLast="0" w:name="_1uxsqircm99v"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being quite frank in this letter. He accuses the highest clergymen of lying to the public, of willfully elevating themselves over everyone else and most importantly of dismissing the scripture. Luther goes as far as to compare them to the lowest of traits and say that they are nothing better than a cobbler and that their office is the only thing making them different. This can be seen as a huge insult to the clergy. He also denies their privilege and says they should be subject to secular law like everybody else. He even calls them fake teachers for misrepresenting the scripture. This letter might be insulting, but certainly effective as it provides a challenge of authority the church can not refuse.</w:t>
      </w:r>
    </w:p>
    <w:p w:rsidR="00000000" w:rsidDel="00000000" w:rsidP="00000000" w:rsidRDefault="00000000" w:rsidRPr="00000000" w14:paraId="00000006">
      <w:pPr>
        <w:pStyle w:val="Subtitle"/>
        <w:spacing w:after="0" w:lineRule="auto"/>
        <w:rPr>
          <w:rFonts w:ascii="Times New Roman" w:cs="Times New Roman" w:eastAsia="Times New Roman" w:hAnsi="Times New Roman"/>
        </w:rPr>
      </w:pPr>
      <w:bookmarkStart w:colFirst="0" w:colLast="0" w:name="_ionoe28w1gty"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were the repercussions caused by this?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it work as he intended?</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