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Politics may be the most important area of philosophy because every human being is confronted with it on a daily basis. It shapes the world we live in and can change it substantially. In ‘Politics’, one of his most influential works, the ancient Greek philosopher Aristotle discusses political and social theory. One of the most well-known elements of his ‘Politics’ is his classification of governments in which he categorizes different ways to rule a city-state. He organizes types of governments by the number of people ruling a city-state and by the purpose of their rule. One thing all the forms he identifies have in common is the presence of hierarchy, authority and the rule of certain people over others.</w:t>
      </w:r>
    </w:p>
    <w:p w:rsidR="00000000" w:rsidDel="00000000" w:rsidP="00000000" w:rsidRDefault="00000000" w:rsidRPr="00000000" w14:paraId="00000002">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Aristotle's classification misses one form of government: Anarchism. Anarchism is different from most other political systems because of its inherent rejection of hierarchy. This means that in human interactions the actors do not have power over one another. Because of this core principle, traditional governments or corporations that have a clear structure of power and strict hierarchies cannot be part of an anarchist community. It follows that new ways of organizing and living together need to be devised in order to form anarchist societies. </w:t>
      </w:r>
    </w:p>
    <w:p w:rsidR="00000000" w:rsidDel="00000000" w:rsidP="00000000" w:rsidRDefault="00000000" w:rsidRPr="00000000" w14:paraId="00000003">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difference sets Anarchism apart from other forms of government and makes it interesting as it requires a different approach to social organization and politics in general. Furthermore, it is often neglected and forgotten during today's political discourse, giving even more reason to explore it. What is Anarchism? What was its history like? Can Anarchism compete with contemporary political systems? These questions can be answered using the sources indicated below. </w:t>
      </w:r>
    </w:p>
    <w:p w:rsidR="00000000" w:rsidDel="00000000" w:rsidP="00000000" w:rsidRDefault="00000000" w:rsidRPr="00000000" w14:paraId="00000004">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paper will focus on the principles and history of Anarchism with the goal of exploring its appeal in today's society. It can be proposed that Anarchism is still appealing to many people today because of its contrast to contemporary society which some people regard as unfair or misguided.</w:t>
      </w:r>
    </w:p>
    <w:p w:rsidR="00000000" w:rsidDel="00000000" w:rsidP="00000000" w:rsidRDefault="00000000" w:rsidRPr="00000000" w14:paraId="00000005">
      <w:pPr>
        <w:spacing w:line="240" w:lineRule="auto"/>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06">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Adams, M. S., &amp; Jun, N. J. (2015). Political theory and history: the case of anarchism. </w:t>
      </w:r>
      <w:r w:rsidDel="00000000" w:rsidR="00000000" w:rsidRPr="00000000">
        <w:rPr>
          <w:rFonts w:ascii="Times New Roman" w:cs="Times New Roman" w:eastAsia="Times New Roman" w:hAnsi="Times New Roman"/>
          <w:i w:val="1"/>
          <w:sz w:val="24"/>
          <w:szCs w:val="24"/>
          <w:rtl w:val="0"/>
        </w:rPr>
        <w:t xml:space="preserve">Journal Of Political Ideologies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(3), 244-262. doi:10.1080/13569317.2015.1075263</w:t>
      </w:r>
    </w:p>
    <w:p w:rsidR="00000000" w:rsidDel="00000000" w:rsidP="00000000" w:rsidRDefault="00000000" w:rsidRPr="00000000" w14:paraId="00000007">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Aristotle. (1998). </w:t>
      </w:r>
      <w:r w:rsidDel="00000000" w:rsidR="00000000" w:rsidRPr="00000000">
        <w:rPr>
          <w:rFonts w:ascii="Times New Roman" w:cs="Times New Roman" w:eastAsia="Times New Roman" w:hAnsi="Times New Roman"/>
          <w:i w:val="1"/>
          <w:sz w:val="24"/>
          <w:szCs w:val="24"/>
          <w:rtl w:val="0"/>
        </w:rPr>
        <w:t xml:space="preserve">Politics</w:t>
      </w:r>
      <w:r w:rsidDel="00000000" w:rsidR="00000000" w:rsidRPr="00000000">
        <w:rPr>
          <w:rFonts w:ascii="Times New Roman" w:cs="Times New Roman" w:eastAsia="Times New Roman" w:hAnsi="Times New Roman"/>
          <w:sz w:val="24"/>
          <w:szCs w:val="24"/>
          <w:rtl w:val="0"/>
        </w:rPr>
        <w:t xml:space="preserve">. (C.D.C. Reeve, Trans.). Indianapolis, IN: Hackett Publishing Company. (Original work published 330 BC)</w:t>
      </w:r>
    </w:p>
    <w:p w:rsidR="00000000" w:rsidDel="00000000" w:rsidP="00000000" w:rsidRDefault="00000000" w:rsidRPr="00000000" w14:paraId="00000008">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Chomsky, N. (2014). </w:t>
      </w:r>
      <w:r w:rsidDel="00000000" w:rsidR="00000000" w:rsidRPr="00000000">
        <w:rPr>
          <w:rFonts w:ascii="Times New Roman" w:cs="Times New Roman" w:eastAsia="Times New Roman" w:hAnsi="Times New Roman"/>
          <w:i w:val="1"/>
          <w:sz w:val="24"/>
          <w:szCs w:val="24"/>
          <w:rtl w:val="0"/>
        </w:rPr>
        <w:t xml:space="preserve">On Anarchism.</w:t>
      </w:r>
      <w:r w:rsidDel="00000000" w:rsidR="00000000" w:rsidRPr="00000000">
        <w:rPr>
          <w:rFonts w:ascii="Times New Roman" w:cs="Times New Roman" w:eastAsia="Times New Roman" w:hAnsi="Times New Roman"/>
          <w:sz w:val="24"/>
          <w:szCs w:val="24"/>
          <w:rtl w:val="0"/>
        </w:rPr>
        <w:t xml:space="preserve"> London, UK: Penguin Books.</w:t>
      </w:r>
    </w:p>
    <w:p w:rsidR="00000000" w:rsidDel="00000000" w:rsidP="00000000" w:rsidRDefault="00000000" w:rsidRPr="00000000" w14:paraId="00000009">
      <w:pPr>
        <w:spacing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Kropotkin, P. (1906). </w:t>
      </w:r>
      <w:r w:rsidDel="00000000" w:rsidR="00000000" w:rsidRPr="00000000">
        <w:rPr>
          <w:rFonts w:ascii="Times New Roman" w:cs="Times New Roman" w:eastAsia="Times New Roman" w:hAnsi="Times New Roman"/>
          <w:i w:val="1"/>
          <w:sz w:val="24"/>
          <w:szCs w:val="24"/>
          <w:rtl w:val="0"/>
        </w:rPr>
        <w:t xml:space="preserve">The Conquest of Bread</w:t>
      </w:r>
      <w:r w:rsidDel="00000000" w:rsidR="00000000" w:rsidRPr="00000000">
        <w:rPr>
          <w:rFonts w:ascii="Times New Roman" w:cs="Times New Roman" w:eastAsia="Times New Roman" w:hAnsi="Times New Roman"/>
          <w:sz w:val="24"/>
          <w:szCs w:val="24"/>
          <w:rtl w:val="0"/>
        </w:rPr>
        <w:t xml:space="preserve">. (Original work published 1892)</w:t>
      </w:r>
    </w:p>
    <w:p w:rsidR="00000000" w:rsidDel="00000000" w:rsidP="00000000" w:rsidRDefault="00000000" w:rsidRPr="00000000" w14:paraId="0000000A">
      <w:pPr>
        <w:spacing w:line="24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ind w:left="720" w:hanging="720"/>
        <w:rPr>
          <w:rFonts w:ascii="Times New Roman" w:cs="Times New Roman" w:eastAsia="Times New Roman" w:hAnsi="Times New Roman"/>
          <w:sz w:val="24"/>
          <w:szCs w:val="24"/>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Moritz M. Konarski</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Irina Y. Larionova</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12.02.2018</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Paper Topic Proposal</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