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  <w:i w:val="0"/>
          <w:color w:val="CC0000"/>
          <w:sz w:val="48"/>
        </w:rPr>
        <w:t>AXRAH</w:t>
      </w:r>
    </w:p>
    <w:p>
      <w:pPr>
        <w:spacing w:before="0" w:after="80"/>
      </w:pPr>
      <w:r>
        <w:rPr>
          <w:b/>
          <w:i w:val="0"/>
          <w:color w:val="1A1A1A"/>
          <w:sz w:val="28"/>
        </w:rPr>
        <w:t>Football Club B2B Outreach — Sales Template Kit</w:t>
      </w:r>
    </w:p>
    <w:p>
      <w:pPr>
        <w:spacing w:before="60" w:after="60"/>
      </w:pPr>
      <w:r>
        <w:rPr>
          <w:b w:val="0"/>
          <w:i w:val="0"/>
          <w:color w:val="555555"/>
          <w:sz w:val="19"/>
        </w:rPr>
        <w:t>Lead product: AXRAH Pod Ultra ($24,999) or Pod ($14,999)</w:t>
      </w:r>
    </w:p>
    <w:p>
      <w:pPr>
        <w:spacing w:before="60" w:after="60"/>
      </w:pPr>
      <w:r>
        <w:rPr>
          <w:b w:val="0"/>
          <w:i w:val="0"/>
          <w:color w:val="555555"/>
          <w:sz w:val="19"/>
        </w:rPr>
        <w:t>Target contacts: Head of Sports Science · Performance Director · Club Medical Officer · Academy Director · CEO/CFO</w:t>
      </w:r>
    </w:p>
    <w:p>
      <w:pPr>
        <w:spacing w:before="60" w:after="60"/>
      </w:pPr>
      <w:r>
        <w:rPr>
          <w:b/>
          <w:i w:val="0"/>
          <w:color w:val="CC0000"/>
          <w:sz w:val="19"/>
        </w:rPr>
        <w:t>Hook: Clinical-grade full-body PBM at 1/5 the cost of NovoTHOR</w:t>
      </w:r>
    </w:p>
    <w:p>
      <w:pPr>
        <w:spacing w:before="120" w:after="120"/>
      </w:pPr>
      <w:r>
        <w:rPr>
          <w:color w:val="CCCCCC"/>
          <w:sz w:val="15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i w:val="0"/>
          <w:color w:val="CC0000"/>
          <w:sz w:val="26"/>
        </w:rPr>
        <w:t>EMAIL 1 — Cold Outreach</w:t>
      </w:r>
    </w:p>
    <w:p>
      <w:pPr>
        <w:spacing w:before="60" w:after="60"/>
      </w:pPr>
      <w:r>
        <w:rPr>
          <w:b w:val="0"/>
          <w:i/>
          <w:color w:val="999999"/>
          <w:sz w:val="18"/>
        </w:rPr>
        <w:t>Send to: Performance Director or Head of Sports Science  ·  Day 0</w:t>
      </w:r>
    </w:p>
    <w:p>
      <w:pPr>
        <w:spacing w:before="120" w:after="40"/>
      </w:pPr>
      <w:r>
        <w:rPr>
          <w:b/>
          <w:color w:val="1A1A1A"/>
          <w:sz w:val="21"/>
        </w:rPr>
        <w:t xml:space="preserve">Subject: </w:t>
      </w:r>
      <w:r>
        <w:rPr>
          <w:b/>
          <w:color w:val="CC0000"/>
          <w:sz w:val="21"/>
        </w:rPr>
        <w:t>Recovery tech used by [Club Name]'s competitors — worth 10 minutes?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Hi [First Name],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I'll keep this short.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Photobiomodulation (full-body red light therapy) is showing up in more and more elite football facilities. Peer-reviewed studies show 47% faster muscle recovery and measurable reductions in soft tissue injury rates. Clubs using it are getting players back on the pitch faster between matches.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Most full-body systems cost £50,000–£100,000+. We build them for a fraction of that.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The AXRAH Pod Ultra — 43,200 LEDs, 5 wavelengths, 6,000W output, 129 mW/cm² irradiance — sits next to the NovoTHOR on clinical specs at roughly 1/5 the price. We supply clinics, medical centres, and performance facilities across the US and Europe.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If you're looking at recovery infrastructure for next season, I'd like to show you what we're seeing clubs do with this.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20 minutes on a call?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[Name]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[Title] | AXRAH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[Phone] | axrah.com</w:t>
      </w:r>
    </w:p>
    <w:p>
      <w:pPr>
        <w:spacing w:before="120" w:after="120"/>
      </w:pPr>
      <w:r>
        <w:rPr>
          <w:color w:val="CCCCCC"/>
          <w:sz w:val="15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i w:val="0"/>
          <w:color w:val="CC0000"/>
          <w:sz w:val="26"/>
        </w:rPr>
        <w:t>EMAIL 2 — Follow-Up</w:t>
      </w:r>
    </w:p>
    <w:p>
      <w:pPr>
        <w:spacing w:before="60" w:after="60"/>
      </w:pPr>
      <w:r>
        <w:rPr>
          <w:b w:val="0"/>
          <w:i/>
          <w:color w:val="999999"/>
          <w:sz w:val="18"/>
        </w:rPr>
        <w:t>Send to: Same contact  ·  Day 7 if no reply</w:t>
      </w:r>
    </w:p>
    <w:p>
      <w:pPr>
        <w:spacing w:before="120" w:after="40"/>
      </w:pPr>
      <w:r>
        <w:rPr>
          <w:b/>
          <w:color w:val="1A1A1A"/>
          <w:sz w:val="21"/>
        </w:rPr>
        <w:t xml:space="preserve">Subject: </w:t>
      </w:r>
      <w:r>
        <w:rPr>
          <w:b/>
          <w:color w:val="CC0000"/>
          <w:sz w:val="21"/>
        </w:rPr>
        <w:t>Re: Recovery tech — quick follow-up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Hi [First Name],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Following up on my note from last week.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I know the off-season window is when these decisions get evaluated. Wanted to share one data point before you close out the budget cycle: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A full-body PBM session is 10–15 minutes. Most clubs run 4–6 players through per hour. At our price point, the unit pays back in avoided physio time and faster return-to-play within a single season — without the six-figure capital commitment of legacy systems.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Happy to send a spec sheet or set up a demo. Would [Day] or [Day] work?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[Name]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AXRAH | [Phone]</w:t>
      </w:r>
    </w:p>
    <w:p>
      <w:pPr>
        <w:spacing w:before="120" w:after="120"/>
      </w:pPr>
      <w:r>
        <w:rPr>
          <w:color w:val="CCCCCC"/>
          <w:sz w:val="15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i w:val="0"/>
          <w:color w:val="CC0000"/>
          <w:sz w:val="26"/>
        </w:rPr>
        <w:t>EMAIL 3 — Final Nudge</w:t>
      </w:r>
    </w:p>
    <w:p>
      <w:pPr>
        <w:spacing w:before="60" w:after="60"/>
      </w:pPr>
      <w:r>
        <w:rPr>
          <w:b w:val="0"/>
          <w:i/>
          <w:color w:val="999999"/>
          <w:sz w:val="18"/>
        </w:rPr>
        <w:t>Send to: Same contact  ·  Day 14 if no reply</w:t>
      </w:r>
    </w:p>
    <w:p>
      <w:pPr>
        <w:spacing w:before="120" w:after="40"/>
      </w:pPr>
      <w:r>
        <w:rPr>
          <w:b/>
          <w:color w:val="1A1A1A"/>
          <w:sz w:val="21"/>
        </w:rPr>
        <w:t xml:space="preserve">Subject: </w:t>
      </w:r>
      <w:r>
        <w:rPr>
          <w:b/>
          <w:color w:val="CC0000"/>
          <w:sz w:val="21"/>
        </w:rPr>
        <w:t>Last note — AXRAH Pod Ultra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Hi [First Name],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Last one from me.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If full-body light therapy isn't a priority right now, no problem — I'll close the loop.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If it is on the radar and you want a straight comparison (specs, pricing, clinical evidence) against NovoTHOR or TheraLight before making a decision, I'm happy to put that together for you. Takes 20 minutes and saves your team weeks of research.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Reply whenever it's useful.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[Name]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AXRAH | [Phone]</w:t>
      </w:r>
    </w:p>
    <w:p>
      <w:pPr>
        <w:spacing w:before="120" w:after="120"/>
      </w:pPr>
      <w:r>
        <w:rPr>
          <w:color w:val="CCCCCC"/>
          <w:sz w:val="15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i w:val="0"/>
          <w:color w:val="CC0000"/>
          <w:sz w:val="26"/>
        </w:rPr>
        <w:t>LINKEDIN DM — Initial</w:t>
      </w:r>
    </w:p>
    <w:p>
      <w:pPr>
        <w:spacing w:before="60" w:after="60"/>
      </w:pPr>
      <w:r>
        <w:rPr>
          <w:b w:val="0"/>
          <w:i/>
          <w:color w:val="999999"/>
          <w:sz w:val="18"/>
        </w:rPr>
        <w:t>Warmer tone, lead with the price disruption angle  ·  Day 0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Hi [First Name] — I work with sports performance facilities on full-body photobiomodulation. Clubs are using it to cut soft tissue recovery time significantly, and the tech has come a long way on pricing — full-body pods now available at under £20K vs £80K+ for the legacy brands.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 xml:space="preserve"> 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Thought it might be relevant given your role at [Club]. Worth a quick chat?</w:t>
      </w:r>
    </w:p>
    <w:p>
      <w:pPr>
        <w:spacing w:before="120" w:after="120"/>
      </w:pPr>
      <w:r>
        <w:rPr>
          <w:color w:val="CCCCCC"/>
          <w:sz w:val="15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i w:val="0"/>
          <w:color w:val="CC0000"/>
          <w:sz w:val="26"/>
        </w:rPr>
        <w:t>LINKEDIN DM — Follow-Up</w:t>
      </w:r>
    </w:p>
    <w:p>
      <w:pPr>
        <w:spacing w:before="60" w:after="60"/>
      </w:pPr>
      <w:r>
        <w:rPr>
          <w:b w:val="0"/>
          <w:i/>
          <w:color w:val="999999"/>
          <w:sz w:val="18"/>
        </w:rPr>
        <w:t>Day 5 if no reply</w:t>
      </w:r>
    </w:p>
    <w:p>
      <w:pPr>
        <w:spacing w:before="20" w:after="20"/>
        <w:ind w:left="288"/>
      </w:pPr>
      <w:r>
        <w:rPr>
          <w:b w:val="0"/>
          <w:i w:val="0"/>
          <w:color w:val="1A1A1A"/>
          <w:sz w:val="21"/>
        </w:rPr>
        <w:t>Hi [First Name], just circling back — happy to send a comparison sheet on the main systems if that's more useful than a call. Let me know either way.</w:t>
      </w:r>
    </w:p>
    <w:p>
      <w:pPr>
        <w:spacing w:before="120" w:after="120"/>
      </w:pPr>
      <w:r>
        <w:rPr>
          <w:color w:val="CCCCCC"/>
          <w:sz w:val="15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i w:val="0"/>
          <w:color w:val="CC0000"/>
          <w:sz w:val="26"/>
        </w:rPr>
        <w:t>POSITIONING BY CONTACT TYPE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CC0000"/>
          </w:tcPr>
          <w:p>
            <w:r>
              <w:rPr>
                <w:b/>
                <w:color w:val="FFFFFF"/>
                <w:sz w:val="20"/>
              </w:rPr>
              <w:t>Contact</w:t>
            </w:r>
          </w:p>
        </w:tc>
        <w:tc>
          <w:tcPr>
            <w:tcW w:type="dxa" w:w="4536"/>
            <w:shd w:fill="CC0000"/>
          </w:tcPr>
          <w:p>
            <w:r>
              <w:rPr>
                <w:b/>
                <w:color w:val="FFFFFF"/>
                <w:sz w:val="20"/>
              </w:rPr>
              <w:t>Lead with</w:t>
            </w:r>
          </w:p>
        </w:tc>
      </w:tr>
      <w:tr>
        <w:tc>
          <w:tcPr>
            <w:tcW w:type="dxa" w:w="4536"/>
          </w:tcPr>
          <w:p>
            <w:r>
              <w:rPr>
                <w:color w:val="1A1A1A"/>
                <w:sz w:val="20"/>
              </w:rPr>
              <w:t>Head of Sports Science</w:t>
            </w:r>
          </w:p>
        </w:tc>
        <w:tc>
          <w:tcPr>
            <w:tcW w:type="dxa" w:w="4536"/>
          </w:tcPr>
          <w:p>
            <w:r>
              <w:rPr>
                <w:color w:val="1A1A1A"/>
                <w:sz w:val="20"/>
              </w:rPr>
              <w:t>Recovery data, session throughput, return-to-play metrics</w:t>
            </w:r>
          </w:p>
        </w:tc>
      </w:tr>
      <w:tr>
        <w:tc>
          <w:tcPr>
            <w:tcW w:type="dxa" w:w="4536"/>
            <w:shd w:fill="F7F7F7"/>
          </w:tcPr>
          <w:p>
            <w:r>
              <w:rPr>
                <w:color w:val="1A1A1A"/>
                <w:sz w:val="20"/>
              </w:rPr>
              <w:t>Performance Director</w:t>
            </w:r>
          </w:p>
        </w:tc>
        <w:tc>
          <w:tcPr>
            <w:tcW w:type="dxa" w:w="4536"/>
            <w:shd w:fill="F7F7F7"/>
          </w:tcPr>
          <w:p>
            <w:r>
              <w:rPr>
                <w:color w:val="1A1A1A"/>
                <w:sz w:val="20"/>
              </w:rPr>
              <w:t>Competitive edge, pre/post-match protocol, marginal gains</w:t>
            </w:r>
          </w:p>
        </w:tc>
      </w:tr>
      <w:tr>
        <w:tc>
          <w:tcPr>
            <w:tcW w:type="dxa" w:w="4536"/>
          </w:tcPr>
          <w:p>
            <w:r>
              <w:rPr>
                <w:color w:val="1A1A1A"/>
                <w:sz w:val="20"/>
              </w:rPr>
              <w:t>Club Medical Officer</w:t>
            </w:r>
          </w:p>
        </w:tc>
        <w:tc>
          <w:tcPr>
            <w:tcW w:type="dxa" w:w="4536"/>
          </w:tcPr>
          <w:p>
            <w:r>
              <w:rPr>
                <w:color w:val="1A1A1A"/>
                <w:sz w:val="20"/>
              </w:rPr>
              <w:t>Clinical evidence, wavelength science, safety/certifications</w:t>
            </w:r>
          </w:p>
        </w:tc>
      </w:tr>
      <w:tr>
        <w:tc>
          <w:tcPr>
            <w:tcW w:type="dxa" w:w="4536"/>
            <w:shd w:fill="F7F7F7"/>
          </w:tcPr>
          <w:p>
            <w:r>
              <w:rPr>
                <w:color w:val="1A1A1A"/>
                <w:sz w:val="20"/>
              </w:rPr>
              <w:t>Academy Director</w:t>
            </w:r>
          </w:p>
        </w:tc>
        <w:tc>
          <w:tcPr>
            <w:tcW w:type="dxa" w:w="4536"/>
            <w:shd w:fill="F7F7F7"/>
          </w:tcPr>
          <w:p>
            <w:r>
              <w:rPr>
                <w:color w:val="1A1A1A"/>
                <w:sz w:val="20"/>
              </w:rPr>
              <w:t>Long-term player development, injury prevention, cost-per-use</w:t>
            </w:r>
          </w:p>
        </w:tc>
      </w:tr>
      <w:tr>
        <w:tc>
          <w:tcPr>
            <w:tcW w:type="dxa" w:w="4536"/>
          </w:tcPr>
          <w:p>
            <w:r>
              <w:rPr>
                <w:color w:val="1A1A1A"/>
                <w:sz w:val="20"/>
              </w:rPr>
              <w:t>CEO / CFO</w:t>
            </w:r>
          </w:p>
        </w:tc>
        <w:tc>
          <w:tcPr>
            <w:tcW w:type="dxa" w:w="4536"/>
          </w:tcPr>
          <w:p>
            <w:r>
              <w:rPr>
                <w:color w:val="1A1A1A"/>
                <w:sz w:val="20"/>
              </w:rPr>
              <w:t>Capital efficiency vs NovoTHOR/TheraLight, ROI on reduced physio spend</w:t>
            </w:r>
          </w:p>
        </w:tc>
      </w:tr>
    </w:tbl>
    <w:p/>
    <w:p>
      <w:pPr>
        <w:spacing w:before="120" w:after="120"/>
      </w:pPr>
      <w:r>
        <w:rPr>
          <w:color w:val="CCCCCC"/>
          <w:sz w:val="15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i w:val="0"/>
          <w:color w:val="CC0000"/>
          <w:sz w:val="26"/>
        </w:rPr>
        <w:t>KEY OBJECTIONS &amp; RESPONSES</w:t>
      </w:r>
    </w:p>
    <w:p>
      <w:pPr>
        <w:spacing w:before="160" w:after="40"/>
      </w:pPr>
      <w:r>
        <w:rPr>
          <w:b/>
          <w:color w:val="1A1A1A"/>
          <w:sz w:val="21"/>
        </w:rPr>
        <w:t>"We already have a cryotherapy / ice bath setup."</w:t>
      </w:r>
    </w:p>
    <w:p>
      <w:pPr>
        <w:spacing w:before="40" w:after="120"/>
        <w:ind w:left="288"/>
      </w:pPr>
      <w:r>
        <w:rPr>
          <w:b w:val="0"/>
          <w:i w:val="0"/>
          <w:color w:val="555555"/>
          <w:sz w:val="21"/>
        </w:rPr>
        <w:t>RLT and cold therapy work on different mechanisms — most elite clubs use both. RLT targets mitochondrial function and reduces inflammation at the cellular level; cold therapy is primarily about acute swelling. They're complementary, not competing.</w:t>
      </w:r>
    </w:p>
    <w:p>
      <w:pPr>
        <w:spacing w:before="160" w:after="40"/>
      </w:pPr>
      <w:r>
        <w:rPr>
          <w:b/>
          <w:color w:val="1A1A1A"/>
          <w:sz w:val="21"/>
        </w:rPr>
        <w:t>"We've heard of NovoTHOR — how do you compare?"</w:t>
      </w:r>
    </w:p>
    <w:p>
      <w:pPr>
        <w:spacing w:before="40" w:after="120"/>
        <w:ind w:left="288"/>
      </w:pPr>
      <w:r>
        <w:rPr>
          <w:b w:val="0"/>
          <w:i w:val="0"/>
          <w:color w:val="555555"/>
          <w:sz w:val="21"/>
        </w:rPr>
        <w:t>NovoTHOR is a solid system, but it's approximately $130,000 USD, runs two wavelengths, and outputs around 17 mW/cm². Our Pod Ultra runs five wavelengths at 129 mW/cm² and is priced under $25,000. The clinical output is comparable to anything on the market; the price isn't.</w:t>
      </w:r>
    </w:p>
    <w:p>
      <w:pPr>
        <w:spacing w:before="160" w:after="40"/>
      </w:pPr>
      <w:r>
        <w:rPr>
          <w:b/>
          <w:color w:val="1A1A1A"/>
          <w:sz w:val="21"/>
        </w:rPr>
        <w:t>"We need to see the evidence before we commit."</w:t>
      </w:r>
    </w:p>
    <w:p>
      <w:pPr>
        <w:spacing w:before="40" w:after="120"/>
        <w:ind w:left="288"/>
      </w:pPr>
      <w:r>
        <w:rPr>
          <w:b w:val="0"/>
          <w:i w:val="0"/>
          <w:color w:val="555555"/>
          <w:sz w:val="21"/>
        </w:rPr>
        <w:t>Understood. I can send you a summary of the peer-reviewed literature and our tech spec sheet. If you want a hands-on look, we can arrange a demo session for your medical team.</w:t>
      </w:r>
    </w:p>
    <w:p>
      <w:pPr>
        <w:spacing w:before="160" w:after="40"/>
      </w:pPr>
      <w:r>
        <w:rPr>
          <w:b/>
          <w:color w:val="1A1A1A"/>
          <w:sz w:val="21"/>
        </w:rPr>
        <w:t>"Budget's tight this cycle."</w:t>
      </w:r>
    </w:p>
    <w:p>
      <w:pPr>
        <w:spacing w:before="40" w:after="120"/>
        <w:ind w:left="288"/>
      </w:pPr>
      <w:r>
        <w:rPr>
          <w:b w:val="0"/>
          <w:i w:val="0"/>
          <w:color w:val="555555"/>
          <w:sz w:val="21"/>
        </w:rPr>
        <w:t>That's exactly where this becomes interesting — at this price point, it fits within a standard equipment budget rather than a capital project. A lot of clubs put it through their performance equipment line rather than infrastructure. Worth checking with your finance team on how it gets classified.</w:t>
      </w:r>
    </w:p>
    <w:p>
      <w:pPr>
        <w:spacing w:before="160" w:after="40"/>
      </w:pPr>
      <w:r>
        <w:rPr>
          <w:b/>
          <w:color w:val="1A1A1A"/>
          <w:sz w:val="21"/>
        </w:rPr>
        <w:t>"We'd need to see it in action first."</w:t>
      </w:r>
    </w:p>
    <w:p>
      <w:pPr>
        <w:spacing w:before="40" w:after="120"/>
        <w:ind w:left="288"/>
      </w:pPr>
      <w:r>
        <w:rPr>
          <w:b w:val="0"/>
          <w:i w:val="0"/>
          <w:color w:val="555555"/>
          <w:sz w:val="21"/>
        </w:rPr>
        <w:t>We can arrange that. I can connect you with a facility already using it, or set up a visit if you're near one of our installed sites.</w:t>
      </w:r>
    </w:p>
    <w:p>
      <w:pPr>
        <w:spacing w:before="120" w:after="120"/>
      </w:pPr>
      <w:r>
        <w:rPr>
          <w:color w:val="CCCCCC"/>
          <w:sz w:val="15"/>
        </w:rPr>
        <w:t>─────────────────────────────────────────────────────────────────</w:t>
      </w:r>
    </w:p>
    <w:p>
      <w:pPr>
        <w:spacing w:before="320" w:after="100"/>
      </w:pPr>
      <w:r>
        <w:rPr>
          <w:b/>
          <w:i w:val="0"/>
          <w:color w:val="CC0000"/>
          <w:sz w:val="26"/>
        </w:rPr>
        <w:t>CRM NOTES — QUALIFY ON EVERY CALL</w:t>
      </w:r>
    </w:p>
    <w:p>
      <w:pPr>
        <w:pStyle w:val="ListBullet"/>
        <w:spacing w:before="40" w:after="40"/>
      </w:pPr>
      <w:r>
        <w:rPr>
          <w:color w:val="1A1A1A"/>
          <w:sz w:val="21"/>
        </w:rPr>
        <w:t>Number of players — first team + academy</w:t>
      </w:r>
    </w:p>
    <w:p>
      <w:pPr>
        <w:pStyle w:val="ListBullet"/>
        <w:spacing w:before="40" w:after="40"/>
      </w:pPr>
      <w:r>
        <w:rPr>
          <w:color w:val="1A1A1A"/>
          <w:sz w:val="21"/>
        </w:rPr>
        <w:t>Current recovery setup (cryo, hyperbaric, compression, etc.)</w:t>
      </w:r>
    </w:p>
    <w:p>
      <w:pPr>
        <w:pStyle w:val="ListBullet"/>
        <w:spacing w:before="40" w:after="40"/>
      </w:pPr>
      <w:r>
        <w:rPr>
          <w:color w:val="1A1A1A"/>
          <w:sz w:val="21"/>
        </w:rPr>
        <w:t>Decision-maker vs influencer — who signs off on equipment spend?</w:t>
      </w:r>
    </w:p>
    <w:p>
      <w:pPr>
        <w:pStyle w:val="ListBullet"/>
        <w:spacing w:before="40" w:after="40"/>
      </w:pPr>
      <w:r>
        <w:rPr>
          <w:color w:val="1A1A1A"/>
          <w:sz w:val="21"/>
        </w:rPr>
        <w:t>Budget cycle — when do they plan equipment purchases?</w:t>
      </w:r>
    </w:p>
    <w:p>
      <w:pPr>
        <w:pStyle w:val="ListBullet"/>
        <w:spacing w:before="40" w:after="40"/>
      </w:pPr>
      <w:r>
        <w:rPr>
          <w:color w:val="1A1A1A"/>
          <w:sz w:val="21"/>
        </w:rPr>
        <w:t>Timeline to decision</w:t>
      </w:r>
    </w:p>
    <w:p>
      <w:pPr>
        <w:pStyle w:val="ListBullet"/>
        <w:spacing w:before="40" w:after="40"/>
      </w:pPr>
      <w:r>
        <w:rPr>
          <w:color w:val="1A1A1A"/>
          <w:sz w:val="21"/>
        </w:rPr>
        <w:t>Log: Date / channel / contact name &amp; role / key objection raised / agreed next step / follow-up date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