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CC0000"/>
          <w:sz w:val="48"/>
        </w:rPr>
        <w:t>AXRAH</w:t>
      </w:r>
    </w:p>
    <w:p>
      <w:pPr>
        <w:spacing w:before="0" w:after="40"/>
      </w:pPr>
      <w:r>
        <w:rPr>
          <w:b/>
          <w:i w:val="0"/>
          <w:color w:val="1A1A1A"/>
          <w:sz w:val="28"/>
        </w:rPr>
        <w:t>Kingsley Miller / VMP PRO — Personalised B2B Pitch</w:t>
      </w:r>
    </w:p>
    <w:p>
      <w:pPr>
        <w:spacing w:before="60" w:after="60"/>
      </w:pPr>
      <w:r>
        <w:rPr>
          <w:b w:val="0"/>
          <w:i/>
          <w:color w:val="555555"/>
          <w:sz w:val="20"/>
        </w:rPr>
        <w:t>Consultation: Wednesday 24 June 2026  ·  3:00am</w:t>
      </w:r>
    </w:p>
    <w:p>
      <w:pPr>
        <w:spacing w:before="60" w:after="60"/>
      </w:pPr>
      <w:r>
        <w:rPr>
          <w:b w:val="0"/>
          <w:i w:val="0"/>
          <w:color w:val="555555"/>
          <w:sz w:val="20"/>
        </w:rPr>
        <w:t>Contact: kingsley.miller@vmppro.com</w:t>
      </w:r>
    </w:p>
    <w:p>
      <w:pPr>
        <w:spacing w:before="120" w:after="120"/>
      </w:pPr>
      <w:r>
        <w:rPr>
          <w:color w:val="CCCCCC"/>
          <w:sz w:val="15"/>
        </w:rPr>
        <w:t>─────────────────────────────────────────────────────────────────</w:t>
      </w:r>
    </w:p>
    <w:p>
      <w:pPr>
        <w:spacing w:before="320" w:after="100"/>
      </w:pPr>
      <w:r>
        <w:rPr>
          <w:b/>
          <w:i w:val="0"/>
          <w:color w:val="CC0000"/>
          <w:sz w:val="26"/>
        </w:rPr>
        <w:t>WHO YOU'RE TALKING TO</w:t>
      </w:r>
    </w:p>
    <w:p>
      <w:pPr>
        <w:spacing w:before="120" w:after="40"/>
      </w:pPr>
      <w:r>
        <w:rPr>
          <w:b/>
          <w:i w:val="0"/>
          <w:color w:val="1A1A1A"/>
          <w:sz w:val="22"/>
        </w:rPr>
        <w:t>VMP PRO (Vision Management Performance)</w:t>
      </w:r>
    </w:p>
    <w:p>
      <w:pPr>
        <w:spacing w:before="60" w:after="60"/>
      </w:pPr>
      <w:r>
        <w:rPr>
          <w:b w:val="0"/>
          <w:i w:val="0"/>
          <w:color w:val="555555"/>
          <w:sz w:val="21"/>
        </w:rPr>
        <w:t>Global sports agency specialising in professional football (soccer). Represents current and former professional players and coaches. Founded 2021. Services include life skills, wealth management, media training, daily player welfare, mental health support, and future planning.</w:t>
      </w:r>
    </w:p>
    <w:p>
      <w:pPr>
        <w:spacing w:before="60" w:after="60"/>
      </w:pPr>
      <w:r>
        <w:rPr>
          <w:b w:val="0"/>
          <w:i/>
          <w:color w:val="555555"/>
          <w:sz w:val="21"/>
        </w:rPr>
        <w:t>Mantra: Trust, Transparency, Togetherness.</w:t>
      </w:r>
    </w:p>
    <w:p>
      <w:pPr>
        <w:spacing w:before="60" w:after="60"/>
      </w:pPr>
    </w:p>
    <w:p>
      <w:pPr>
        <w:spacing w:before="80" w:after="40"/>
      </w:pPr>
      <w:r>
        <w:rPr>
          <w:b/>
          <w:i w:val="0"/>
          <w:color w:val="1A1A1A"/>
          <w:sz w:val="21"/>
        </w:rPr>
        <w:t>What this means for AXRAH:</w:t>
      </w:r>
    </w:p>
    <w:p>
      <w:pPr>
        <w:spacing w:before="120" w:after="120"/>
        <w:ind w:left="360"/>
      </w:pPr>
      <w:r>
        <w:rPr>
          <w:b/>
          <w:color w:val="1A7A3C"/>
          <w:sz w:val="20"/>
        </w:rPr>
        <w:t>Kingsley likely has relationships with players across multiple clubs — one conversation could open 5–10 facilities. He's not buying for one club; he may be positioning this as a player welfare offering across his entire roster.</w:t>
      </w:r>
    </w:p>
    <w:p>
      <w:pPr>
        <w:spacing w:before="60" w:after="60"/>
      </w:pPr>
      <w:r>
        <w:rPr>
          <w:b w:val="0"/>
          <w:i w:val="0"/>
          <w:color w:val="555555"/>
          <w:sz w:val="21"/>
        </w:rPr>
        <w:t>He is probably not the club's Head of Sports Science — he's a trusted advisor to the players themselves. The angle is player welfare, personal performance, and competitive edge — not club procurement.</w:t>
      </w:r>
    </w:p>
    <w:p>
      <w:pPr>
        <w:spacing w:before="120" w:after="120"/>
      </w:pPr>
      <w:r>
        <w:rPr>
          <w:color w:val="CCCCCC"/>
          <w:sz w:val="15"/>
        </w:rPr>
        <w:t>─────────────────────────────────────────────────────────────────</w:t>
      </w:r>
    </w:p>
    <w:p>
      <w:pPr>
        <w:spacing w:before="320" w:after="100"/>
      </w:pPr>
      <w:r>
        <w:rPr>
          <w:b/>
          <w:i w:val="0"/>
          <w:color w:val="CC0000"/>
          <w:sz w:val="26"/>
        </w:rPr>
        <w:t>CALL STRATEGY — JUNE 24</w:t>
      </w:r>
    </w:p>
    <w:p>
      <w:pPr>
        <w:spacing w:before="120" w:after="40"/>
      </w:pPr>
      <w:r>
        <w:rPr>
          <w:b/>
          <w:i w:val="0"/>
          <w:color w:val="1A1A1A"/>
          <w:sz w:val="22"/>
        </w:rPr>
        <w:t>Lead with player welfare, not product specs.</w:t>
      </w:r>
    </w:p>
    <w:p>
      <w:pPr>
        <w:spacing w:before="60" w:after="60"/>
      </w:pPr>
      <w:r>
        <w:rPr>
          <w:b w:val="0"/>
          <w:i w:val="0"/>
          <w:color w:val="555555"/>
          <w:sz w:val="21"/>
        </w:rPr>
        <w:t>Kingsley's job is to protect and develop his players. Frame AXRAH Chamber Ultra as something that gives his players a recovery edge — faster return-to-play, less time on the physio table, better readiness between matches. Don't open with LED counts.</w:t>
      </w:r>
    </w:p>
    <w:p>
      <w:pPr>
        <w:spacing w:before="60" w:after="60"/>
      </w:pPr>
    </w:p>
    <w:p>
      <w:pPr>
        <w:spacing w:before="80" w:after="40"/>
      </w:pPr>
      <w:r>
        <w:rPr>
          <w:b/>
          <w:i w:val="0"/>
          <w:color w:val="1A1A1A"/>
          <w:sz w:val="21"/>
        </w:rPr>
        <w:t>Key questions to ask on the call:</w:t>
      </w:r>
    </w:p>
    <w:p>
      <w:pPr>
        <w:pStyle w:val="ListBullet"/>
        <w:spacing w:before="40" w:after="40"/>
      </w:pPr>
      <w:r>
        <w:rPr>
          <w:color w:val="1A1A1A"/>
          <w:sz w:val="21"/>
        </w:rPr>
        <w:t>How many players are you currently working with, and across which leagues/clubs?</w:t>
      </w:r>
    </w:p>
    <w:p>
      <w:pPr>
        <w:pStyle w:val="ListBullet"/>
        <w:spacing w:before="40" w:after="40"/>
      </w:pPr>
      <w:r>
        <w:rPr>
          <w:color w:val="1A1A1A"/>
          <w:sz w:val="21"/>
        </w:rPr>
        <w:t>What does recovery currently look like for them — what's the club providing vs. what do you source independently?</w:t>
      </w:r>
    </w:p>
    <w:p>
      <w:pPr>
        <w:pStyle w:val="ListBullet"/>
        <w:spacing w:before="40" w:after="40"/>
      </w:pPr>
      <w:r>
        <w:rPr>
          <w:color w:val="1A1A1A"/>
          <w:sz w:val="21"/>
        </w:rPr>
        <w:t>Are any of your players self-investing in personal performance tech?</w:t>
      </w:r>
    </w:p>
    <w:p>
      <w:pPr>
        <w:pStyle w:val="ListBullet"/>
        <w:spacing w:before="40" w:after="40"/>
      </w:pPr>
      <w:r>
        <w:rPr>
          <w:color w:val="1A1A1A"/>
          <w:sz w:val="21"/>
        </w:rPr>
        <w:t>Do you work directly with club performance departments, or more with players individually?</w:t>
      </w:r>
    </w:p>
    <w:p>
      <w:pPr>
        <w:pStyle w:val="ListBullet"/>
        <w:spacing w:before="40" w:after="40"/>
      </w:pPr>
      <w:r>
        <w:rPr>
          <w:color w:val="1A1A1A"/>
          <w:sz w:val="21"/>
        </w:rPr>
        <w:t>Is there a facility (training base, private gym, retreat) you'd want to put a unit in — or are you thinking portable/personal?</w:t>
      </w:r>
    </w:p>
    <w:p>
      <w:pPr>
        <w:pStyle w:val="ListBullet"/>
        <w:spacing w:before="40" w:after="40"/>
      </w:pPr>
      <w:r>
        <w:rPr>
          <w:color w:val="1A1A1A"/>
          <w:sz w:val="21"/>
        </w:rPr>
        <w:t>What's the budget conversation — club purchase, player purchase, or agency-facilitated deal?</w:t>
      </w:r>
    </w:p>
    <w:p>
      <w:pPr>
        <w:spacing w:before="120" w:after="120"/>
      </w:pPr>
      <w:r>
        <w:rPr>
          <w:color w:val="CCCCCC"/>
          <w:sz w:val="15"/>
        </w:rPr>
        <w:t>─────────────────────────────────────────────────────────────────</w:t>
      </w:r>
    </w:p>
    <w:p>
      <w:pPr>
        <w:spacing w:before="320" w:after="100"/>
      </w:pPr>
      <w:r>
        <w:rPr>
          <w:b/>
          <w:i w:val="0"/>
          <w:color w:val="CC0000"/>
          <w:sz w:val="26"/>
        </w:rPr>
        <w:t>THE PITCH — VERBAL FRAMEWORK</w:t>
      </w:r>
    </w:p>
    <w:p>
      <w:pPr>
        <w:spacing w:before="120" w:after="40"/>
      </w:pPr>
      <w:r>
        <w:rPr>
          <w:b/>
          <w:i w:val="0"/>
          <w:color w:val="1A1A1A"/>
          <w:sz w:val="21"/>
        </w:rPr>
        <w:t>Open:</w:t>
      </w:r>
    </w:p>
    <w:p>
      <w:pPr>
        <w:spacing w:before="20" w:after="20"/>
        <w:ind w:left="288"/>
      </w:pPr>
      <w:r>
        <w:rPr>
          <w:b w:val="0"/>
          <w:i w:val="0"/>
          <w:color w:val="1A1A1A"/>
          <w:sz w:val="21"/>
        </w:rPr>
        <w:t>"Thanks for booking in, Kingsley. Before I jump into anything on our end — I'd love to understand how you think about recovery for your players. What does that look like right now?"</w:t>
      </w:r>
    </w:p>
    <w:p>
      <w:pPr>
        <w:spacing w:before="20" w:after="20"/>
        <w:ind w:left="288"/>
      </w:pPr>
      <w:r>
        <w:rPr>
          <w:b w:val="0"/>
          <w:i w:val="0"/>
          <w:color w:val="1A1A1A"/>
          <w:sz w:val="21"/>
        </w:rPr>
        <w:t xml:space="preserve"> </w:t>
      </w:r>
    </w:p>
    <w:p>
      <w:pPr>
        <w:spacing w:before="20" w:after="20"/>
        <w:ind w:left="288"/>
      </w:pPr>
      <w:r>
        <w:rPr>
          <w:b w:val="0"/>
          <w:i w:val="0"/>
          <w:color w:val="1A1A1A"/>
          <w:sz w:val="21"/>
        </w:rPr>
        <w:t>[Let him talk. Listen for: club dependency, gaps, player-funded investments, frustrations with current setup.]</w:t>
      </w:r>
    </w:p>
    <w:p>
      <w:pPr>
        <w:spacing w:before="160" w:after="40"/>
      </w:pPr>
      <w:r>
        <w:rPr>
          <w:b/>
          <w:i w:val="0"/>
          <w:color w:val="1A1A1A"/>
          <w:sz w:val="21"/>
        </w:rPr>
        <w:t>Bridge:</w:t>
      </w:r>
    </w:p>
    <w:p>
      <w:pPr>
        <w:spacing w:before="20" w:after="20"/>
        <w:ind w:left="288"/>
      </w:pPr>
      <w:r>
        <w:rPr>
          <w:b w:val="0"/>
          <w:i w:val="0"/>
          <w:color w:val="1A1A1A"/>
          <w:sz w:val="21"/>
        </w:rPr>
        <w:t>"What we're seeing with elite players — across sports medicine and performance facilities — is that full-body photobiomodulation (red light therapy at clinical grade) is becoming a serious recovery tool. Not the consumer panels you see on Amazon — I'm talking full-body chambers that cut muscle recovery time by up to 47% in peer-reviewed studies. The clubs using this are getting their players back faster between fixtures.</w:t>
      </w:r>
    </w:p>
    <w:p>
      <w:pPr>
        <w:spacing w:before="20" w:after="20"/>
        <w:ind w:left="288"/>
      </w:pPr>
      <w:r>
        <w:rPr>
          <w:b w:val="0"/>
          <w:i w:val="0"/>
          <w:color w:val="1A1A1A"/>
          <w:sz w:val="21"/>
        </w:rPr>
        <w:t xml:space="preserve"> </w:t>
      </w:r>
    </w:p>
    <w:p>
      <w:pPr>
        <w:spacing w:before="20" w:after="20"/>
        <w:ind w:left="288"/>
      </w:pPr>
      <w:r>
        <w:rPr>
          <w:b w:val="0"/>
          <w:i w:val="0"/>
          <w:color w:val="1A1A1A"/>
          <w:sz w:val="21"/>
        </w:rPr>
        <w:t>Most of these systems cost £50–100K. Ours doesn't."</w:t>
      </w:r>
    </w:p>
    <w:p>
      <w:pPr>
        <w:spacing w:before="160" w:after="40"/>
      </w:pPr>
      <w:r>
        <w:rPr>
          <w:b/>
          <w:i w:val="0"/>
          <w:color w:val="1A1A1A"/>
          <w:sz w:val="21"/>
        </w:rPr>
        <w:t>The number:</w:t>
      </w:r>
    </w:p>
    <w:p>
      <w:pPr>
        <w:spacing w:before="20" w:after="20"/>
        <w:ind w:left="288"/>
      </w:pPr>
      <w:r>
        <w:rPr>
          <w:b w:val="0"/>
          <w:i w:val="0"/>
          <w:color w:val="1A1A1A"/>
          <w:sz w:val="21"/>
        </w:rPr>
        <w:t>"The AXRAH Chamber Ultra — 43,200 LEDs, five clinical wavelengths, 6,000 watts — is under $25,000. The NovoTHOR, which is what you'd find in the highest-end facilities, runs approximately $130,000. We match it on clinical output at a fifth of the price. That changes the maths on who can afford this."")</w:t>
      </w:r>
    </w:p>
    <w:p>
      <w:pPr>
        <w:spacing w:before="20" w:after="20"/>
        <w:ind w:left="288"/>
      </w:pPr>
      <w:r>
        <w:rPr>
          <w:b w:val="0"/>
          <w:i w:val="0"/>
          <w:color w:val="1A1A1A"/>
          <w:sz w:val="21"/>
        </w:rPr>
        <w:t>ap(doc,"The ask:",size=10.5,bold=True,color=DARK,sb=8,sa=2)</w:t>
      </w:r>
    </w:p>
    <w:p>
      <w:pPr>
        <w:spacing w:before="20" w:after="20"/>
        <w:ind w:left="288"/>
      </w:pPr>
      <w:r>
        <w:rPr>
          <w:b w:val="0"/>
          <w:i w:val="0"/>
          <w:color w:val="1A1A1A"/>
          <w:sz w:val="21"/>
        </w:rPr>
        <w:t>body(doc,What I'd love to understand is: is this something that makes sense at club level for your players, or is there a group of players who'd want this independently — a personal unit, or something you put in a shared facility? Either model works for us."</w:t>
      </w:r>
    </w:p>
    <w:p>
      <w:pPr>
        <w:spacing w:before="120" w:after="120"/>
      </w:pPr>
      <w:r>
        <w:rPr>
          <w:color w:val="CCCCCC"/>
          <w:sz w:val="15"/>
        </w:rPr>
        <w:t>─────────────────────────────────────────────────────────────────</w:t>
      </w:r>
    </w:p>
    <w:p>
      <w:pPr>
        <w:spacing w:before="320" w:after="100"/>
      </w:pPr>
      <w:r>
        <w:rPr>
          <w:b/>
          <w:i w:val="0"/>
          <w:color w:val="CC0000"/>
          <w:sz w:val="26"/>
        </w:rPr>
        <w:t>PITCH SCENARIOS BY OUTCOME</w:t>
      </w:r>
    </w:p>
    <w:p>
      <w:pPr>
        <w:spacing w:before="200" w:after="40"/>
      </w:pPr>
      <w:r>
        <w:rPr>
          <w:b/>
          <w:i w:val="0"/>
          <w:color w:val="1A1A1A"/>
          <w:sz w:val="21"/>
        </w:rPr>
        <w:t>If he manages players at clubs with performance departments</w:t>
      </w:r>
    </w:p>
    <w:p>
      <w:pPr>
        <w:spacing w:before="40" w:after="40"/>
      </w:pPr>
      <w:r>
        <w:rPr>
          <w:b w:val="0"/>
          <w:i w:val="0"/>
          <w:color w:val="555555"/>
          <w:sz w:val="21"/>
        </w:rPr>
        <w:t>Offer an introduction pathway — AXRAH can present directly to the club's Head of Sports Science or Performance Director. Kingsley becomes the warm referral. Position him as the one who brought them the insight.</w:t>
      </w:r>
    </w:p>
    <w:p>
      <w:pPr>
        <w:spacing w:before="40" w:after="80"/>
      </w:pPr>
      <w:r>
        <w:rPr>
          <w:b/>
          <w:i w:val="0"/>
          <w:color w:val="CC0000"/>
          <w:sz w:val="19"/>
        </w:rPr>
        <w:t>Product: Chamber Ultra ($24,999). Qty: 1–2 units per club facility.</w:t>
      </w:r>
    </w:p>
    <w:p>
      <w:pPr>
        <w:spacing w:before="200" w:after="40"/>
      </w:pPr>
      <w:r>
        <w:rPr>
          <w:b/>
          <w:i w:val="0"/>
          <w:color w:val="1A1A1A"/>
          <w:sz w:val="21"/>
        </w:rPr>
        <w:t>If his players are self-funding personal performance gear</w:t>
      </w:r>
    </w:p>
    <w:p>
      <w:pPr>
        <w:spacing w:before="40" w:after="40"/>
      </w:pPr>
      <w:r>
        <w:rPr>
          <w:b w:val="0"/>
          <w:i w:val="0"/>
          <w:color w:val="555555"/>
          <w:sz w:val="21"/>
        </w:rPr>
        <w:t>Position the Chamber ($14,999) as a personal asset — something a player installs at home or in a private facility. Frame it as what elite players in the US are already doing. Bryan Johnson-style personal protocol.</w:t>
      </w:r>
    </w:p>
    <w:p>
      <w:pPr>
        <w:spacing w:before="40" w:after="80"/>
      </w:pPr>
      <w:r>
        <w:rPr>
          <w:b/>
          <w:i w:val="0"/>
          <w:color w:val="CC0000"/>
          <w:sz w:val="19"/>
        </w:rPr>
        <w:t>Product: Chamber ($14,999). Qty: 1 per player initially, then referral network.</w:t>
      </w:r>
    </w:p>
    <w:p>
      <w:pPr>
        <w:spacing w:before="200" w:after="40"/>
      </w:pPr>
      <w:r>
        <w:rPr>
          <w:b/>
          <w:i w:val="0"/>
          <w:color w:val="1A1A1A"/>
          <w:sz w:val="21"/>
        </w:rPr>
        <w:t>If he manages an academy or younger players</w:t>
      </w:r>
    </w:p>
    <w:p>
      <w:pPr>
        <w:spacing w:before="40" w:after="40"/>
      </w:pPr>
      <w:r>
        <w:rPr>
          <w:b w:val="0"/>
          <w:i w:val="0"/>
          <w:color w:val="555555"/>
          <w:sz w:val="21"/>
        </w:rPr>
        <w:t>Lead with long-term player development and injury prevention. The ROI argument is: fewer injuries = longer careers = more earning potential. That resonates with an agency protecting young talent.</w:t>
      </w:r>
    </w:p>
    <w:p>
      <w:pPr>
        <w:spacing w:before="40" w:after="80"/>
      </w:pPr>
      <w:r>
        <w:rPr>
          <w:b/>
          <w:i w:val="0"/>
          <w:color w:val="CC0000"/>
          <w:sz w:val="19"/>
        </w:rPr>
        <w:t>Product: Chamber ($14,999) or Chamber Ultra ($24,999) for academy facility.</w:t>
      </w:r>
    </w:p>
    <w:p>
      <w:pPr>
        <w:spacing w:before="200" w:after="40"/>
      </w:pPr>
      <w:r>
        <w:rPr>
          <w:b/>
          <w:i w:val="0"/>
          <w:color w:val="1A1A1A"/>
          <w:sz w:val="21"/>
        </w:rPr>
        <w:t>If VMP PRO is building or advising on a shared player facility</w:t>
      </w:r>
    </w:p>
    <w:p>
      <w:pPr>
        <w:spacing w:before="40" w:after="40"/>
      </w:pPr>
      <w:r>
        <w:rPr>
          <w:b w:val="0"/>
          <w:i w:val="0"/>
          <w:color w:val="555555"/>
          <w:sz w:val="21"/>
        </w:rPr>
        <w:t>This is the best-case scenario. One Chamber Ultra in a shared recovery suite serves an entire roster. AXRAH can advise on layout, session protocols, and throughput. Could anchor a wider facility deal.</w:t>
      </w:r>
    </w:p>
    <w:p>
      <w:pPr>
        <w:spacing w:before="40" w:after="80"/>
      </w:pPr>
      <w:r>
        <w:rPr>
          <w:b/>
          <w:i w:val="0"/>
          <w:color w:val="CC0000"/>
          <w:sz w:val="19"/>
        </w:rPr>
        <w:t>Product: Chamber Ultra ($24,999) + potential Grid ($1,999) panels for supplementary use.</w:t>
      </w:r>
    </w:p>
    <w:p>
      <w:pPr>
        <w:spacing w:before="120" w:after="120"/>
      </w:pPr>
      <w:r>
        <w:rPr>
          <w:color w:val="CCCCCC"/>
          <w:sz w:val="15"/>
        </w:rPr>
        <w:t>─────────────────────────────────────────────────────────────────</w:t>
      </w:r>
    </w:p>
    <w:p>
      <w:pPr>
        <w:spacing w:before="320" w:after="100"/>
      </w:pPr>
      <w:r>
        <w:rPr>
          <w:b/>
          <w:i w:val="0"/>
          <w:color w:val="CC0000"/>
          <w:sz w:val="26"/>
        </w:rPr>
        <w:t>OBJECTIONS — SPECIFIC TO THIS CALL</w:t>
      </w:r>
    </w:p>
    <w:p>
      <w:pPr>
        <w:spacing w:before="160" w:after="40"/>
      </w:pPr>
      <w:r>
        <w:rPr>
          <w:b/>
          <w:color w:val="1A1A1A"/>
          <w:sz w:val="21"/>
        </w:rPr>
        <w:t>"The club already has recovery equipment."</w:t>
      </w:r>
    </w:p>
    <w:p>
      <w:pPr>
        <w:spacing w:before="40" w:after="120"/>
        <w:ind w:left="288"/>
      </w:pPr>
      <w:r>
        <w:rPr>
          <w:b w:val="0"/>
          <w:i w:val="0"/>
          <w:color w:val="555555"/>
          <w:sz w:val="21"/>
        </w:rPr>
        <w:t>Great — this adds a layer they almost certainly don't have. Cryo, compression, and ice work on acute inflammation. PBM works at the cellular level — mitochondrial function, tissue repair. The top facilities use both. We're not replacing anything; we're filling a gap.</w:t>
      </w:r>
    </w:p>
    <w:p>
      <w:pPr>
        <w:spacing w:before="160" w:after="40"/>
      </w:pPr>
      <w:r>
        <w:rPr>
          <w:b/>
          <w:color w:val="1A1A1A"/>
          <w:sz w:val="21"/>
        </w:rPr>
        <w:t>"My players wouldn't know what to do with it."</w:t>
      </w:r>
    </w:p>
    <w:p>
      <w:pPr>
        <w:spacing w:before="40" w:after="120"/>
        <w:ind w:left="288"/>
      </w:pPr>
      <w:r>
        <w:rPr>
          <w:b w:val="0"/>
          <w:i w:val="0"/>
          <w:color w:val="555555"/>
          <w:sz w:val="21"/>
        </w:rPr>
        <w:t>It's 10–15 minutes in the chamber, fully automated. No technique required. We provide session protocols tailored to football — pre-match, post-match, and weekly maintenance. The player just walks in and lies down.</w:t>
      </w:r>
    </w:p>
    <w:p>
      <w:pPr>
        <w:spacing w:before="160" w:after="40"/>
      </w:pPr>
      <w:r>
        <w:rPr>
          <w:b/>
          <w:color w:val="1A1A1A"/>
          <w:sz w:val="21"/>
        </w:rPr>
        <w:t>"I'd need to run this past the clubs."</w:t>
      </w:r>
    </w:p>
    <w:p>
      <w:pPr>
        <w:spacing w:before="40" w:after="120"/>
        <w:ind w:left="288"/>
      </w:pPr>
      <w:r>
        <w:rPr>
          <w:b w:val="0"/>
          <w:i w:val="0"/>
          <w:color w:val="555555"/>
          <w:sz w:val="21"/>
        </w:rPr>
        <w:t>Completely understood. If it's helpful, I can put together a one-page summary you can share with their performance team — no selling, just the specs and the evidence. Saves you having to relay technical detail.</w:t>
      </w:r>
    </w:p>
    <w:p>
      <w:pPr>
        <w:spacing w:before="160" w:after="40"/>
      </w:pPr>
      <w:r>
        <w:rPr>
          <w:b/>
          <w:color w:val="1A1A1A"/>
          <w:sz w:val="21"/>
        </w:rPr>
        <w:t>"What's the maintenance / support situation?"</w:t>
      </w:r>
    </w:p>
    <w:p>
      <w:pPr>
        <w:spacing w:before="40" w:after="120"/>
        <w:ind w:left="288"/>
      </w:pPr>
      <w:r>
        <w:rPr>
          <w:b w:val="0"/>
          <w:i w:val="0"/>
          <w:color w:val="555555"/>
          <w:sz w:val="21"/>
        </w:rPr>
        <w:t>The units are built for commercial use — they run in clinics and medical facilities across the US and Europe. We provide full support, and the LEDs are rated for 50,000+ hours. This isn't consumer hardware.</w:t>
      </w:r>
    </w:p>
    <w:p>
      <w:pPr>
        <w:spacing w:before="160" w:after="40"/>
      </w:pPr>
      <w:r>
        <w:rPr>
          <w:b/>
          <w:color w:val="1A1A1A"/>
          <w:sz w:val="21"/>
        </w:rPr>
        <w:t>"We'd need to try it first."</w:t>
      </w:r>
    </w:p>
    <w:p>
      <w:pPr>
        <w:spacing w:before="40" w:after="120"/>
        <w:ind w:left="288"/>
      </w:pPr>
      <w:r>
        <w:rPr>
          <w:b w:val="0"/>
          <w:i w:val="0"/>
          <w:color w:val="555555"/>
          <w:sz w:val="21"/>
        </w:rPr>
        <w:t>We can arrange that. If you're in a location near one of our installed sites, we can set up a demo session for you or one of your players. Worth experiencing before deciding.</w:t>
      </w:r>
    </w:p>
    <w:p>
      <w:pPr>
        <w:spacing w:before="120" w:after="120"/>
      </w:pPr>
      <w:r>
        <w:rPr>
          <w:color w:val="CCCCCC"/>
          <w:sz w:val="15"/>
        </w:rPr>
        <w:t>─────────────────────────────────────────────────────────────────</w:t>
      </w:r>
    </w:p>
    <w:p>
      <w:pPr>
        <w:spacing w:before="320" w:after="100"/>
      </w:pPr>
      <w:r>
        <w:rPr>
          <w:b/>
          <w:i w:val="0"/>
          <w:color w:val="CC0000"/>
          <w:sz w:val="26"/>
        </w:rPr>
        <w:t>FOLLOW-UP SEQUENCE AFTER THE CALL</w:t>
      </w:r>
    </w:p>
    <w:p>
      <w:pPr>
        <w:spacing w:before="120" w:after="40"/>
      </w:pPr>
      <w:r>
        <w:rPr>
          <w:b/>
          <w:i w:val="0"/>
          <w:color w:val="1A1A1A"/>
          <w:sz w:val="21"/>
        </w:rPr>
        <w:t>Send within 2 hours of the call:</w:t>
      </w:r>
    </w:p>
    <w:p>
      <w:pPr>
        <w:spacing w:before="120" w:after="40"/>
      </w:pPr>
      <w:r>
        <w:rPr>
          <w:b/>
          <w:color w:val="1A1A1A"/>
          <w:sz w:val="21"/>
        </w:rPr>
        <w:t xml:space="preserve">Subject: </w:t>
      </w:r>
      <w:r>
        <w:rPr>
          <w:b/>
          <w:color w:val="CC0000"/>
          <w:sz w:val="21"/>
        </w:rPr>
        <w:t>Great to connect — AXRAH spec sheet + next steps</w:t>
      </w:r>
    </w:p>
    <w:p>
      <w:pPr>
        <w:spacing w:before="20" w:after="20"/>
        <w:ind w:left="288"/>
      </w:pPr>
      <w:r>
        <w:rPr>
          <w:b w:val="0"/>
          <w:i w:val="0"/>
          <w:color w:val="1A1A1A"/>
          <w:sz w:val="21"/>
        </w:rPr>
        <w:t>Hi Kingsley,</w:t>
      </w:r>
    </w:p>
    <w:p>
      <w:pPr>
        <w:spacing w:before="20" w:after="20"/>
        <w:ind w:left="288"/>
      </w:pPr>
      <w:r>
        <w:rPr>
          <w:b w:val="0"/>
          <w:i w:val="0"/>
          <w:color w:val="1A1A1A"/>
          <w:sz w:val="21"/>
        </w:rPr>
        <w:t xml:space="preserve"> </w:t>
      </w:r>
    </w:p>
    <w:p>
      <w:pPr>
        <w:spacing w:before="20" w:after="20"/>
        <w:ind w:left="288"/>
      </w:pPr>
      <w:r>
        <w:rPr>
          <w:b w:val="0"/>
          <w:i w:val="0"/>
          <w:color w:val="1A1A1A"/>
          <w:sz w:val="21"/>
        </w:rPr>
        <w:t>Really enjoyed the conversation — thanks for the time.</w:t>
      </w:r>
    </w:p>
    <w:p>
      <w:pPr>
        <w:spacing w:before="20" w:after="20"/>
        <w:ind w:left="288"/>
      </w:pPr>
      <w:r>
        <w:rPr>
          <w:b w:val="0"/>
          <w:i w:val="0"/>
          <w:color w:val="1A1A1A"/>
          <w:sz w:val="21"/>
        </w:rPr>
        <w:t xml:space="preserve"> </w:t>
      </w:r>
    </w:p>
    <w:p>
      <w:pPr>
        <w:spacing w:before="20" w:after="20"/>
        <w:ind w:left="288"/>
      </w:pPr>
      <w:r>
        <w:rPr>
          <w:b w:val="0"/>
          <w:i w:val="0"/>
          <w:color w:val="1A1A1A"/>
          <w:sz w:val="21"/>
        </w:rPr>
        <w:t>As promised, I've attached the Chamber Ultra spec sheet. The key numbers: 43,200 LEDs, five wavelengths (633/660/810/850/940nm), 6,000W, 129 mW/cm² irradiance. Priced at $24,999.</w:t>
      </w:r>
    </w:p>
    <w:p>
      <w:pPr>
        <w:spacing w:before="20" w:after="20"/>
        <w:ind w:left="288"/>
      </w:pPr>
      <w:r>
        <w:rPr>
          <w:b w:val="0"/>
          <w:i w:val="0"/>
          <w:color w:val="1A1A1A"/>
          <w:sz w:val="21"/>
        </w:rPr>
        <w:t xml:space="preserve"> </w:t>
      </w:r>
    </w:p>
    <w:p>
      <w:pPr>
        <w:spacing w:before="20" w:after="20"/>
        <w:ind w:left="288"/>
      </w:pPr>
      <w:r>
        <w:rPr>
          <w:b w:val="0"/>
          <w:i w:val="0"/>
          <w:color w:val="1A1A1A"/>
          <w:sz w:val="21"/>
        </w:rPr>
        <w:t>[If club angle]: I'm happy to put together a one-pager for [Club Name]'s performance team — just let me know who to address it to and I'll tailor it.</w:t>
      </w:r>
    </w:p>
    <w:p>
      <w:pPr>
        <w:spacing w:before="20" w:after="20"/>
        <w:ind w:left="288"/>
      </w:pPr>
      <w:r>
        <w:rPr>
          <w:b w:val="0"/>
          <w:i w:val="0"/>
          <w:color w:val="1A1A1A"/>
          <w:sz w:val="21"/>
        </w:rPr>
        <w:t xml:space="preserve"> </w:t>
      </w:r>
    </w:p>
    <w:p>
      <w:pPr>
        <w:spacing w:before="20" w:after="20"/>
        <w:ind w:left="288"/>
      </w:pPr>
      <w:r>
        <w:rPr>
          <w:b w:val="0"/>
          <w:i w:val="0"/>
          <w:color w:val="1A1A1A"/>
          <w:sz w:val="21"/>
        </w:rPr>
        <w:t>[If player-direct angle]: Happy to talk through what a personal unit setup looks like — most players run a 10–12 minute protocol 3x a week around training.</w:t>
      </w:r>
    </w:p>
    <w:p>
      <w:pPr>
        <w:spacing w:before="20" w:after="20"/>
        <w:ind w:left="288"/>
      </w:pPr>
      <w:r>
        <w:rPr>
          <w:b w:val="0"/>
          <w:i w:val="0"/>
          <w:color w:val="1A1A1A"/>
          <w:sz w:val="21"/>
        </w:rPr>
        <w:t xml:space="preserve"> </w:t>
      </w:r>
    </w:p>
    <w:p>
      <w:pPr>
        <w:spacing w:before="20" w:after="20"/>
        <w:ind w:left="288"/>
      </w:pPr>
      <w:r>
        <w:rPr>
          <w:b w:val="0"/>
          <w:i w:val="0"/>
          <w:color w:val="1A1A1A"/>
          <w:sz w:val="21"/>
        </w:rPr>
        <w:t>What's the best next step on your end?</w:t>
      </w:r>
    </w:p>
    <w:p>
      <w:pPr>
        <w:spacing w:before="20" w:after="20"/>
        <w:ind w:left="288"/>
      </w:pPr>
      <w:r>
        <w:rPr>
          <w:b w:val="0"/>
          <w:i w:val="0"/>
          <w:color w:val="1A1A1A"/>
          <w:sz w:val="21"/>
        </w:rPr>
        <w:t xml:space="preserve"> </w:t>
      </w:r>
    </w:p>
    <w:p>
      <w:pPr>
        <w:spacing w:before="20" w:after="20"/>
        <w:ind w:left="288"/>
      </w:pPr>
      <w:r>
        <w:rPr>
          <w:b w:val="0"/>
          <w:i w:val="0"/>
          <w:color w:val="1A1A1A"/>
          <w:sz w:val="21"/>
        </w:rPr>
        <w:t>[Name]</w:t>
      </w:r>
    </w:p>
    <w:p>
      <w:pPr>
        <w:spacing w:before="20" w:after="20"/>
        <w:ind w:left="288"/>
      </w:pPr>
      <w:r>
        <w:rPr>
          <w:b w:val="0"/>
          <w:i w:val="0"/>
          <w:color w:val="1A1A1A"/>
          <w:sz w:val="21"/>
        </w:rPr>
        <w:t>[Title] | AXRAH</w:t>
      </w:r>
    </w:p>
    <w:p>
      <w:pPr>
        <w:spacing w:before="20" w:after="20"/>
        <w:ind w:left="288"/>
      </w:pPr>
      <w:r>
        <w:rPr>
          <w:b w:val="0"/>
          <w:i w:val="0"/>
          <w:color w:val="1A1A1A"/>
          <w:sz w:val="21"/>
        </w:rPr>
        <w:t>[Phone] | axrah.com</w:t>
      </w:r>
    </w:p>
    <w:p>
      <w:pPr>
        <w:spacing w:before="120" w:after="120"/>
      </w:pPr>
      <w:r>
        <w:rPr>
          <w:color w:val="CCCCCC"/>
          <w:sz w:val="15"/>
        </w:rPr>
        <w:t>─────────────────────────────────────────────────────────────────</w:t>
      </w:r>
    </w:p>
    <w:p>
      <w:pPr>
        <w:spacing w:before="320" w:after="100"/>
      </w:pPr>
      <w:r>
        <w:rPr>
          <w:b/>
          <w:i w:val="0"/>
          <w:color w:val="CC0000"/>
          <w:sz w:val="26"/>
        </w:rPr>
        <w:t>NETWORK EXPANSION — AFTER A POSITIVE CALL</w:t>
      </w:r>
    </w:p>
    <w:p>
      <w:pPr>
        <w:spacing w:before="120" w:after="40"/>
      </w:pPr>
      <w:r>
        <w:rPr>
          <w:b/>
          <w:i w:val="0"/>
          <w:color w:val="1A1A1A"/>
          <w:sz w:val="21"/>
        </w:rPr>
        <w:t>If Kingsley is engaged, open the network conversation directly:</w:t>
      </w:r>
    </w:p>
    <w:p>
      <w:pPr>
        <w:spacing w:before="20" w:after="20"/>
        <w:ind w:left="288"/>
      </w:pPr>
      <w:r>
        <w:rPr>
          <w:b w:val="0"/>
          <w:i w:val="0"/>
          <w:color w:val="1A1A1A"/>
          <w:sz w:val="21"/>
        </w:rPr>
        <w:t>"Out of curiosity — are there other agents or performance advisors in your network who are thinking about this space? We're building relationships with the sports management community specifically because you sit closer to the players than the clubs do. Happy to keep this informal — not asking you to sell anything, just to flag it if it comes up."</w:t>
      </w:r>
    </w:p>
    <w:p>
      <w:pPr>
        <w:spacing w:before="120" w:after="60"/>
      </w:pPr>
      <w:r>
        <w:rPr>
          <w:b w:val="0"/>
          <w:i w:val="0"/>
          <w:color w:val="555555"/>
          <w:sz w:val="21"/>
        </w:rPr>
        <w:t>This positions Kingsley as a referral partner without formalising it prematurely. If he's positive, follow up a week later with a simple referral offer — a finder's fee or complimentary session for his players.</w:t>
      </w:r>
    </w:p>
    <w:p>
      <w:pPr>
        <w:spacing w:before="120" w:after="120"/>
      </w:pPr>
      <w:r>
        <w:rPr>
          <w:color w:val="CCCCCC"/>
          <w:sz w:val="15"/>
        </w:rPr>
        <w:t>─────────────────────────────────────────────────────────────────</w:t>
      </w:r>
    </w:p>
    <w:p>
      <w:pPr>
        <w:spacing w:before="320" w:after="100"/>
      </w:pPr>
      <w:r>
        <w:rPr>
          <w:b/>
          <w:i w:val="0"/>
          <w:color w:val="CC0000"/>
          <w:sz w:val="26"/>
        </w:rPr>
        <w:t>CRM LOG — FILL AFTER CALL</w:t>
      </w:r>
    </w:p>
    <w:tbl>
      <w:tblPr>
        <w:tblStyle w:val="TableGrid"/>
        <w:tblW w:type="auto" w:w="0"/>
        <w:tblLook w:firstColumn="1" w:firstRow="1" w:lastColumn="0" w:lastRow="0" w:noHBand="0" w:noVBand="1" w:val="04A0"/>
      </w:tblPr>
      <w:tblGrid>
        <w:gridCol w:w="4536"/>
        <w:gridCol w:w="4536"/>
      </w:tblGrid>
      <w:tr>
        <w:tc>
          <w:tcPr>
            <w:tcW w:type="dxa" w:w="4536"/>
            <w:shd w:fill="F2F2F2"/>
          </w:tcPr>
          <w:p>
            <w:r>
              <w:rPr>
                <w:color w:val="1A1A1A"/>
                <w:sz w:val="20"/>
              </w:rPr>
              <w:t>Date / Time</w:t>
            </w:r>
          </w:p>
        </w:tc>
        <w:tc>
          <w:tcPr>
            <w:tcW w:type="dxa" w:w="4536"/>
            <w:shd w:fill="F2F2F2"/>
          </w:tcPr>
          <w:p>
            <w:r>
              <w:rPr>
                <w:color w:val="1A1A1A"/>
                <w:sz w:val="20"/>
              </w:rPr>
              <w:t>Jun 24, 2026 — 3:00am</w:t>
            </w:r>
          </w:p>
        </w:tc>
      </w:tr>
      <w:tr>
        <w:tc>
          <w:tcPr>
            <w:tcW w:type="dxa" w:w="4536"/>
          </w:tcPr>
          <w:p>
            <w:r>
              <w:rPr>
                <w:color w:val="1A1A1A"/>
                <w:sz w:val="20"/>
              </w:rPr>
              <w:t>Contact</w:t>
            </w:r>
          </w:p>
        </w:tc>
        <w:tc>
          <w:tcPr>
            <w:tcW w:type="dxa" w:w="4536"/>
          </w:tcPr>
          <w:p>
            <w:r>
              <w:rPr>
                <w:color w:val="1A1A1A"/>
                <w:sz w:val="20"/>
              </w:rPr>
              <w:t>Kingsley Miller, VMP PRO</w:t>
            </w:r>
          </w:p>
        </w:tc>
      </w:tr>
      <w:tr>
        <w:tc>
          <w:tcPr>
            <w:tcW w:type="dxa" w:w="4536"/>
          </w:tcPr>
          <w:p>
            <w:r>
              <w:rPr>
                <w:color w:val="1A1A1A"/>
                <w:sz w:val="20"/>
              </w:rPr>
              <w:t>No. of players managed</w:t>
            </w:r>
          </w:p>
        </w:tc>
        <w:tc>
          <w:tcPr>
            <w:tcW w:type="dxa" w:w="4536"/>
          </w:tcPr>
          <w:p>
            <w:r>
              <w:rPr>
                <w:color w:val="1A1A1A"/>
                <w:sz w:val="20"/>
              </w:rPr>
            </w:r>
          </w:p>
        </w:tc>
      </w:tr>
      <w:tr>
        <w:tc>
          <w:tcPr>
            <w:tcW w:type="dxa" w:w="4536"/>
          </w:tcPr>
          <w:p>
            <w:r>
              <w:rPr>
                <w:color w:val="1A1A1A"/>
                <w:sz w:val="20"/>
              </w:rPr>
              <w:t>Clubs / leagues represented</w:t>
            </w:r>
          </w:p>
        </w:tc>
        <w:tc>
          <w:tcPr>
            <w:tcW w:type="dxa" w:w="4536"/>
          </w:tcPr>
          <w:p>
            <w:r>
              <w:rPr>
                <w:color w:val="1A1A1A"/>
                <w:sz w:val="20"/>
              </w:rPr>
            </w:r>
          </w:p>
        </w:tc>
      </w:tr>
      <w:tr>
        <w:tc>
          <w:tcPr>
            <w:tcW w:type="dxa" w:w="4536"/>
          </w:tcPr>
          <w:p>
            <w:r>
              <w:rPr>
                <w:color w:val="1A1A1A"/>
                <w:sz w:val="20"/>
              </w:rPr>
              <w:t>Current recovery setup</w:t>
            </w:r>
          </w:p>
        </w:tc>
        <w:tc>
          <w:tcPr>
            <w:tcW w:type="dxa" w:w="4536"/>
          </w:tcPr>
          <w:p>
            <w:r>
              <w:rPr>
                <w:color w:val="1A1A1A"/>
                <w:sz w:val="20"/>
              </w:rPr>
            </w:r>
          </w:p>
        </w:tc>
      </w:tr>
      <w:tr>
        <w:tc>
          <w:tcPr>
            <w:tcW w:type="dxa" w:w="4536"/>
          </w:tcPr>
          <w:p>
            <w:r>
              <w:rPr>
                <w:color w:val="1A1A1A"/>
                <w:sz w:val="20"/>
              </w:rPr>
              <w:t>Decision-maker or influencer</w:t>
            </w:r>
          </w:p>
        </w:tc>
        <w:tc>
          <w:tcPr>
            <w:tcW w:type="dxa" w:w="4536"/>
          </w:tcPr>
          <w:p>
            <w:r>
              <w:rPr>
                <w:color w:val="1A1A1A"/>
                <w:sz w:val="20"/>
              </w:rPr>
            </w:r>
          </w:p>
        </w:tc>
      </w:tr>
      <w:tr>
        <w:tc>
          <w:tcPr>
            <w:tcW w:type="dxa" w:w="4536"/>
          </w:tcPr>
          <w:p>
            <w:r>
              <w:rPr>
                <w:color w:val="1A1A1A"/>
                <w:sz w:val="20"/>
              </w:rPr>
              <w:t>Agreed next step + follow-up date</w:t>
            </w:r>
          </w:p>
        </w:tc>
        <w:tc>
          <w:tcPr>
            <w:tcW w:type="dxa" w:w="4536"/>
          </w:tcPr>
          <w:p>
            <w:r>
              <w:rPr>
                <w:color w:val="1A1A1A"/>
                <w:sz w:val="20"/>
              </w:rPr>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