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Facultad de Matemáticas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160" w:before="300" w:line="360" w:lineRule="auto"/>
        <w:jc w:val="center"/>
        <w:rPr>
          <w:sz w:val="36"/>
          <w:szCs w:val="36"/>
        </w:rPr>
      </w:pPr>
      <w:bookmarkStart w:colFirst="0" w:colLast="0" w:name="_tptp1w2lwxn9" w:id="0"/>
      <w:bookmarkEnd w:id="0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Licenciatura en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Asignatura: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Interacción Humano-Computadora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UNIDAD I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Resúmen entrega #2 del proyecto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Autores: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Clarisa Monserrat Moguel Rivero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Irving Báez Cordova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José Luis Ávila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Profesor: Edgar Cambranes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12 de Abril del 2019</w:t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Los siguientes son los cambios realizados al proyecto desde la última entrega hasta el día jueves 11 de Abril del 2019: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retiró la barra de navegación en la parte inferior de la pantalla.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disminuyó la cantidad de botones de 4 a 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implementó un joystick analógico.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cambió el carrusel de la interfaz por un menú de cuadrícula.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agregó la posibilidad de imprimir la información consultada en el sistema.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técnicas de educción fueron llevadas a cabo.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redefinieron los casos de uso.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Delimitamos las restricciones del sistema.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Igualmente cabe mencionar que se tomaron en consideración dichos cambios a la hora de refinar los requisitos funcionales y no funcionales. Gracias a esto, pudimos llevar a cabo un prototipo de fidelidad media que se acerca bastante a nuestro sistema en mente, siendo esta la segunda versión de dicho prototipo.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 investigaron y aplicaron temas como “Principles of Human-Centered Design” y la psicología de los colores.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-952499</wp:posOffset>
          </wp:positionH>
          <wp:positionV relativeFrom="paragraph">
            <wp:posOffset>-457199</wp:posOffset>
          </wp:positionV>
          <wp:extent cx="7634288" cy="112395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4288" cy="1123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