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BCC" w:rsidRDefault="00246407" w:rsidP="0072770D">
      <w:pPr>
        <w:pStyle w:val="a0"/>
        <w:spacing w:beforeLines="150" w:before="360" w:afterLines="250" w:after="600"/>
        <w:jc w:val="center"/>
      </w:pPr>
      <w:r>
        <w:t>業務委託基本契約書</w:t>
      </w:r>
    </w:p>
    <w:p w:rsidR="005B18A3" w:rsidRDefault="00F25121" w:rsidP="005B18A3">
      <w:pPr>
        <w:snapToGrid w:val="0"/>
        <w:spacing w:afterLines="50" w:after="120"/>
        <w:jc w:val="left"/>
      </w:pPr>
      <w:r>
        <w:rPr>
          <w:rFonts w:hint="eastAsia"/>
        </w:rPr>
        <w:t>〇〇〇〇</w:t>
      </w:r>
      <w:r w:rsidR="00246407">
        <w:t>株式会社 (</w:t>
      </w:r>
      <w:r w:rsidR="00CE6660">
        <w:t>以下</w:t>
      </w:r>
      <w:r w:rsidR="00CE6660">
        <w:rPr>
          <w:rFonts w:hint="eastAsia"/>
        </w:rPr>
        <w:t>、</w:t>
      </w:r>
      <w:r w:rsidR="00CE6660">
        <w:t>甲</w:t>
      </w:r>
      <w:r w:rsidR="00246407">
        <w:t>という。) および、株式会社</w:t>
      </w:r>
      <w:r w:rsidR="00ED1D66">
        <w:rPr>
          <w:rFonts w:ascii="Cambria Math" w:hAnsi="Cambria Math" w:cs="Cambria Math"/>
        </w:rPr>
        <w:t>△△△△</w:t>
      </w:r>
      <w:r w:rsidR="00246407">
        <w:t xml:space="preserve"> (</w:t>
      </w:r>
      <w:r w:rsidR="00CE6660">
        <w:t>以下</w:t>
      </w:r>
      <w:r w:rsidR="00CE6660">
        <w:rPr>
          <w:rFonts w:hint="eastAsia"/>
        </w:rPr>
        <w:t>、</w:t>
      </w:r>
      <w:r w:rsidR="00CE6660">
        <w:t>乙</w:t>
      </w:r>
      <w:r w:rsidR="00246407">
        <w:t>という。) とは、甲が乙に対しソフトウェア開発業務を委託し、乙がこれを受託するにあたり、次の通り基本契約を締結する。</w:t>
      </w:r>
    </w:p>
    <w:p w:rsidR="00FA3B7A" w:rsidRPr="00FA3B7A" w:rsidRDefault="00FA3B7A" w:rsidP="005B18A3">
      <w:pPr>
        <w:jc w:val="left"/>
      </w:pPr>
      <w:r>
        <w:t>本契約締結の証として本通2通を作成し、甲および乙記名捺印の上、各1通を保有する。</w:t>
      </w:r>
    </w:p>
    <w:p w:rsidR="004D3896" w:rsidRPr="0072770D" w:rsidRDefault="004D3896" w:rsidP="0078126D">
      <w:pPr>
        <w:spacing w:beforeLines="100" w:before="240"/>
      </w:pPr>
    </w:p>
    <w:tbl>
      <w:tblPr>
        <w:tblStyle w:val="ad"/>
        <w:tblW w:w="0" w:type="auto"/>
        <w:tblLook w:val="04A0" w:firstRow="1" w:lastRow="0" w:firstColumn="1" w:lastColumn="0" w:noHBand="0" w:noVBand="1"/>
      </w:tblPr>
      <w:tblGrid>
        <w:gridCol w:w="986"/>
        <w:gridCol w:w="1556"/>
        <w:gridCol w:w="4666"/>
        <w:gridCol w:w="1266"/>
      </w:tblGrid>
      <w:tr w:rsidR="005A731D" w:rsidTr="0072770D">
        <w:tc>
          <w:tcPr>
            <w:tcW w:w="2542" w:type="dxa"/>
            <w:gridSpan w:val="2"/>
            <w:tcBorders>
              <w:top w:val="single" w:sz="12" w:space="0" w:color="auto"/>
              <w:left w:val="single" w:sz="12" w:space="0" w:color="auto"/>
              <w:bottom w:val="single" w:sz="12" w:space="0" w:color="auto"/>
            </w:tcBorders>
            <w:tcMar>
              <w:top w:w="113" w:type="dxa"/>
              <w:bottom w:w="113" w:type="dxa"/>
            </w:tcMar>
            <w:vAlign w:val="center"/>
          </w:tcPr>
          <w:p w:rsidR="005A731D" w:rsidRDefault="005A731D" w:rsidP="005B18A3">
            <w:pPr>
              <w:shd w:val="clear" w:color="auto" w:fill="auto"/>
              <w:jc w:val="center"/>
            </w:pPr>
            <w:r>
              <w:rPr>
                <w:rFonts w:hint="eastAsia"/>
              </w:rPr>
              <w:t>本契約締結日</w:t>
            </w:r>
          </w:p>
        </w:tc>
        <w:tc>
          <w:tcPr>
            <w:tcW w:w="5932" w:type="dxa"/>
            <w:gridSpan w:val="2"/>
            <w:tcBorders>
              <w:top w:val="single" w:sz="12" w:space="0" w:color="auto"/>
              <w:bottom w:val="single" w:sz="12" w:space="0" w:color="auto"/>
              <w:right w:val="single" w:sz="12" w:space="0" w:color="auto"/>
            </w:tcBorders>
            <w:tcMar>
              <w:top w:w="113" w:type="dxa"/>
              <w:bottom w:w="113" w:type="dxa"/>
            </w:tcMar>
            <w:vAlign w:val="center"/>
          </w:tcPr>
          <w:p w:rsidR="005A731D" w:rsidRPr="00FA3B7A" w:rsidRDefault="00FF6439">
            <w:pPr>
              <w:shd w:val="clear" w:color="auto" w:fill="auto"/>
            </w:pPr>
            <w:r>
              <w:rPr>
                <w:rFonts w:hint="eastAsia"/>
              </w:rPr>
              <w:t>平成</w:t>
            </w:r>
            <w:r>
              <w:t>29</w:t>
            </w:r>
            <w:r>
              <w:rPr>
                <w:rFonts w:hint="eastAsia"/>
              </w:rPr>
              <w:t>年〇月〇日</w:t>
            </w:r>
          </w:p>
        </w:tc>
      </w:tr>
      <w:tr w:rsidR="005A731D" w:rsidTr="0072770D">
        <w:tc>
          <w:tcPr>
            <w:tcW w:w="986" w:type="dxa"/>
            <w:vMerge w:val="restart"/>
            <w:tcBorders>
              <w:top w:val="single" w:sz="12" w:space="0" w:color="auto"/>
              <w:left w:val="single" w:sz="12" w:space="0" w:color="auto"/>
            </w:tcBorders>
            <w:tcMar>
              <w:top w:w="113" w:type="dxa"/>
              <w:bottom w:w="113" w:type="dxa"/>
            </w:tcMar>
            <w:vAlign w:val="center"/>
          </w:tcPr>
          <w:p w:rsidR="0072770D" w:rsidRDefault="005A731D" w:rsidP="0072770D">
            <w:pPr>
              <w:shd w:val="clear" w:color="auto" w:fill="auto"/>
              <w:jc w:val="center"/>
            </w:pPr>
            <w:r>
              <w:rPr>
                <w:rFonts w:hint="eastAsia"/>
              </w:rPr>
              <w:t>甲</w:t>
            </w:r>
            <w:r w:rsidR="0072770D">
              <w:br/>
            </w:r>
            <w:r w:rsidR="0072770D" w:rsidRPr="0072770D">
              <w:rPr>
                <w:rFonts w:hint="eastAsia"/>
                <w:sz w:val="18"/>
                <w:szCs w:val="18"/>
              </w:rPr>
              <w:t>(委託者)</w:t>
            </w:r>
          </w:p>
        </w:tc>
        <w:tc>
          <w:tcPr>
            <w:tcW w:w="1556" w:type="dxa"/>
            <w:tcBorders>
              <w:top w:val="single" w:sz="12" w:space="0" w:color="auto"/>
            </w:tcBorders>
            <w:tcMar>
              <w:top w:w="113" w:type="dxa"/>
              <w:bottom w:w="113" w:type="dxa"/>
            </w:tcMar>
            <w:vAlign w:val="center"/>
          </w:tcPr>
          <w:p w:rsidR="005A731D" w:rsidRDefault="005A731D" w:rsidP="005B18A3">
            <w:pPr>
              <w:shd w:val="clear" w:color="auto" w:fill="auto"/>
              <w:jc w:val="center"/>
            </w:pPr>
            <w:r>
              <w:rPr>
                <w:rFonts w:hint="eastAsia"/>
              </w:rPr>
              <w:t>住所</w:t>
            </w:r>
          </w:p>
        </w:tc>
        <w:tc>
          <w:tcPr>
            <w:tcW w:w="4666" w:type="dxa"/>
            <w:tcBorders>
              <w:top w:val="single" w:sz="12" w:space="0" w:color="auto"/>
              <w:right w:val="single" w:sz="4" w:space="0" w:color="auto"/>
            </w:tcBorders>
            <w:tcMar>
              <w:top w:w="113" w:type="dxa"/>
              <w:bottom w:w="113" w:type="dxa"/>
            </w:tcMar>
            <w:vAlign w:val="center"/>
          </w:tcPr>
          <w:p w:rsidR="005A731D" w:rsidRDefault="005B18A3" w:rsidP="005B18A3">
            <w:pPr>
              <w:shd w:val="clear" w:color="auto" w:fill="auto"/>
              <w:jc w:val="left"/>
            </w:pPr>
            <w:r>
              <w:t>東京都</w:t>
            </w:r>
            <w:r>
              <w:rPr>
                <w:rFonts w:hint="eastAsia"/>
              </w:rPr>
              <w:t>〇〇区〇〇〇１-１-１</w:t>
            </w:r>
            <w:r>
              <w:br/>
            </w:r>
            <w:r>
              <w:rPr>
                <w:rFonts w:hint="eastAsia"/>
              </w:rPr>
              <w:t>〇〇ビル</w:t>
            </w:r>
          </w:p>
        </w:tc>
        <w:tc>
          <w:tcPr>
            <w:tcW w:w="1266" w:type="dxa"/>
            <w:vMerge w:val="restart"/>
            <w:tcBorders>
              <w:top w:val="single" w:sz="12" w:space="0" w:color="auto"/>
              <w:left w:val="single" w:sz="4" w:space="0" w:color="auto"/>
              <w:right w:val="single" w:sz="12" w:space="0" w:color="auto"/>
            </w:tcBorders>
            <w:tcMar>
              <w:top w:w="113" w:type="dxa"/>
              <w:bottom w:w="113" w:type="dxa"/>
            </w:tcMar>
            <w:vAlign w:val="center"/>
          </w:tcPr>
          <w:p w:rsidR="005A731D" w:rsidRPr="005B18A3" w:rsidRDefault="005B18A3" w:rsidP="005B18A3">
            <w:pPr>
              <w:shd w:val="clear" w:color="auto" w:fill="auto"/>
              <w:jc w:val="center"/>
              <w:rPr>
                <w:snapToGrid w:val="0"/>
              </w:rPr>
            </w:pPr>
            <w:r w:rsidRPr="003253B6">
              <w:rPr>
                <w:snapToGrid w:val="0"/>
                <w:color w:val="767171" w:themeColor="background2" w:themeShade="80"/>
              </w:rPr>
              <w:fldChar w:fldCharType="begin"/>
            </w:r>
            <w:r w:rsidRPr="003253B6">
              <w:rPr>
                <w:snapToGrid w:val="0"/>
                <w:color w:val="767171" w:themeColor="background2" w:themeShade="80"/>
              </w:rPr>
              <w:instrText xml:space="preserve"> </w:instrText>
            </w:r>
            <w:r w:rsidRPr="003253B6">
              <w:rPr>
                <w:rFonts w:hint="eastAsia"/>
                <w:snapToGrid w:val="0"/>
                <w:color w:val="767171" w:themeColor="background2" w:themeShade="80"/>
              </w:rPr>
              <w:instrText>eq \o\ac(</w:instrText>
            </w:r>
            <w:r w:rsidRPr="003253B6">
              <w:rPr>
                <w:rFonts w:hint="eastAsia"/>
                <w:snapToGrid w:val="0"/>
                <w:color w:val="767171" w:themeColor="background2" w:themeShade="80"/>
                <w:szCs w:val="21"/>
              </w:rPr>
              <w:instrText>○</w:instrText>
            </w:r>
            <w:r w:rsidRPr="003253B6">
              <w:rPr>
                <w:rFonts w:hint="eastAsia"/>
                <w:snapToGrid w:val="0"/>
                <w:color w:val="767171" w:themeColor="background2" w:themeShade="80"/>
              </w:rPr>
              <w:instrText>,</w:instrText>
            </w:r>
            <w:r w:rsidRPr="003253B6">
              <w:rPr>
                <w:rFonts w:hint="eastAsia"/>
                <w:snapToGrid w:val="0"/>
                <w:color w:val="767171" w:themeColor="background2" w:themeShade="80"/>
                <w:position w:val="4"/>
                <w:sz w:val="10"/>
                <w:szCs w:val="16"/>
              </w:rPr>
              <w:instrText>印</w:instrText>
            </w:r>
            <w:r w:rsidRPr="003253B6">
              <w:rPr>
                <w:rFonts w:hint="eastAsia"/>
                <w:snapToGrid w:val="0"/>
                <w:color w:val="767171" w:themeColor="background2" w:themeShade="80"/>
              </w:rPr>
              <w:instrText>)</w:instrText>
            </w:r>
            <w:r w:rsidRPr="003253B6">
              <w:rPr>
                <w:snapToGrid w:val="0"/>
                <w:color w:val="767171" w:themeColor="background2" w:themeShade="80"/>
              </w:rPr>
              <w:fldChar w:fldCharType="end"/>
            </w:r>
          </w:p>
        </w:tc>
      </w:tr>
      <w:tr w:rsidR="005A731D" w:rsidTr="0072770D">
        <w:tc>
          <w:tcPr>
            <w:tcW w:w="986" w:type="dxa"/>
            <w:vMerge/>
            <w:tcBorders>
              <w:left w:val="single" w:sz="12" w:space="0" w:color="auto"/>
            </w:tcBorders>
            <w:tcMar>
              <w:top w:w="113" w:type="dxa"/>
              <w:bottom w:w="113" w:type="dxa"/>
            </w:tcMar>
            <w:vAlign w:val="center"/>
          </w:tcPr>
          <w:p w:rsidR="005A731D" w:rsidRDefault="005A731D" w:rsidP="005B18A3">
            <w:pPr>
              <w:shd w:val="clear" w:color="auto" w:fill="auto"/>
              <w:jc w:val="center"/>
            </w:pPr>
          </w:p>
        </w:tc>
        <w:tc>
          <w:tcPr>
            <w:tcW w:w="1556" w:type="dxa"/>
            <w:tcMar>
              <w:top w:w="113" w:type="dxa"/>
              <w:bottom w:w="113" w:type="dxa"/>
            </w:tcMar>
            <w:vAlign w:val="center"/>
          </w:tcPr>
          <w:p w:rsidR="005A731D" w:rsidRDefault="005A731D" w:rsidP="005B18A3">
            <w:pPr>
              <w:shd w:val="clear" w:color="auto" w:fill="auto"/>
              <w:jc w:val="center"/>
            </w:pPr>
            <w:r>
              <w:rPr>
                <w:rFonts w:hint="eastAsia"/>
              </w:rPr>
              <w:t>会社名</w:t>
            </w:r>
          </w:p>
        </w:tc>
        <w:tc>
          <w:tcPr>
            <w:tcW w:w="4666" w:type="dxa"/>
            <w:tcBorders>
              <w:right w:val="single" w:sz="4" w:space="0" w:color="auto"/>
            </w:tcBorders>
            <w:tcMar>
              <w:top w:w="113" w:type="dxa"/>
              <w:bottom w:w="113" w:type="dxa"/>
            </w:tcMar>
            <w:vAlign w:val="center"/>
          </w:tcPr>
          <w:p w:rsidR="005A731D" w:rsidRDefault="005B18A3" w:rsidP="00FF6439">
            <w:pPr>
              <w:shd w:val="clear" w:color="auto" w:fill="auto"/>
              <w:jc w:val="left"/>
            </w:pPr>
            <w:r>
              <w:rPr>
                <w:rFonts w:hint="eastAsia"/>
              </w:rPr>
              <w:t>〇〇〇〇</w:t>
            </w:r>
            <w:r>
              <w:t>株式会社</w:t>
            </w:r>
          </w:p>
        </w:tc>
        <w:tc>
          <w:tcPr>
            <w:tcW w:w="1266" w:type="dxa"/>
            <w:vMerge/>
            <w:tcBorders>
              <w:left w:val="single" w:sz="4" w:space="0" w:color="auto"/>
              <w:right w:val="single" w:sz="12" w:space="0" w:color="auto"/>
            </w:tcBorders>
            <w:tcMar>
              <w:top w:w="113" w:type="dxa"/>
              <w:bottom w:w="113" w:type="dxa"/>
            </w:tcMar>
            <w:vAlign w:val="center"/>
          </w:tcPr>
          <w:p w:rsidR="005A731D" w:rsidRDefault="005A731D" w:rsidP="005B18A3">
            <w:pPr>
              <w:shd w:val="clear" w:color="auto" w:fill="auto"/>
              <w:jc w:val="center"/>
            </w:pPr>
          </w:p>
        </w:tc>
      </w:tr>
      <w:tr w:rsidR="005A731D" w:rsidTr="0072770D">
        <w:tc>
          <w:tcPr>
            <w:tcW w:w="986" w:type="dxa"/>
            <w:vMerge/>
            <w:tcBorders>
              <w:left w:val="single" w:sz="12" w:space="0" w:color="auto"/>
            </w:tcBorders>
            <w:tcMar>
              <w:top w:w="113" w:type="dxa"/>
              <w:bottom w:w="113" w:type="dxa"/>
            </w:tcMar>
            <w:vAlign w:val="center"/>
          </w:tcPr>
          <w:p w:rsidR="005A731D" w:rsidRDefault="005A731D" w:rsidP="005B18A3">
            <w:pPr>
              <w:shd w:val="clear" w:color="auto" w:fill="auto"/>
              <w:jc w:val="center"/>
            </w:pPr>
          </w:p>
        </w:tc>
        <w:tc>
          <w:tcPr>
            <w:tcW w:w="1556" w:type="dxa"/>
            <w:tcMar>
              <w:top w:w="113" w:type="dxa"/>
              <w:bottom w:w="113" w:type="dxa"/>
            </w:tcMar>
            <w:vAlign w:val="center"/>
          </w:tcPr>
          <w:p w:rsidR="005A731D" w:rsidRDefault="005A731D" w:rsidP="005B18A3">
            <w:pPr>
              <w:shd w:val="clear" w:color="auto" w:fill="auto"/>
              <w:jc w:val="center"/>
            </w:pPr>
            <w:r>
              <w:rPr>
                <w:rFonts w:hint="eastAsia"/>
              </w:rPr>
              <w:t>代表者氏名</w:t>
            </w:r>
          </w:p>
        </w:tc>
        <w:tc>
          <w:tcPr>
            <w:tcW w:w="4666" w:type="dxa"/>
            <w:tcBorders>
              <w:right w:val="single" w:sz="4" w:space="0" w:color="auto"/>
            </w:tcBorders>
            <w:tcMar>
              <w:top w:w="113" w:type="dxa"/>
              <w:bottom w:w="113" w:type="dxa"/>
            </w:tcMar>
            <w:vAlign w:val="center"/>
          </w:tcPr>
          <w:p w:rsidR="005A731D" w:rsidRDefault="005B18A3" w:rsidP="00FF6439">
            <w:pPr>
              <w:shd w:val="clear" w:color="auto" w:fill="auto"/>
              <w:jc w:val="left"/>
            </w:pPr>
            <w:r>
              <w:t xml:space="preserve">代表取締役 </w:t>
            </w:r>
            <w:r>
              <w:rPr>
                <w:rFonts w:hint="eastAsia"/>
              </w:rPr>
              <w:t>〇〇 〇〇</w:t>
            </w:r>
          </w:p>
        </w:tc>
        <w:tc>
          <w:tcPr>
            <w:tcW w:w="1266" w:type="dxa"/>
            <w:vMerge/>
            <w:tcBorders>
              <w:left w:val="single" w:sz="4" w:space="0" w:color="auto"/>
              <w:right w:val="single" w:sz="12" w:space="0" w:color="auto"/>
            </w:tcBorders>
            <w:tcMar>
              <w:top w:w="113" w:type="dxa"/>
              <w:bottom w:w="113" w:type="dxa"/>
            </w:tcMar>
            <w:vAlign w:val="center"/>
          </w:tcPr>
          <w:p w:rsidR="005A731D" w:rsidRDefault="005A731D" w:rsidP="005B18A3">
            <w:pPr>
              <w:shd w:val="clear" w:color="auto" w:fill="auto"/>
              <w:jc w:val="center"/>
            </w:pPr>
          </w:p>
        </w:tc>
      </w:tr>
      <w:tr w:rsidR="005A731D" w:rsidTr="0072770D">
        <w:tc>
          <w:tcPr>
            <w:tcW w:w="986" w:type="dxa"/>
            <w:vMerge w:val="restart"/>
            <w:tcBorders>
              <w:left w:val="single" w:sz="12" w:space="0" w:color="auto"/>
            </w:tcBorders>
            <w:tcMar>
              <w:top w:w="113" w:type="dxa"/>
              <w:bottom w:w="113" w:type="dxa"/>
            </w:tcMar>
            <w:vAlign w:val="center"/>
          </w:tcPr>
          <w:p w:rsidR="005A731D" w:rsidRDefault="005A731D" w:rsidP="005B18A3">
            <w:pPr>
              <w:shd w:val="clear" w:color="auto" w:fill="auto"/>
              <w:jc w:val="center"/>
            </w:pPr>
            <w:r>
              <w:rPr>
                <w:rFonts w:hint="eastAsia"/>
              </w:rPr>
              <w:t>乙</w:t>
            </w:r>
            <w:r w:rsidR="0072770D">
              <w:br/>
            </w:r>
            <w:r w:rsidR="0072770D" w:rsidRPr="0072770D">
              <w:rPr>
                <w:sz w:val="18"/>
                <w:szCs w:val="18"/>
              </w:rPr>
              <w:t>(</w:t>
            </w:r>
            <w:r w:rsidR="0072770D" w:rsidRPr="0072770D">
              <w:rPr>
                <w:rFonts w:hint="eastAsia"/>
                <w:sz w:val="18"/>
                <w:szCs w:val="18"/>
              </w:rPr>
              <w:t>受託者)</w:t>
            </w:r>
          </w:p>
        </w:tc>
        <w:tc>
          <w:tcPr>
            <w:tcW w:w="1556" w:type="dxa"/>
            <w:tcMar>
              <w:top w:w="113" w:type="dxa"/>
              <w:bottom w:w="113" w:type="dxa"/>
            </w:tcMar>
            <w:vAlign w:val="center"/>
          </w:tcPr>
          <w:p w:rsidR="005A731D" w:rsidRDefault="005A731D" w:rsidP="005B18A3">
            <w:pPr>
              <w:shd w:val="clear" w:color="auto" w:fill="auto"/>
              <w:jc w:val="center"/>
            </w:pPr>
            <w:r>
              <w:rPr>
                <w:rFonts w:hint="eastAsia"/>
              </w:rPr>
              <w:t>住所</w:t>
            </w:r>
          </w:p>
        </w:tc>
        <w:tc>
          <w:tcPr>
            <w:tcW w:w="4666" w:type="dxa"/>
            <w:tcBorders>
              <w:right w:val="single" w:sz="4" w:space="0" w:color="auto"/>
            </w:tcBorders>
            <w:tcMar>
              <w:top w:w="113" w:type="dxa"/>
              <w:bottom w:w="113" w:type="dxa"/>
            </w:tcMar>
            <w:vAlign w:val="center"/>
          </w:tcPr>
          <w:p w:rsidR="005A731D" w:rsidRDefault="00ED1D66" w:rsidP="00FF6439">
            <w:pPr>
              <w:shd w:val="clear" w:color="auto" w:fill="auto"/>
              <w:jc w:val="left"/>
              <w:rPr>
                <w:rFonts w:hint="eastAsia"/>
              </w:rPr>
            </w:pPr>
            <w:r>
              <w:rPr>
                <w:rFonts w:hint="eastAsia"/>
              </w:rPr>
              <w:t>△△県△△市△△</w:t>
            </w:r>
            <w:r w:rsidR="00FF6439">
              <w:br/>
            </w:r>
            <w:r>
              <w:rPr>
                <w:rFonts w:hint="eastAsia"/>
              </w:rPr>
              <w:t>△△ビル</w:t>
            </w:r>
          </w:p>
        </w:tc>
        <w:tc>
          <w:tcPr>
            <w:tcW w:w="1266" w:type="dxa"/>
            <w:vMerge w:val="restart"/>
            <w:tcBorders>
              <w:left w:val="single" w:sz="4" w:space="0" w:color="auto"/>
              <w:right w:val="single" w:sz="12" w:space="0" w:color="auto"/>
            </w:tcBorders>
            <w:tcMar>
              <w:top w:w="113" w:type="dxa"/>
              <w:bottom w:w="113" w:type="dxa"/>
            </w:tcMar>
            <w:vAlign w:val="center"/>
          </w:tcPr>
          <w:p w:rsidR="005A731D" w:rsidRDefault="005B18A3" w:rsidP="005B18A3">
            <w:pPr>
              <w:shd w:val="clear" w:color="auto" w:fill="auto"/>
              <w:jc w:val="center"/>
            </w:pPr>
            <w:r w:rsidRPr="003253B6">
              <w:rPr>
                <w:snapToGrid w:val="0"/>
                <w:color w:val="767171" w:themeColor="background2" w:themeShade="80"/>
              </w:rPr>
              <w:fldChar w:fldCharType="begin"/>
            </w:r>
            <w:r w:rsidRPr="003253B6">
              <w:rPr>
                <w:snapToGrid w:val="0"/>
                <w:color w:val="767171" w:themeColor="background2" w:themeShade="80"/>
              </w:rPr>
              <w:instrText xml:space="preserve"> </w:instrText>
            </w:r>
            <w:r w:rsidRPr="003253B6">
              <w:rPr>
                <w:rFonts w:hint="eastAsia"/>
                <w:snapToGrid w:val="0"/>
                <w:color w:val="767171" w:themeColor="background2" w:themeShade="80"/>
              </w:rPr>
              <w:instrText>eq \o\ac(</w:instrText>
            </w:r>
            <w:r w:rsidRPr="003253B6">
              <w:rPr>
                <w:rFonts w:hint="eastAsia"/>
                <w:snapToGrid w:val="0"/>
                <w:color w:val="767171" w:themeColor="background2" w:themeShade="80"/>
                <w:szCs w:val="21"/>
              </w:rPr>
              <w:instrText>○</w:instrText>
            </w:r>
            <w:r w:rsidRPr="003253B6">
              <w:rPr>
                <w:rFonts w:hint="eastAsia"/>
                <w:snapToGrid w:val="0"/>
                <w:color w:val="767171" w:themeColor="background2" w:themeShade="80"/>
              </w:rPr>
              <w:instrText>,</w:instrText>
            </w:r>
            <w:r w:rsidRPr="003253B6">
              <w:rPr>
                <w:rFonts w:hint="eastAsia"/>
                <w:snapToGrid w:val="0"/>
                <w:color w:val="767171" w:themeColor="background2" w:themeShade="80"/>
                <w:position w:val="4"/>
                <w:sz w:val="10"/>
                <w:szCs w:val="16"/>
              </w:rPr>
              <w:instrText>印</w:instrText>
            </w:r>
            <w:r w:rsidRPr="003253B6">
              <w:rPr>
                <w:rFonts w:hint="eastAsia"/>
                <w:snapToGrid w:val="0"/>
                <w:color w:val="767171" w:themeColor="background2" w:themeShade="80"/>
              </w:rPr>
              <w:instrText>)</w:instrText>
            </w:r>
            <w:r w:rsidRPr="003253B6">
              <w:rPr>
                <w:snapToGrid w:val="0"/>
                <w:color w:val="767171" w:themeColor="background2" w:themeShade="80"/>
              </w:rPr>
              <w:fldChar w:fldCharType="end"/>
            </w:r>
          </w:p>
        </w:tc>
      </w:tr>
      <w:tr w:rsidR="005A731D" w:rsidTr="0072770D">
        <w:tc>
          <w:tcPr>
            <w:tcW w:w="986" w:type="dxa"/>
            <w:vMerge/>
            <w:tcBorders>
              <w:left w:val="single" w:sz="12" w:space="0" w:color="auto"/>
            </w:tcBorders>
            <w:tcMar>
              <w:top w:w="113" w:type="dxa"/>
              <w:bottom w:w="113" w:type="dxa"/>
            </w:tcMar>
            <w:vAlign w:val="center"/>
          </w:tcPr>
          <w:p w:rsidR="005A731D" w:rsidRDefault="005A731D" w:rsidP="005B18A3">
            <w:pPr>
              <w:shd w:val="clear" w:color="auto" w:fill="auto"/>
              <w:jc w:val="center"/>
            </w:pPr>
          </w:p>
        </w:tc>
        <w:tc>
          <w:tcPr>
            <w:tcW w:w="1556" w:type="dxa"/>
            <w:tcMar>
              <w:top w:w="113" w:type="dxa"/>
              <w:bottom w:w="113" w:type="dxa"/>
            </w:tcMar>
            <w:vAlign w:val="center"/>
          </w:tcPr>
          <w:p w:rsidR="005A731D" w:rsidRDefault="005A731D" w:rsidP="005B18A3">
            <w:pPr>
              <w:shd w:val="clear" w:color="auto" w:fill="auto"/>
              <w:jc w:val="center"/>
            </w:pPr>
            <w:r>
              <w:rPr>
                <w:rFonts w:hint="eastAsia"/>
              </w:rPr>
              <w:t>会社名</w:t>
            </w:r>
          </w:p>
        </w:tc>
        <w:tc>
          <w:tcPr>
            <w:tcW w:w="4666" w:type="dxa"/>
            <w:tcBorders>
              <w:right w:val="single" w:sz="4" w:space="0" w:color="auto"/>
            </w:tcBorders>
            <w:tcMar>
              <w:top w:w="113" w:type="dxa"/>
              <w:bottom w:w="113" w:type="dxa"/>
            </w:tcMar>
            <w:vAlign w:val="center"/>
          </w:tcPr>
          <w:p w:rsidR="005A731D" w:rsidRDefault="005B18A3" w:rsidP="005B18A3">
            <w:pPr>
              <w:shd w:val="clear" w:color="auto" w:fill="auto"/>
              <w:jc w:val="left"/>
            </w:pPr>
            <w:r>
              <w:t>株式会社</w:t>
            </w:r>
            <w:r w:rsidR="00ED1D66">
              <w:rPr>
                <w:rFonts w:ascii="Cambria Math" w:hAnsi="Cambria Math" w:cs="Cambria Math"/>
              </w:rPr>
              <w:t>△△△△</w:t>
            </w:r>
          </w:p>
        </w:tc>
        <w:tc>
          <w:tcPr>
            <w:tcW w:w="1266" w:type="dxa"/>
            <w:vMerge/>
            <w:tcBorders>
              <w:left w:val="single" w:sz="4" w:space="0" w:color="auto"/>
              <w:right w:val="single" w:sz="12" w:space="0" w:color="auto"/>
            </w:tcBorders>
            <w:tcMar>
              <w:top w:w="113" w:type="dxa"/>
              <w:bottom w:w="113" w:type="dxa"/>
            </w:tcMar>
          </w:tcPr>
          <w:p w:rsidR="005A731D" w:rsidRDefault="005A731D" w:rsidP="00893735">
            <w:pPr>
              <w:shd w:val="clear" w:color="auto" w:fill="auto"/>
            </w:pPr>
          </w:p>
        </w:tc>
      </w:tr>
      <w:tr w:rsidR="005A731D" w:rsidTr="0072770D">
        <w:tc>
          <w:tcPr>
            <w:tcW w:w="986" w:type="dxa"/>
            <w:vMerge/>
            <w:tcBorders>
              <w:left w:val="single" w:sz="12" w:space="0" w:color="auto"/>
              <w:bottom w:val="single" w:sz="12" w:space="0" w:color="auto"/>
            </w:tcBorders>
            <w:tcMar>
              <w:top w:w="113" w:type="dxa"/>
              <w:bottom w:w="113" w:type="dxa"/>
            </w:tcMar>
            <w:vAlign w:val="center"/>
          </w:tcPr>
          <w:p w:rsidR="005A731D" w:rsidRDefault="005A731D" w:rsidP="005B18A3">
            <w:pPr>
              <w:shd w:val="clear" w:color="auto" w:fill="auto"/>
              <w:jc w:val="center"/>
            </w:pPr>
          </w:p>
        </w:tc>
        <w:tc>
          <w:tcPr>
            <w:tcW w:w="1556" w:type="dxa"/>
            <w:tcBorders>
              <w:bottom w:val="single" w:sz="12" w:space="0" w:color="auto"/>
            </w:tcBorders>
            <w:tcMar>
              <w:top w:w="113" w:type="dxa"/>
              <w:bottom w:w="113" w:type="dxa"/>
            </w:tcMar>
            <w:vAlign w:val="center"/>
          </w:tcPr>
          <w:p w:rsidR="005A731D" w:rsidRDefault="005A731D" w:rsidP="005B18A3">
            <w:pPr>
              <w:shd w:val="clear" w:color="auto" w:fill="auto"/>
              <w:jc w:val="center"/>
            </w:pPr>
            <w:r>
              <w:rPr>
                <w:rFonts w:hint="eastAsia"/>
              </w:rPr>
              <w:t>代表者氏名</w:t>
            </w:r>
          </w:p>
        </w:tc>
        <w:tc>
          <w:tcPr>
            <w:tcW w:w="4666" w:type="dxa"/>
            <w:tcBorders>
              <w:bottom w:val="single" w:sz="12" w:space="0" w:color="auto"/>
              <w:right w:val="single" w:sz="4" w:space="0" w:color="auto"/>
            </w:tcBorders>
            <w:tcMar>
              <w:top w:w="113" w:type="dxa"/>
              <w:bottom w:w="113" w:type="dxa"/>
            </w:tcMar>
            <w:vAlign w:val="center"/>
          </w:tcPr>
          <w:p w:rsidR="005A731D" w:rsidRDefault="005B18A3" w:rsidP="00FF6439">
            <w:pPr>
              <w:shd w:val="clear" w:color="auto" w:fill="auto"/>
              <w:jc w:val="left"/>
              <w:rPr>
                <w:rFonts w:hint="eastAsia"/>
              </w:rPr>
            </w:pPr>
            <w:r>
              <w:t xml:space="preserve">代表取締役 </w:t>
            </w:r>
            <w:r w:rsidR="00791ED0">
              <w:rPr>
                <w:rFonts w:hint="eastAsia"/>
              </w:rPr>
              <w:t>○○</w:t>
            </w:r>
            <w:r w:rsidR="00791ED0">
              <w:t xml:space="preserve"> </w:t>
            </w:r>
            <w:r w:rsidR="00791ED0">
              <w:rPr>
                <w:rFonts w:hint="eastAsia"/>
              </w:rPr>
              <w:t>○○</w:t>
            </w:r>
            <w:bookmarkStart w:id="0" w:name="_GoBack"/>
            <w:bookmarkEnd w:id="0"/>
          </w:p>
        </w:tc>
        <w:tc>
          <w:tcPr>
            <w:tcW w:w="1266" w:type="dxa"/>
            <w:vMerge/>
            <w:tcBorders>
              <w:left w:val="single" w:sz="4" w:space="0" w:color="auto"/>
              <w:bottom w:val="single" w:sz="12" w:space="0" w:color="auto"/>
              <w:right w:val="single" w:sz="12" w:space="0" w:color="auto"/>
            </w:tcBorders>
            <w:tcMar>
              <w:top w:w="113" w:type="dxa"/>
              <w:bottom w:w="113" w:type="dxa"/>
            </w:tcMar>
          </w:tcPr>
          <w:p w:rsidR="005A731D" w:rsidRDefault="005A731D" w:rsidP="00893735">
            <w:pPr>
              <w:shd w:val="clear" w:color="auto" w:fill="auto"/>
            </w:pPr>
          </w:p>
        </w:tc>
      </w:tr>
      <w:tr w:rsidR="00FF6439" w:rsidTr="0072770D">
        <w:tc>
          <w:tcPr>
            <w:tcW w:w="2542" w:type="dxa"/>
            <w:gridSpan w:val="2"/>
            <w:tcBorders>
              <w:top w:val="single" w:sz="12" w:space="0" w:color="auto"/>
              <w:left w:val="single" w:sz="12" w:space="0" w:color="auto"/>
            </w:tcBorders>
            <w:tcMar>
              <w:top w:w="113" w:type="dxa"/>
              <w:bottom w:w="113" w:type="dxa"/>
            </w:tcMar>
            <w:vAlign w:val="center"/>
          </w:tcPr>
          <w:p w:rsidR="00FF6439" w:rsidRDefault="00FF6439" w:rsidP="005B18A3">
            <w:pPr>
              <w:shd w:val="clear" w:color="auto" w:fill="auto"/>
              <w:jc w:val="center"/>
            </w:pPr>
            <w:r>
              <w:rPr>
                <w:rFonts w:hint="eastAsia"/>
              </w:rPr>
              <w:t>委託業務内容</w:t>
            </w:r>
          </w:p>
        </w:tc>
        <w:tc>
          <w:tcPr>
            <w:tcW w:w="5932" w:type="dxa"/>
            <w:gridSpan w:val="2"/>
            <w:tcBorders>
              <w:top w:val="single" w:sz="12" w:space="0" w:color="auto"/>
              <w:right w:val="single" w:sz="12" w:space="0" w:color="auto"/>
            </w:tcBorders>
            <w:tcMar>
              <w:top w:w="113" w:type="dxa"/>
              <w:bottom w:w="113" w:type="dxa"/>
            </w:tcMar>
            <w:vAlign w:val="center"/>
          </w:tcPr>
          <w:p w:rsidR="0072770D" w:rsidRDefault="0072770D" w:rsidP="0072770D">
            <w:pPr>
              <w:shd w:val="clear" w:color="auto" w:fill="auto"/>
              <w:jc w:val="left"/>
            </w:pPr>
            <w:r>
              <w:rPr>
                <w:rFonts w:hint="eastAsia"/>
              </w:rPr>
              <w:t>甲の指定するコンピュータソフトウェアの設計、開発、変更</w:t>
            </w:r>
          </w:p>
          <w:p w:rsidR="00FF6439" w:rsidRPr="0072770D" w:rsidRDefault="0072770D" w:rsidP="0072770D">
            <w:pPr>
              <w:shd w:val="clear" w:color="auto" w:fill="auto"/>
              <w:jc w:val="left"/>
            </w:pPr>
            <w:r>
              <w:rPr>
                <w:rFonts w:hint="eastAsia"/>
              </w:rPr>
              <w:t>上記に関わる業務、開発支援業務、保守業務</w:t>
            </w:r>
          </w:p>
        </w:tc>
      </w:tr>
      <w:tr w:rsidR="00FF6439" w:rsidTr="0072770D">
        <w:trPr>
          <w:trHeight w:val="741"/>
        </w:trPr>
        <w:tc>
          <w:tcPr>
            <w:tcW w:w="2542" w:type="dxa"/>
            <w:gridSpan w:val="2"/>
            <w:tcBorders>
              <w:left w:val="single" w:sz="12" w:space="0" w:color="auto"/>
            </w:tcBorders>
            <w:tcMar>
              <w:top w:w="113" w:type="dxa"/>
              <w:bottom w:w="113" w:type="dxa"/>
            </w:tcMar>
            <w:vAlign w:val="center"/>
          </w:tcPr>
          <w:p w:rsidR="00FF6439" w:rsidRDefault="00FF6439" w:rsidP="005B18A3">
            <w:pPr>
              <w:shd w:val="clear" w:color="auto" w:fill="auto"/>
              <w:jc w:val="center"/>
            </w:pPr>
            <w:r>
              <w:rPr>
                <w:rFonts w:hint="eastAsia"/>
              </w:rPr>
              <w:t>契約期間</w:t>
            </w:r>
          </w:p>
        </w:tc>
        <w:tc>
          <w:tcPr>
            <w:tcW w:w="5932" w:type="dxa"/>
            <w:gridSpan w:val="2"/>
            <w:tcBorders>
              <w:right w:val="single" w:sz="12" w:space="0" w:color="auto"/>
            </w:tcBorders>
            <w:tcMar>
              <w:top w:w="113" w:type="dxa"/>
              <w:bottom w:w="113" w:type="dxa"/>
            </w:tcMar>
            <w:vAlign w:val="center"/>
          </w:tcPr>
          <w:p w:rsidR="00FF6439" w:rsidRDefault="0072770D" w:rsidP="0072770D">
            <w:pPr>
              <w:shd w:val="clear" w:color="auto" w:fill="auto"/>
              <w:jc w:val="left"/>
            </w:pPr>
            <w:r>
              <w:rPr>
                <w:rFonts w:hint="eastAsia"/>
              </w:rPr>
              <w:t>平成</w:t>
            </w:r>
            <w:r w:rsidR="00ED1D66">
              <w:rPr>
                <w:rFonts w:hint="eastAsia"/>
              </w:rPr>
              <w:t>○○</w:t>
            </w:r>
            <w:r>
              <w:rPr>
                <w:rFonts w:hint="eastAsia"/>
              </w:rPr>
              <w:t>年〇月〇日～〇月〇日</w:t>
            </w:r>
          </w:p>
          <w:p w:rsidR="0072770D" w:rsidRDefault="0072770D" w:rsidP="0072770D">
            <w:pPr>
              <w:shd w:val="clear" w:color="auto" w:fill="auto"/>
              <w:jc w:val="left"/>
            </w:pPr>
            <w:r>
              <w:rPr>
                <w:rFonts w:hint="eastAsia"/>
              </w:rPr>
              <w:t>契約終了の〇ヶ月前までに通知がなければ、以後〇年間自動更新とする。</w:t>
            </w:r>
          </w:p>
        </w:tc>
      </w:tr>
      <w:tr w:rsidR="00FF6439" w:rsidTr="0072770D">
        <w:trPr>
          <w:trHeight w:val="739"/>
        </w:trPr>
        <w:tc>
          <w:tcPr>
            <w:tcW w:w="2542" w:type="dxa"/>
            <w:gridSpan w:val="2"/>
            <w:tcBorders>
              <w:left w:val="single" w:sz="12" w:space="0" w:color="auto"/>
            </w:tcBorders>
            <w:tcMar>
              <w:top w:w="113" w:type="dxa"/>
              <w:bottom w:w="113" w:type="dxa"/>
            </w:tcMar>
            <w:vAlign w:val="center"/>
          </w:tcPr>
          <w:p w:rsidR="00FF6439" w:rsidRDefault="007C3AE7" w:rsidP="005B18A3">
            <w:pPr>
              <w:shd w:val="clear" w:color="auto" w:fill="auto"/>
              <w:jc w:val="center"/>
            </w:pPr>
            <w:r>
              <w:rPr>
                <w:rFonts w:hint="eastAsia"/>
              </w:rPr>
              <w:t>成果物</w:t>
            </w:r>
          </w:p>
        </w:tc>
        <w:tc>
          <w:tcPr>
            <w:tcW w:w="5932" w:type="dxa"/>
            <w:gridSpan w:val="2"/>
            <w:tcBorders>
              <w:right w:val="single" w:sz="12" w:space="0" w:color="auto"/>
            </w:tcBorders>
            <w:tcMar>
              <w:top w:w="113" w:type="dxa"/>
              <w:bottom w:w="113" w:type="dxa"/>
            </w:tcMar>
            <w:vAlign w:val="center"/>
          </w:tcPr>
          <w:p w:rsidR="00FF6439" w:rsidRDefault="0072770D" w:rsidP="0072770D">
            <w:pPr>
              <w:shd w:val="clear" w:color="auto" w:fill="auto"/>
              <w:jc w:val="left"/>
            </w:pPr>
            <w:r>
              <w:rPr>
                <w:rFonts w:hint="eastAsia"/>
              </w:rPr>
              <w:t>個別契約書に準ずる</w:t>
            </w:r>
          </w:p>
        </w:tc>
      </w:tr>
      <w:tr w:rsidR="0072770D" w:rsidTr="0072770D">
        <w:trPr>
          <w:trHeight w:val="739"/>
        </w:trPr>
        <w:tc>
          <w:tcPr>
            <w:tcW w:w="2542" w:type="dxa"/>
            <w:gridSpan w:val="2"/>
            <w:tcBorders>
              <w:left w:val="single" w:sz="12" w:space="0" w:color="auto"/>
            </w:tcBorders>
            <w:tcMar>
              <w:top w:w="113" w:type="dxa"/>
              <w:bottom w:w="113" w:type="dxa"/>
            </w:tcMar>
            <w:vAlign w:val="center"/>
          </w:tcPr>
          <w:p w:rsidR="0072770D" w:rsidRDefault="007C3AE7" w:rsidP="0072770D">
            <w:pPr>
              <w:shd w:val="clear" w:color="auto" w:fill="auto"/>
              <w:jc w:val="center"/>
            </w:pPr>
            <w:r>
              <w:rPr>
                <w:rFonts w:hint="eastAsia"/>
              </w:rPr>
              <w:t>対価</w:t>
            </w:r>
          </w:p>
        </w:tc>
        <w:tc>
          <w:tcPr>
            <w:tcW w:w="5932" w:type="dxa"/>
            <w:gridSpan w:val="2"/>
            <w:tcBorders>
              <w:right w:val="single" w:sz="12" w:space="0" w:color="auto"/>
            </w:tcBorders>
            <w:tcMar>
              <w:top w:w="113" w:type="dxa"/>
              <w:bottom w:w="113" w:type="dxa"/>
            </w:tcMar>
            <w:vAlign w:val="center"/>
          </w:tcPr>
          <w:p w:rsidR="0072770D" w:rsidRDefault="0072770D" w:rsidP="0072770D">
            <w:pPr>
              <w:shd w:val="clear" w:color="auto" w:fill="auto"/>
              <w:jc w:val="left"/>
            </w:pPr>
            <w:r>
              <w:rPr>
                <w:rFonts w:hint="eastAsia"/>
              </w:rPr>
              <w:t>個別契約書に準ずる</w:t>
            </w:r>
          </w:p>
        </w:tc>
      </w:tr>
      <w:tr w:rsidR="0078126D" w:rsidTr="0072770D">
        <w:trPr>
          <w:trHeight w:val="739"/>
        </w:trPr>
        <w:tc>
          <w:tcPr>
            <w:tcW w:w="2542" w:type="dxa"/>
            <w:gridSpan w:val="2"/>
            <w:tcBorders>
              <w:left w:val="single" w:sz="12" w:space="0" w:color="auto"/>
            </w:tcBorders>
            <w:tcMar>
              <w:top w:w="113" w:type="dxa"/>
              <w:bottom w:w="113" w:type="dxa"/>
            </w:tcMar>
            <w:vAlign w:val="center"/>
          </w:tcPr>
          <w:p w:rsidR="0078126D" w:rsidRDefault="007C3AE7" w:rsidP="0072770D">
            <w:pPr>
              <w:shd w:val="clear" w:color="auto" w:fill="auto"/>
              <w:jc w:val="center"/>
            </w:pPr>
            <w:r>
              <w:rPr>
                <w:rFonts w:hint="eastAsia"/>
              </w:rPr>
              <w:t>支払方法</w:t>
            </w:r>
          </w:p>
        </w:tc>
        <w:tc>
          <w:tcPr>
            <w:tcW w:w="5932" w:type="dxa"/>
            <w:gridSpan w:val="2"/>
            <w:tcBorders>
              <w:right w:val="single" w:sz="12" w:space="0" w:color="auto"/>
            </w:tcBorders>
            <w:tcMar>
              <w:top w:w="113" w:type="dxa"/>
              <w:bottom w:w="113" w:type="dxa"/>
            </w:tcMar>
            <w:vAlign w:val="center"/>
          </w:tcPr>
          <w:p w:rsidR="0078126D" w:rsidRDefault="0078126D" w:rsidP="0072770D">
            <w:pPr>
              <w:shd w:val="clear" w:color="auto" w:fill="auto"/>
              <w:jc w:val="left"/>
            </w:pPr>
            <w:r>
              <w:rPr>
                <w:rFonts w:hint="eastAsia"/>
              </w:rPr>
              <w:t>個別契約書に準ずる</w:t>
            </w:r>
          </w:p>
        </w:tc>
      </w:tr>
      <w:tr w:rsidR="0072770D" w:rsidTr="0072770D">
        <w:trPr>
          <w:trHeight w:val="895"/>
        </w:trPr>
        <w:tc>
          <w:tcPr>
            <w:tcW w:w="2542" w:type="dxa"/>
            <w:gridSpan w:val="2"/>
            <w:tcBorders>
              <w:left w:val="single" w:sz="12" w:space="0" w:color="auto"/>
              <w:bottom w:val="single" w:sz="12" w:space="0" w:color="auto"/>
            </w:tcBorders>
            <w:tcMar>
              <w:top w:w="113" w:type="dxa"/>
              <w:bottom w:w="113" w:type="dxa"/>
            </w:tcMar>
            <w:vAlign w:val="center"/>
          </w:tcPr>
          <w:p w:rsidR="0072770D" w:rsidRDefault="0072770D" w:rsidP="0072770D">
            <w:pPr>
              <w:shd w:val="clear" w:color="auto" w:fill="auto"/>
              <w:jc w:val="center"/>
            </w:pPr>
            <w:r>
              <w:rPr>
                <w:rFonts w:hint="eastAsia"/>
              </w:rPr>
              <w:t>特記事項</w:t>
            </w:r>
          </w:p>
        </w:tc>
        <w:tc>
          <w:tcPr>
            <w:tcW w:w="5932" w:type="dxa"/>
            <w:gridSpan w:val="2"/>
            <w:tcBorders>
              <w:bottom w:val="single" w:sz="12" w:space="0" w:color="auto"/>
              <w:right w:val="single" w:sz="12" w:space="0" w:color="auto"/>
            </w:tcBorders>
            <w:tcMar>
              <w:top w:w="113" w:type="dxa"/>
              <w:bottom w:w="113" w:type="dxa"/>
            </w:tcMar>
            <w:vAlign w:val="center"/>
          </w:tcPr>
          <w:p w:rsidR="0072770D" w:rsidRDefault="0072770D" w:rsidP="0072770D">
            <w:pPr>
              <w:shd w:val="clear" w:color="auto" w:fill="auto"/>
              <w:jc w:val="left"/>
            </w:pPr>
            <w:r>
              <w:rPr>
                <w:rFonts w:hint="eastAsia"/>
              </w:rPr>
              <w:t>なし</w:t>
            </w:r>
          </w:p>
        </w:tc>
      </w:tr>
    </w:tbl>
    <w:p w:rsidR="00427BCC" w:rsidRDefault="004D3896" w:rsidP="004D3896">
      <w:pPr>
        <w:keepNext w:val="0"/>
        <w:widowControl/>
        <w:shd w:val="clear" w:color="auto" w:fill="auto"/>
        <w:suppressAutoHyphens w:val="0"/>
        <w:jc w:val="left"/>
      </w:pPr>
      <w:r>
        <w:br w:type="page"/>
      </w:r>
    </w:p>
    <w:p w:rsidR="00427BCC" w:rsidRDefault="00246407" w:rsidP="003253B6">
      <w:pPr>
        <w:pStyle w:val="n"/>
      </w:pPr>
      <w:r>
        <w:lastRenderedPageBreak/>
        <w:t>(契約の目的)</w:t>
      </w:r>
    </w:p>
    <w:p w:rsidR="00427BCC" w:rsidRDefault="00246407">
      <w:r>
        <w:t>甲が本契約に基づきソフトウェア開発業務</w:t>
      </w:r>
      <w:r w:rsidR="00CA4B13">
        <w:rPr>
          <w:rFonts w:hint="eastAsia"/>
        </w:rPr>
        <w:t xml:space="preserve"> (以下、開発業務という。) </w:t>
      </w:r>
      <w:r>
        <w:t>を乙に委託し、乙がこれを受託することに関し、その基本項目を定める。</w:t>
      </w:r>
    </w:p>
    <w:p w:rsidR="00427BCC" w:rsidRDefault="00246407" w:rsidP="003253B6">
      <w:pPr>
        <w:pStyle w:val="n"/>
      </w:pPr>
      <w:r>
        <w:t>(ソフトウェア開発業務の委託契約成立)</w:t>
      </w:r>
    </w:p>
    <w:p w:rsidR="00427BCC" w:rsidRDefault="00246407">
      <w:pPr>
        <w:numPr>
          <w:ilvl w:val="0"/>
          <w:numId w:val="11"/>
        </w:numPr>
      </w:pPr>
      <w:r>
        <w:t>ソフトウェア開発業務の委託契約 (以下、開発契約という</w:t>
      </w:r>
      <w:r w:rsidR="00CA4B13">
        <w:rPr>
          <w:rFonts w:hint="eastAsia"/>
        </w:rPr>
        <w:t>。</w:t>
      </w:r>
      <w:r>
        <w:t>) は、甲</w:t>
      </w:r>
      <w:r w:rsidR="00610AA9">
        <w:rPr>
          <w:rFonts w:hint="eastAsia"/>
        </w:rPr>
        <w:t>と</w:t>
      </w:r>
      <w:r>
        <w:t>乙</w:t>
      </w:r>
      <w:r w:rsidR="00610AA9">
        <w:rPr>
          <w:rFonts w:hint="eastAsia"/>
        </w:rPr>
        <w:t>の</w:t>
      </w:r>
      <w:r>
        <w:t>間において契約書が締結された時点、もしくは甲からの注文書 (電子媒体を含む) に対し乙が注文請書もしくはそれに準ずる内容の文章 (</w:t>
      </w:r>
      <w:r w:rsidR="006F0EC7">
        <w:t>電子媒体</w:t>
      </w:r>
      <w:r w:rsidR="006F0EC7">
        <w:rPr>
          <w:rFonts w:hint="eastAsia"/>
        </w:rPr>
        <w:t>によるものを含む。</w:t>
      </w:r>
      <w:r>
        <w:t xml:space="preserve">) </w:t>
      </w:r>
      <w:r w:rsidR="00BE784B">
        <w:t>を提出した時点にて成立する</w:t>
      </w:r>
      <w:r>
        <w:t>。</w:t>
      </w:r>
    </w:p>
    <w:p w:rsidR="00C2683A" w:rsidRPr="00D87C7E" w:rsidRDefault="00246407" w:rsidP="00C2683A">
      <w:pPr>
        <w:numPr>
          <w:ilvl w:val="0"/>
          <w:numId w:val="11"/>
        </w:numPr>
      </w:pPr>
      <w:r>
        <w:t>業務ごとに個別契約で本契約とは異なる定め (以下、個別契約</w:t>
      </w:r>
      <w:r w:rsidR="00CA4B13">
        <w:rPr>
          <w:rFonts w:hint="eastAsia"/>
        </w:rPr>
        <w:t>という。</w:t>
      </w:r>
      <w:r>
        <w:t>) をした場合には、個別契約が本契約に優先するものとする。</w:t>
      </w:r>
      <w:r w:rsidR="00C2683A">
        <w:rPr>
          <w:rFonts w:hint="eastAsia"/>
        </w:rPr>
        <w:t>個別契約は、甲が乙に提出した注文書</w:t>
      </w:r>
      <w:r w:rsidR="00D42EEB">
        <w:rPr>
          <w:rFonts w:hint="eastAsia"/>
        </w:rPr>
        <w:t>と</w:t>
      </w:r>
      <w:r w:rsidR="00C2683A">
        <w:rPr>
          <w:rFonts w:hint="eastAsia"/>
        </w:rPr>
        <w:t>乙が甲に提出した同内容の注文請書</w:t>
      </w:r>
      <w:r w:rsidR="00D42EEB">
        <w:rPr>
          <w:rFonts w:hint="eastAsia"/>
        </w:rPr>
        <w:t>の対</w:t>
      </w:r>
      <w:r w:rsidR="00C2683A">
        <w:rPr>
          <w:rFonts w:hint="eastAsia"/>
        </w:rPr>
        <w:t>によって成立するものを含む。</w:t>
      </w:r>
    </w:p>
    <w:p w:rsidR="00427BCC" w:rsidRDefault="00BF7CB6" w:rsidP="00BF7CB6">
      <w:pPr>
        <w:numPr>
          <w:ilvl w:val="0"/>
          <w:numId w:val="11"/>
        </w:numPr>
      </w:pPr>
      <w:r>
        <w:t>開発契約成立後、</w:t>
      </w:r>
      <w:r w:rsidR="00CA4B13">
        <w:rPr>
          <w:rFonts w:hint="eastAsia"/>
        </w:rPr>
        <w:t>乙は</w:t>
      </w:r>
      <w:r w:rsidR="009B432F">
        <w:rPr>
          <w:rFonts w:hint="eastAsia"/>
        </w:rPr>
        <w:t>、</w:t>
      </w:r>
      <w:r w:rsidR="00CA4B13">
        <w:rPr>
          <w:rFonts w:hint="eastAsia"/>
        </w:rPr>
        <w:t>契約の定める仕様および甲の指示に従って、開発</w:t>
      </w:r>
      <w:r>
        <w:rPr>
          <w:rFonts w:hint="eastAsia"/>
        </w:rPr>
        <w:t>業務を遂行する。</w:t>
      </w:r>
    </w:p>
    <w:p w:rsidR="00427BCC" w:rsidRDefault="00246407" w:rsidP="003253B6">
      <w:pPr>
        <w:pStyle w:val="n"/>
      </w:pPr>
      <w:r>
        <w:t>(第三者への再委託)</w:t>
      </w:r>
    </w:p>
    <w:p w:rsidR="00427BCC" w:rsidRDefault="009B432F">
      <w:pPr>
        <w:numPr>
          <w:ilvl w:val="0"/>
          <w:numId w:val="13"/>
        </w:numPr>
      </w:pPr>
      <w:r>
        <w:t>乙</w:t>
      </w:r>
      <w:r>
        <w:rPr>
          <w:rFonts w:hint="eastAsia"/>
        </w:rPr>
        <w:t>は、</w:t>
      </w:r>
      <w:r w:rsidR="00246407">
        <w:t>ソフトウェア開発契約の義務の全部もしくは一部を第三者に委託するとき、甲に対し事前に文章をもってその旨を提示し、甲の承諾を得て行う。</w:t>
      </w:r>
    </w:p>
    <w:p w:rsidR="00427BCC" w:rsidRDefault="00246407">
      <w:pPr>
        <w:numPr>
          <w:ilvl w:val="0"/>
          <w:numId w:val="13"/>
        </w:numPr>
      </w:pPr>
      <w:r>
        <w:t>乙は、前項に基</w:t>
      </w:r>
      <w:r w:rsidR="00CA4B13">
        <w:t>づく承諾を得て第三者に委託した業務の遂行と結果について、本契約</w:t>
      </w:r>
      <w:r w:rsidR="00CA4B13">
        <w:rPr>
          <w:rFonts w:hint="eastAsia"/>
        </w:rPr>
        <w:t>および</w:t>
      </w:r>
      <w:r>
        <w:t>個別契約に定める義務を逃れない。</w:t>
      </w:r>
    </w:p>
    <w:p w:rsidR="00F27313" w:rsidRDefault="00851F56" w:rsidP="003253B6">
      <w:pPr>
        <w:pStyle w:val="n"/>
      </w:pPr>
      <w:r>
        <w:rPr>
          <w:rFonts w:hint="eastAsia"/>
        </w:rPr>
        <w:t>(業務従事者)</w:t>
      </w:r>
    </w:p>
    <w:p w:rsidR="002F3223" w:rsidRDefault="00CA4B13" w:rsidP="002F3223">
      <w:pPr>
        <w:pStyle w:val="ae"/>
        <w:numPr>
          <w:ilvl w:val="0"/>
          <w:numId w:val="22"/>
        </w:numPr>
        <w:ind w:leftChars="0"/>
      </w:pPr>
      <w:r>
        <w:rPr>
          <w:rFonts w:hint="eastAsia"/>
        </w:rPr>
        <w:t>開発業務に従事する乙の従業員および役員（以下、業務従事者という。） の選定は、乙がその裁量・判断で行う。</w:t>
      </w:r>
    </w:p>
    <w:p w:rsidR="00CA4B13" w:rsidRDefault="00CA4B13" w:rsidP="00F27313">
      <w:pPr>
        <w:pStyle w:val="ae"/>
        <w:numPr>
          <w:ilvl w:val="0"/>
          <w:numId w:val="22"/>
        </w:numPr>
        <w:ind w:leftChars="0"/>
      </w:pPr>
      <w:r>
        <w:rPr>
          <w:rFonts w:hint="eastAsia"/>
        </w:rPr>
        <w:t>開発契約成立後、乙が業務従事者の変更を行うとき</w:t>
      </w:r>
      <w:r w:rsidR="002F3223">
        <w:rPr>
          <w:rFonts w:hint="eastAsia"/>
        </w:rPr>
        <w:t>は、乙は甲に書面</w:t>
      </w:r>
      <w:r w:rsidR="009B432F">
        <w:rPr>
          <w:rFonts w:hint="eastAsia"/>
        </w:rPr>
        <w:t xml:space="preserve"> (電子媒体によるものを含む。) </w:t>
      </w:r>
      <w:r w:rsidR="002F3223">
        <w:rPr>
          <w:rFonts w:hint="eastAsia"/>
        </w:rPr>
        <w:t>をもって通知する。</w:t>
      </w:r>
    </w:p>
    <w:p w:rsidR="00F27313" w:rsidRDefault="00F27313" w:rsidP="00F27313">
      <w:pPr>
        <w:pStyle w:val="ae"/>
        <w:numPr>
          <w:ilvl w:val="0"/>
          <w:numId w:val="22"/>
        </w:numPr>
        <w:ind w:leftChars="0"/>
      </w:pPr>
      <w:r>
        <w:t>乙は、</w:t>
      </w:r>
      <w:r w:rsidR="00CA4B13">
        <w:rPr>
          <w:rFonts w:hint="eastAsia"/>
        </w:rPr>
        <w:t>労働法規その他関係法令に基づき業務従事者に対する雇用主としての一切の義務を負う</w:t>
      </w:r>
      <w:r>
        <w:t>。</w:t>
      </w:r>
    </w:p>
    <w:p w:rsidR="00CA4B13" w:rsidRDefault="00CA4B13" w:rsidP="00F27313">
      <w:pPr>
        <w:pStyle w:val="ae"/>
        <w:numPr>
          <w:ilvl w:val="0"/>
          <w:numId w:val="22"/>
        </w:numPr>
        <w:ind w:leftChars="0"/>
      </w:pPr>
      <w:r>
        <w:rPr>
          <w:rFonts w:hint="eastAsia"/>
        </w:rPr>
        <w:t>乙は、業務従事者に対し開発業務遂行に関する労務管理、安全衛生管理に関する一切の指揮命令を行う。</w:t>
      </w:r>
    </w:p>
    <w:p w:rsidR="00CA4B13" w:rsidRPr="00F27313" w:rsidRDefault="00CA4B13" w:rsidP="00F27313">
      <w:pPr>
        <w:pStyle w:val="ae"/>
        <w:numPr>
          <w:ilvl w:val="0"/>
          <w:numId w:val="22"/>
        </w:numPr>
        <w:ind w:leftChars="0"/>
      </w:pPr>
      <w:r>
        <w:rPr>
          <w:rFonts w:hint="eastAsia"/>
        </w:rPr>
        <w:t>甲は、乙の</w:t>
      </w:r>
      <w:r w:rsidR="002F3223">
        <w:rPr>
          <w:rFonts w:hint="eastAsia"/>
        </w:rPr>
        <w:t>前項に挙げる義務の履行</w:t>
      </w:r>
      <w:r>
        <w:rPr>
          <w:rFonts w:hint="eastAsia"/>
        </w:rPr>
        <w:t>に関し、誠意をもって協力するものとする。</w:t>
      </w:r>
    </w:p>
    <w:p w:rsidR="00427BCC" w:rsidRDefault="00246407" w:rsidP="003253B6">
      <w:pPr>
        <w:pStyle w:val="n"/>
      </w:pPr>
      <w:r>
        <w:t>(機器、</w:t>
      </w:r>
      <w:r w:rsidR="003D7DC7">
        <w:rPr>
          <w:rFonts w:hint="eastAsia"/>
        </w:rPr>
        <w:t>コンピューター</w:t>
      </w:r>
      <w:r>
        <w:t>システム等の利用)</w:t>
      </w:r>
    </w:p>
    <w:p w:rsidR="00427BCC" w:rsidRDefault="00D429D3">
      <w:pPr>
        <w:numPr>
          <w:ilvl w:val="0"/>
          <w:numId w:val="14"/>
        </w:numPr>
      </w:pPr>
      <w:r>
        <w:rPr>
          <w:rFonts w:hint="eastAsia"/>
        </w:rPr>
        <w:t>甲</w:t>
      </w:r>
      <w:r w:rsidR="003E2424">
        <w:rPr>
          <w:rFonts w:hint="eastAsia"/>
        </w:rPr>
        <w:t>および</w:t>
      </w:r>
      <w:r w:rsidR="00246407">
        <w:t>乙</w:t>
      </w:r>
      <w:r>
        <w:t>は、本件業務の遂行のために</w:t>
      </w:r>
      <w:r>
        <w:rPr>
          <w:rFonts w:hint="eastAsia"/>
        </w:rPr>
        <w:t>相手方</w:t>
      </w:r>
      <w:r w:rsidR="00F23B9B">
        <w:t>の</w:t>
      </w:r>
      <w:r w:rsidR="00F23B9B">
        <w:rPr>
          <w:rFonts w:hint="eastAsia"/>
        </w:rPr>
        <w:t>管理する</w:t>
      </w:r>
      <w:r>
        <w:t>機器、</w:t>
      </w:r>
      <w:r w:rsidR="003D7DC7">
        <w:rPr>
          <w:rFonts w:hint="eastAsia"/>
        </w:rPr>
        <w:t>コンピューター</w:t>
      </w:r>
      <w:r>
        <w:t>システム</w:t>
      </w:r>
      <w:r>
        <w:rPr>
          <w:rFonts w:hint="eastAsia"/>
        </w:rPr>
        <w:t>等</w:t>
      </w:r>
      <w:r>
        <w:t>を使用する必要があるときは、</w:t>
      </w:r>
      <w:r>
        <w:rPr>
          <w:rFonts w:hint="eastAsia"/>
        </w:rPr>
        <w:t>相手方</w:t>
      </w:r>
      <w:r w:rsidR="00246407">
        <w:t>に対して、その有償もしくは無償での使用の許諾を求めることができる。</w:t>
      </w:r>
    </w:p>
    <w:p w:rsidR="00427BCC" w:rsidRDefault="00246407">
      <w:pPr>
        <w:numPr>
          <w:ilvl w:val="0"/>
          <w:numId w:val="14"/>
        </w:numPr>
      </w:pPr>
      <w:r>
        <w:t>甲</w:t>
      </w:r>
      <w:r w:rsidR="003E2424">
        <w:rPr>
          <w:rFonts w:hint="eastAsia"/>
        </w:rPr>
        <w:t>および乙は、</w:t>
      </w:r>
      <w:r w:rsidR="00046507">
        <w:t>前項の利用許諾要求がなされたときは、</w:t>
      </w:r>
      <w:r w:rsidR="00046507">
        <w:rPr>
          <w:rFonts w:hint="eastAsia"/>
        </w:rPr>
        <w:t>相手方</w:t>
      </w:r>
      <w:r w:rsidR="00046507">
        <w:t>が</w:t>
      </w:r>
      <w:r w:rsidR="00046507">
        <w:rPr>
          <w:rFonts w:hint="eastAsia"/>
        </w:rPr>
        <w:t>本件業務外の</w:t>
      </w:r>
      <w:r>
        <w:t>目的で使用許諾要求をしていることが明白である場合</w:t>
      </w:r>
      <w:r w:rsidR="007C46DB">
        <w:t>を除き、</w:t>
      </w:r>
      <w:r>
        <w:t>有償あるいは無償での使用を許諾する。</w:t>
      </w:r>
    </w:p>
    <w:p w:rsidR="00427BCC" w:rsidRDefault="0092711B">
      <w:pPr>
        <w:numPr>
          <w:ilvl w:val="0"/>
          <w:numId w:val="14"/>
        </w:numPr>
      </w:pPr>
      <w:r>
        <w:rPr>
          <w:rFonts w:hint="eastAsia"/>
        </w:rPr>
        <w:t>甲および乙は、</w:t>
      </w:r>
      <w:r w:rsidR="00246407">
        <w:t>前項により</w:t>
      </w:r>
      <w:r>
        <w:rPr>
          <w:rFonts w:hint="eastAsia"/>
        </w:rPr>
        <w:t>相手方に</w:t>
      </w:r>
      <w:r w:rsidR="00620929">
        <w:t>有償での使用を許諾した場合は、</w:t>
      </w:r>
      <w:r w:rsidR="000E6844">
        <w:t>甲</w:t>
      </w:r>
      <w:r w:rsidR="000E6844">
        <w:rPr>
          <w:rFonts w:hint="eastAsia"/>
        </w:rPr>
        <w:t>と</w:t>
      </w:r>
      <w:r w:rsidR="000E6844">
        <w:t>乙</w:t>
      </w:r>
      <w:r w:rsidR="000E6844">
        <w:rPr>
          <w:rFonts w:hint="eastAsia"/>
        </w:rPr>
        <w:t>で</w:t>
      </w:r>
      <w:r w:rsidR="000E6844">
        <w:t>協議して</w:t>
      </w:r>
      <w:r w:rsidR="000E6844">
        <w:rPr>
          <w:rFonts w:hint="eastAsia"/>
        </w:rPr>
        <w:t>その対価を</w:t>
      </w:r>
      <w:r w:rsidR="000E6844">
        <w:t>定める。</w:t>
      </w:r>
    </w:p>
    <w:p w:rsidR="00427BCC" w:rsidRDefault="008B6BE6">
      <w:pPr>
        <w:numPr>
          <w:ilvl w:val="0"/>
          <w:numId w:val="14"/>
        </w:numPr>
      </w:pPr>
      <w:r>
        <w:rPr>
          <w:rFonts w:hint="eastAsia"/>
        </w:rPr>
        <w:t>甲および乙は、</w:t>
      </w:r>
      <w:r w:rsidR="00856B90">
        <w:rPr>
          <w:rFonts w:hint="eastAsia"/>
        </w:rPr>
        <w:t>相手方より</w:t>
      </w:r>
      <w:r w:rsidR="00246407">
        <w:t>許諾を受けて使用している機器、</w:t>
      </w:r>
      <w:r>
        <w:rPr>
          <w:rFonts w:hint="eastAsia"/>
        </w:rPr>
        <w:t>コンピューター</w:t>
      </w:r>
      <w:r w:rsidR="001F1FF6">
        <w:t>システム等に障害が発生したときは、すみやかにその旨を</w:t>
      </w:r>
      <w:r w:rsidR="001F1FF6">
        <w:rPr>
          <w:rFonts w:hint="eastAsia"/>
        </w:rPr>
        <w:t>相手方</w:t>
      </w:r>
      <w:r w:rsidR="00246407">
        <w:t>に通知しなければならない。甲および乙は、協力して当該障害の内容、原因について調査し、対応措置を講じる。</w:t>
      </w:r>
    </w:p>
    <w:p w:rsidR="002F3223" w:rsidRDefault="002F3223" w:rsidP="003253B6">
      <w:pPr>
        <w:pStyle w:val="n"/>
      </w:pPr>
      <w:r>
        <w:rPr>
          <w:rFonts w:hint="eastAsia"/>
        </w:rPr>
        <w:t>(作業場所)</w:t>
      </w:r>
    </w:p>
    <w:p w:rsidR="00DD1EA3" w:rsidRDefault="002F3223" w:rsidP="00DD1EA3">
      <w:pPr>
        <w:pStyle w:val="ae"/>
        <w:numPr>
          <w:ilvl w:val="0"/>
          <w:numId w:val="24"/>
        </w:numPr>
        <w:ind w:leftChars="0"/>
      </w:pPr>
      <w:r>
        <w:rPr>
          <w:rFonts w:hint="eastAsia"/>
        </w:rPr>
        <w:t>開発業務の遂行上、甲の指定する場所</w:t>
      </w:r>
      <w:r w:rsidR="00DD1EA3">
        <w:rPr>
          <w:rFonts w:hint="eastAsia"/>
        </w:rPr>
        <w:t xml:space="preserve"> (以下、業務実施場所という。)</w:t>
      </w:r>
      <w:r w:rsidR="00DD1EA3">
        <w:t xml:space="preserve"> </w:t>
      </w:r>
      <w:r>
        <w:rPr>
          <w:rFonts w:hint="eastAsia"/>
        </w:rPr>
        <w:t>で業務従事者が開発業務を遂行する必要</w:t>
      </w:r>
      <w:r w:rsidR="00DD1EA3">
        <w:rPr>
          <w:rFonts w:hint="eastAsia"/>
        </w:rPr>
        <w:t>の</w:t>
      </w:r>
      <w:r>
        <w:rPr>
          <w:rFonts w:hint="eastAsia"/>
        </w:rPr>
        <w:t>あるときは、甲は</w:t>
      </w:r>
      <w:r w:rsidR="009B432F">
        <w:rPr>
          <w:rFonts w:hint="eastAsia"/>
        </w:rPr>
        <w:t>、</w:t>
      </w:r>
      <w:r>
        <w:rPr>
          <w:rFonts w:hint="eastAsia"/>
        </w:rPr>
        <w:t>無償で遂行に必要な場所</w:t>
      </w:r>
      <w:r w:rsidR="00DD1EA3">
        <w:rPr>
          <w:rFonts w:hint="eastAsia"/>
        </w:rPr>
        <w:t>および設備を</w:t>
      </w:r>
      <w:r>
        <w:rPr>
          <w:rFonts w:hint="eastAsia"/>
        </w:rPr>
        <w:t>提供する</w:t>
      </w:r>
      <w:r w:rsidR="00DD1EA3">
        <w:rPr>
          <w:rFonts w:hint="eastAsia"/>
        </w:rPr>
        <w:t>ものとする</w:t>
      </w:r>
      <w:r>
        <w:rPr>
          <w:rFonts w:hint="eastAsia"/>
        </w:rPr>
        <w:t>。</w:t>
      </w:r>
    </w:p>
    <w:p w:rsidR="002F3223" w:rsidRPr="00DD1EA3" w:rsidRDefault="00DD1EA3" w:rsidP="00DD1EA3">
      <w:pPr>
        <w:pStyle w:val="ae"/>
        <w:numPr>
          <w:ilvl w:val="0"/>
          <w:numId w:val="24"/>
        </w:numPr>
        <w:ind w:leftChars="0"/>
      </w:pPr>
      <w:r>
        <w:rPr>
          <w:rFonts w:hint="eastAsia"/>
        </w:rPr>
        <w:t>乙は</w:t>
      </w:r>
      <w:r w:rsidR="009B432F">
        <w:rPr>
          <w:rFonts w:hint="eastAsia"/>
        </w:rPr>
        <w:t>、</w:t>
      </w:r>
      <w:r>
        <w:rPr>
          <w:rFonts w:hint="eastAsia"/>
        </w:rPr>
        <w:t>業務従事者に業務実施場所 (</w:t>
      </w:r>
      <w:r w:rsidR="002452F7">
        <w:rPr>
          <w:rFonts w:hint="eastAsia"/>
        </w:rPr>
        <w:t>これに関連</w:t>
      </w:r>
      <w:r>
        <w:rPr>
          <w:rFonts w:hint="eastAsia"/>
        </w:rPr>
        <w:t>する設備、施設等を含む。) の管理に関する諸規則を遵守させる義務を負う。</w:t>
      </w:r>
    </w:p>
    <w:p w:rsidR="00427BCC" w:rsidRDefault="00246407" w:rsidP="003253B6">
      <w:pPr>
        <w:pStyle w:val="n"/>
      </w:pPr>
      <w:r>
        <w:t>(</w:t>
      </w:r>
      <w:r w:rsidR="00CC2B3F">
        <w:rPr>
          <w:rFonts w:hint="eastAsia"/>
        </w:rPr>
        <w:t>成果物</w:t>
      </w:r>
      <w:r>
        <w:t>)</w:t>
      </w:r>
    </w:p>
    <w:p w:rsidR="00427BCC" w:rsidRDefault="00CC2B3F" w:rsidP="00CC2B3F">
      <w:pPr>
        <w:pStyle w:val="ae"/>
        <w:numPr>
          <w:ilvl w:val="0"/>
          <w:numId w:val="20"/>
        </w:numPr>
        <w:ind w:leftChars="0"/>
      </w:pPr>
      <w:r>
        <w:t>開発契約</w:t>
      </w:r>
      <w:r>
        <w:rPr>
          <w:rFonts w:hint="eastAsia"/>
        </w:rPr>
        <w:t>に</w:t>
      </w:r>
      <w:r>
        <w:t>成果物</w:t>
      </w:r>
      <w:r>
        <w:rPr>
          <w:rFonts w:hint="eastAsia"/>
        </w:rPr>
        <w:t>の定めがある場合、</w:t>
      </w:r>
      <w:r>
        <w:t>乙は</w:t>
      </w:r>
      <w:r w:rsidR="009B432F">
        <w:rPr>
          <w:rFonts w:hint="eastAsia"/>
        </w:rPr>
        <w:t>、</w:t>
      </w:r>
      <w:r>
        <w:t>納入条件を遵守し</w:t>
      </w:r>
      <w:r>
        <w:rPr>
          <w:rFonts w:hint="eastAsia"/>
        </w:rPr>
        <w:t>、甲が指定する方法で</w:t>
      </w:r>
      <w:r w:rsidR="002C1140">
        <w:rPr>
          <w:rFonts w:hint="eastAsia"/>
        </w:rPr>
        <w:t>甲にこれを</w:t>
      </w:r>
      <w:r>
        <w:t>納入する</w:t>
      </w:r>
      <w:r w:rsidR="00246407">
        <w:t>。</w:t>
      </w:r>
    </w:p>
    <w:p w:rsidR="009B432F" w:rsidRDefault="00DD1EA3" w:rsidP="009B432F">
      <w:pPr>
        <w:pStyle w:val="ae"/>
        <w:numPr>
          <w:ilvl w:val="0"/>
          <w:numId w:val="20"/>
        </w:numPr>
        <w:ind w:leftChars="0"/>
      </w:pPr>
      <w:r>
        <w:rPr>
          <w:rFonts w:hint="eastAsia"/>
        </w:rPr>
        <w:t>乙は</w:t>
      </w:r>
      <w:r w:rsidR="009B432F">
        <w:rPr>
          <w:rFonts w:hint="eastAsia"/>
        </w:rPr>
        <w:t>、</w:t>
      </w:r>
      <w:r>
        <w:rPr>
          <w:rFonts w:hint="eastAsia"/>
        </w:rPr>
        <w:t>成果物が</w:t>
      </w:r>
      <w:r w:rsidR="009B432F">
        <w:rPr>
          <w:rFonts w:hint="eastAsia"/>
        </w:rPr>
        <w:t>開発契約の定める仕様に合致していることを保証する。</w:t>
      </w:r>
    </w:p>
    <w:p w:rsidR="009B432F" w:rsidRDefault="00246407" w:rsidP="009B432F">
      <w:pPr>
        <w:pStyle w:val="ae"/>
        <w:numPr>
          <w:ilvl w:val="0"/>
          <w:numId w:val="20"/>
        </w:numPr>
        <w:ind w:leftChars="0"/>
      </w:pPr>
      <w:r>
        <w:t>乙は、開発契約に納入期日の定めがある場合において、期日までに成果物の全部もしくは一部を納入することが不可能であると判断したときは、速やかにその事由および完了予定日を甲に通知し、その指示に従わなくてはならないものとする。</w:t>
      </w:r>
    </w:p>
    <w:p w:rsidR="009B432F" w:rsidRDefault="009B432F" w:rsidP="009B432F">
      <w:pPr>
        <w:pStyle w:val="ae"/>
        <w:numPr>
          <w:ilvl w:val="0"/>
          <w:numId w:val="20"/>
        </w:numPr>
        <w:ind w:leftChars="0"/>
      </w:pPr>
      <w:r>
        <w:rPr>
          <w:rFonts w:hint="eastAsia"/>
        </w:rPr>
        <w:t>成果物の減失、毀損などの危険負担は、納入前においては乙が、納入後については甲が、その負担をする。</w:t>
      </w:r>
    </w:p>
    <w:p w:rsidR="00427BCC" w:rsidRDefault="00851F56" w:rsidP="003253B6">
      <w:pPr>
        <w:pStyle w:val="n"/>
      </w:pPr>
      <w:r>
        <w:rPr>
          <w:rFonts w:hint="eastAsia"/>
        </w:rPr>
        <w:t>(</w:t>
      </w:r>
      <w:r w:rsidR="00246407">
        <w:t>検収)</w:t>
      </w:r>
    </w:p>
    <w:p w:rsidR="00427BCC" w:rsidRDefault="00246407" w:rsidP="00FD4DBB">
      <w:pPr>
        <w:numPr>
          <w:ilvl w:val="0"/>
          <w:numId w:val="16"/>
        </w:numPr>
      </w:pPr>
      <w:r>
        <w:t>甲は、成果物納入後25日以内に受入検査 (以下、検収という</w:t>
      </w:r>
      <w:r w:rsidR="009B432F">
        <w:rPr>
          <w:rFonts w:hint="eastAsia"/>
        </w:rPr>
        <w:t>。</w:t>
      </w:r>
      <w:r>
        <w:t>) を行い、成果物が検査基準に合致することを確認した場合は検収書</w:t>
      </w:r>
      <w:r w:rsidR="000F3666">
        <w:rPr>
          <w:rFonts w:hint="eastAsia"/>
        </w:rPr>
        <w:t>を乙に書面 (電子媒体によるものを含む。) にて</w:t>
      </w:r>
      <w:r>
        <w:t>提出する。検収書が交付されない場合であっても、甲からの書面での異議の申し立てがない場合は、当該</w:t>
      </w:r>
      <w:r w:rsidR="000F3666">
        <w:rPr>
          <w:rFonts w:hint="eastAsia"/>
        </w:rPr>
        <w:t>受入検査</w:t>
      </w:r>
      <w:r>
        <w:t>期間</w:t>
      </w:r>
      <w:r w:rsidR="000F3666">
        <w:rPr>
          <w:rFonts w:hint="eastAsia"/>
        </w:rPr>
        <w:t>の満了</w:t>
      </w:r>
      <w:r>
        <w:t>をもって検収が遂行されたものとする。</w:t>
      </w:r>
      <w:r w:rsidR="000F3666">
        <w:rPr>
          <w:rFonts w:hint="eastAsia"/>
        </w:rPr>
        <w:t>検収完了日は、乙</w:t>
      </w:r>
      <w:r w:rsidR="00FD4DBB">
        <w:rPr>
          <w:rFonts w:hint="eastAsia"/>
        </w:rPr>
        <w:t>に</w:t>
      </w:r>
      <w:r w:rsidR="000F3666">
        <w:rPr>
          <w:rFonts w:hint="eastAsia"/>
        </w:rPr>
        <w:t>検収書の到達した日もしくは当該期間の満了日とする。</w:t>
      </w:r>
    </w:p>
    <w:p w:rsidR="009B432F" w:rsidRDefault="00246407" w:rsidP="009B432F">
      <w:pPr>
        <w:numPr>
          <w:ilvl w:val="0"/>
          <w:numId w:val="16"/>
        </w:numPr>
      </w:pPr>
      <w:r>
        <w:t>成果物の引き渡しは、検収をもって完了したものとする。引き渡しに</w:t>
      </w:r>
      <w:r w:rsidR="00475C65">
        <w:rPr>
          <w:rFonts w:hint="eastAsia"/>
        </w:rPr>
        <w:t>おい</w:t>
      </w:r>
      <w:r>
        <w:t>て、乙は、甲</w:t>
      </w:r>
      <w:r w:rsidR="00ED51F0">
        <w:t>の求めに応じ</w:t>
      </w:r>
      <w:r w:rsidR="00EB2BEE">
        <w:t>、</w:t>
      </w:r>
      <w:r w:rsidR="009830A0">
        <w:rPr>
          <w:rFonts w:hint="eastAsia"/>
        </w:rPr>
        <w:t>開発契約の定める範囲に</w:t>
      </w:r>
      <w:r w:rsidR="002B3502">
        <w:rPr>
          <w:rFonts w:hint="eastAsia"/>
        </w:rPr>
        <w:t>お</w:t>
      </w:r>
      <w:r w:rsidR="009830A0">
        <w:rPr>
          <w:rFonts w:hint="eastAsia"/>
        </w:rPr>
        <w:t>いて、</w:t>
      </w:r>
      <w:r w:rsidR="00EB2BEE">
        <w:t>成果物の所有権、著作権など成果物に</w:t>
      </w:r>
      <w:r w:rsidR="00EB2BEE">
        <w:rPr>
          <w:rFonts w:hint="eastAsia"/>
        </w:rPr>
        <w:t>附随</w:t>
      </w:r>
      <w:r w:rsidR="00EB2BEE">
        <w:t>する</w:t>
      </w:r>
      <w:r>
        <w:t>権利を甲に譲渡するものとする。</w:t>
      </w:r>
    </w:p>
    <w:p w:rsidR="009B432F" w:rsidRDefault="00246407" w:rsidP="009B432F">
      <w:pPr>
        <w:numPr>
          <w:ilvl w:val="0"/>
          <w:numId w:val="16"/>
        </w:numPr>
      </w:pPr>
      <w:r>
        <w:t>甲は、前項に定めた期間に検収が完了しないと判断したときは、その理由を明示して当該期間の延長を求めることができる。</w:t>
      </w:r>
    </w:p>
    <w:p w:rsidR="00427BCC" w:rsidRDefault="00246407" w:rsidP="009B432F">
      <w:pPr>
        <w:numPr>
          <w:ilvl w:val="0"/>
          <w:numId w:val="16"/>
        </w:numPr>
      </w:pPr>
      <w:r>
        <w:t>甲の検収において、乙の納入した成果物に欠陥もしくは不備が発見され、甲の検査基準を満たさず成果物の全部もしくは一部が不</w:t>
      </w:r>
      <w:r w:rsidR="009B432F">
        <w:t>合格となったときは、乙は、</w:t>
      </w:r>
      <w:r w:rsidR="009B432F">
        <w:rPr>
          <w:rFonts w:hint="eastAsia"/>
        </w:rPr>
        <w:t>甲</w:t>
      </w:r>
      <w:r w:rsidR="00E71B84">
        <w:rPr>
          <w:rFonts w:hint="eastAsia"/>
        </w:rPr>
        <w:t>と</w:t>
      </w:r>
      <w:r w:rsidR="009B432F">
        <w:rPr>
          <w:rFonts w:hint="eastAsia"/>
        </w:rPr>
        <w:t>乙</w:t>
      </w:r>
      <w:r w:rsidR="00E71B84">
        <w:rPr>
          <w:rFonts w:hint="eastAsia"/>
        </w:rPr>
        <w:t>の</w:t>
      </w:r>
      <w:r w:rsidR="00454C2F">
        <w:t>協議により定めた期日までに、当該成果物の補修を</w:t>
      </w:r>
      <w:r>
        <w:t>実施する。</w:t>
      </w:r>
    </w:p>
    <w:p w:rsidR="00427BCC" w:rsidRDefault="00246407" w:rsidP="003253B6">
      <w:pPr>
        <w:pStyle w:val="n"/>
      </w:pPr>
      <w:r>
        <w:t>(瑕疵担保責任)</w:t>
      </w:r>
    </w:p>
    <w:p w:rsidR="008C5DBD" w:rsidRDefault="00246407" w:rsidP="007C7C63">
      <w:pPr>
        <w:numPr>
          <w:ilvl w:val="0"/>
          <w:numId w:val="17"/>
        </w:numPr>
      </w:pPr>
      <w:r>
        <w:t>検収完了</w:t>
      </w:r>
      <w:r w:rsidR="00932311">
        <w:rPr>
          <w:rFonts w:hint="eastAsia"/>
        </w:rPr>
        <w:t>日を</w:t>
      </w:r>
      <w:r w:rsidR="00E76F10">
        <w:rPr>
          <w:rFonts w:hint="eastAsia"/>
        </w:rPr>
        <w:t>過ぎ</w:t>
      </w:r>
      <w:r w:rsidR="00B4059A">
        <w:rPr>
          <w:rFonts w:hint="eastAsia"/>
        </w:rPr>
        <w:t>る、開発契約の定める期限までの期間において</w:t>
      </w:r>
      <w:r w:rsidR="00E76F10">
        <w:rPr>
          <w:rFonts w:hint="eastAsia"/>
        </w:rPr>
        <w:t>、</w:t>
      </w:r>
      <w:r>
        <w:t>納入された成果物に欠陥もしくは不備が発見された場合には、甲</w:t>
      </w:r>
      <w:r w:rsidR="003340AB">
        <w:rPr>
          <w:rFonts w:hint="eastAsia"/>
        </w:rPr>
        <w:t>と</w:t>
      </w:r>
      <w:r>
        <w:t>乙は</w:t>
      </w:r>
      <w:r w:rsidR="00D430C5">
        <w:rPr>
          <w:rFonts w:hint="eastAsia"/>
        </w:rPr>
        <w:t>、</w:t>
      </w:r>
      <w:r w:rsidR="00060FEB">
        <w:t>その原因について協議を行</w:t>
      </w:r>
      <w:r w:rsidR="00060FEB">
        <w:rPr>
          <w:rFonts w:hint="eastAsia"/>
        </w:rPr>
        <w:t>う。</w:t>
      </w:r>
    </w:p>
    <w:p w:rsidR="00427BCC" w:rsidRDefault="00246407" w:rsidP="007C7C63">
      <w:pPr>
        <w:numPr>
          <w:ilvl w:val="0"/>
          <w:numId w:val="17"/>
        </w:numPr>
      </w:pPr>
      <w:r>
        <w:t>協議の結果、当該瑕疵が乙の責に帰するものと判断された場合には、乙は無償でその修正を行う</w:t>
      </w:r>
      <w:r w:rsidR="007C7C63">
        <w:rPr>
          <w:rFonts w:hint="eastAsia"/>
        </w:rPr>
        <w:t>義務を</w:t>
      </w:r>
      <w:r w:rsidR="00AC0EF0">
        <w:rPr>
          <w:rFonts w:hint="eastAsia"/>
        </w:rPr>
        <w:t>負う</w:t>
      </w:r>
      <w:r>
        <w:t>。</w:t>
      </w:r>
    </w:p>
    <w:p w:rsidR="00427BCC" w:rsidRDefault="00246407">
      <w:pPr>
        <w:numPr>
          <w:ilvl w:val="0"/>
          <w:numId w:val="17"/>
        </w:numPr>
      </w:pPr>
      <w:r>
        <w:t>乙の責に帰すべき瑕疵により、</w:t>
      </w:r>
      <w:r w:rsidR="00A129A2">
        <w:t>甲に損害が生じた場合には、</w:t>
      </w:r>
      <w:r w:rsidR="00A129A2">
        <w:rPr>
          <w:rFonts w:hint="eastAsia"/>
        </w:rPr>
        <w:t>甲</w:t>
      </w:r>
      <w:r>
        <w:t>は損害発生の直接の原因となった成果</w:t>
      </w:r>
      <w:r w:rsidR="00BD01CA">
        <w:t>物</w:t>
      </w:r>
      <w:r w:rsidR="00BD01CA">
        <w:rPr>
          <w:rFonts w:hint="eastAsia"/>
        </w:rPr>
        <w:t>の開発業務に対する</w:t>
      </w:r>
      <w:r w:rsidR="00260E1F">
        <w:t>支払済みの代金相当額を限度として</w:t>
      </w:r>
      <w:r w:rsidR="00260E1F">
        <w:rPr>
          <w:rFonts w:hint="eastAsia"/>
        </w:rPr>
        <w:t>乙に</w:t>
      </w:r>
      <w:r w:rsidR="00684D45">
        <w:rPr>
          <w:rFonts w:hint="eastAsia"/>
        </w:rPr>
        <w:t>損害の</w:t>
      </w:r>
      <w:r w:rsidR="00260E1F">
        <w:t>賠償を</w:t>
      </w:r>
      <w:r w:rsidR="006046E9">
        <w:rPr>
          <w:rFonts w:hint="eastAsia"/>
        </w:rPr>
        <w:t>求めることができる。</w:t>
      </w:r>
    </w:p>
    <w:p w:rsidR="00427BCC" w:rsidRDefault="00C42161">
      <w:pPr>
        <w:numPr>
          <w:ilvl w:val="0"/>
          <w:numId w:val="17"/>
        </w:numPr>
      </w:pPr>
      <w:r>
        <w:rPr>
          <w:rFonts w:hint="eastAsia"/>
        </w:rPr>
        <w:t>個別契約に別段の</w:t>
      </w:r>
      <w:r w:rsidR="008C29A1">
        <w:rPr>
          <w:rFonts w:hint="eastAsia"/>
        </w:rPr>
        <w:t>定めがない限り、</w:t>
      </w:r>
      <w:r w:rsidR="00246407">
        <w:t>乙が無償で修正する期間ならびに損害賠償を</w:t>
      </w:r>
      <w:r w:rsidR="001E137E">
        <w:rPr>
          <w:rFonts w:hint="eastAsia"/>
        </w:rPr>
        <w:t>行う</w:t>
      </w:r>
      <w:r w:rsidR="00246407">
        <w:t>期間は、検収完了日</w:t>
      </w:r>
      <w:r w:rsidR="00414A10">
        <w:rPr>
          <w:rFonts w:hint="eastAsia"/>
        </w:rPr>
        <w:t>の翌日</w:t>
      </w:r>
      <w:r w:rsidR="00246407">
        <w:t>から1年間とする。</w:t>
      </w:r>
    </w:p>
    <w:p w:rsidR="009B432F" w:rsidRDefault="009B432F" w:rsidP="003253B6">
      <w:pPr>
        <w:pStyle w:val="n"/>
      </w:pPr>
      <w:r>
        <w:t>(</w:t>
      </w:r>
      <w:r w:rsidR="005D1597">
        <w:rPr>
          <w:rFonts w:hint="eastAsia"/>
        </w:rPr>
        <w:t>対価</w:t>
      </w:r>
      <w:r w:rsidR="005C5C31">
        <w:rPr>
          <w:rFonts w:hint="eastAsia"/>
        </w:rPr>
        <w:t>および</w:t>
      </w:r>
      <w:r w:rsidR="006040E3">
        <w:rPr>
          <w:rFonts w:hint="eastAsia"/>
        </w:rPr>
        <w:t>費用</w:t>
      </w:r>
      <w:r w:rsidR="005D1597">
        <w:rPr>
          <w:rFonts w:hint="eastAsia"/>
        </w:rPr>
        <w:t>の</w:t>
      </w:r>
      <w:r>
        <w:t>支払)</w:t>
      </w:r>
    </w:p>
    <w:p w:rsidR="00233D91" w:rsidRDefault="00494620" w:rsidP="005D1597">
      <w:pPr>
        <w:pStyle w:val="ae"/>
        <w:numPr>
          <w:ilvl w:val="0"/>
          <w:numId w:val="26"/>
        </w:numPr>
        <w:ind w:leftChars="0"/>
      </w:pPr>
      <w:r>
        <w:rPr>
          <w:rFonts w:hint="eastAsia"/>
        </w:rPr>
        <w:t>乙は、</w:t>
      </w:r>
      <w:r w:rsidR="002B7720">
        <w:t>開発業務</w:t>
      </w:r>
      <w:r w:rsidR="00A30767">
        <w:t>の対価</w:t>
      </w:r>
      <w:r w:rsidR="00A30767">
        <w:rPr>
          <w:rFonts w:hint="eastAsia"/>
        </w:rPr>
        <w:t xml:space="preserve"> (以下、</w:t>
      </w:r>
      <w:r w:rsidR="009B432F">
        <w:t>委託料</w:t>
      </w:r>
      <w:r w:rsidR="00A30767">
        <w:rPr>
          <w:rFonts w:hint="eastAsia"/>
        </w:rPr>
        <w:t>という。)</w:t>
      </w:r>
      <w:r w:rsidR="00A30767">
        <w:t xml:space="preserve"> </w:t>
      </w:r>
      <w:r w:rsidR="00C56587">
        <w:rPr>
          <w:rFonts w:hint="eastAsia"/>
        </w:rPr>
        <w:t>と</w:t>
      </w:r>
      <w:r w:rsidR="003C6C4D">
        <w:rPr>
          <w:rFonts w:hint="eastAsia"/>
        </w:rPr>
        <w:t>開発</w:t>
      </w:r>
      <w:r w:rsidR="003E48BA">
        <w:rPr>
          <w:rFonts w:hint="eastAsia"/>
        </w:rPr>
        <w:t>業務の遂行に際して発生した諸費用 (以下、委託料を除く諸費用という。)</w:t>
      </w:r>
      <w:r w:rsidR="003E48BA">
        <w:t xml:space="preserve"> </w:t>
      </w:r>
      <w:r w:rsidR="001C02A4">
        <w:t>を</w:t>
      </w:r>
      <w:r w:rsidR="00A30767">
        <w:rPr>
          <w:rFonts w:hint="eastAsia"/>
        </w:rPr>
        <w:t>甲に</w:t>
      </w:r>
      <w:r>
        <w:rPr>
          <w:rFonts w:hint="eastAsia"/>
        </w:rPr>
        <w:t>請求し、甲はこれを</w:t>
      </w:r>
      <w:r w:rsidR="00A81656">
        <w:rPr>
          <w:rFonts w:hint="eastAsia"/>
        </w:rPr>
        <w:t>支払うもの</w:t>
      </w:r>
      <w:r w:rsidR="001C02A4">
        <w:rPr>
          <w:rFonts w:hint="eastAsia"/>
        </w:rPr>
        <w:t>と</w:t>
      </w:r>
      <w:r w:rsidR="005D1597">
        <w:rPr>
          <w:rFonts w:hint="eastAsia"/>
        </w:rPr>
        <w:t>する。</w:t>
      </w:r>
    </w:p>
    <w:p w:rsidR="00737E94" w:rsidRDefault="006B2B53" w:rsidP="00FF2EAF">
      <w:pPr>
        <w:pStyle w:val="ae"/>
        <w:numPr>
          <w:ilvl w:val="0"/>
          <w:numId w:val="26"/>
        </w:numPr>
        <w:ind w:leftChars="0"/>
      </w:pPr>
      <w:r>
        <w:rPr>
          <w:rFonts w:hint="eastAsia"/>
        </w:rPr>
        <w:t>乙は、</w:t>
      </w:r>
      <w:r w:rsidR="00737E94">
        <w:rPr>
          <w:rFonts w:hint="eastAsia"/>
        </w:rPr>
        <w:t>委託料を除く諸費用</w:t>
      </w:r>
      <w:r>
        <w:rPr>
          <w:rFonts w:hint="eastAsia"/>
        </w:rPr>
        <w:t>を、甲と</w:t>
      </w:r>
      <w:r w:rsidR="00FE44B0">
        <w:rPr>
          <w:rFonts w:hint="eastAsia"/>
        </w:rPr>
        <w:t>の合意のある</w:t>
      </w:r>
      <w:r>
        <w:rPr>
          <w:rFonts w:hint="eastAsia"/>
        </w:rPr>
        <w:t>対象において</w:t>
      </w:r>
      <w:r w:rsidR="00DA089C">
        <w:rPr>
          <w:rFonts w:hint="eastAsia"/>
        </w:rPr>
        <w:t>、合意のあ</w:t>
      </w:r>
      <w:r w:rsidR="00FE44B0">
        <w:rPr>
          <w:rFonts w:hint="eastAsia"/>
        </w:rPr>
        <w:t>る</w:t>
      </w:r>
      <w:r w:rsidR="00DA089C">
        <w:rPr>
          <w:rFonts w:hint="eastAsia"/>
        </w:rPr>
        <w:t>金額の範囲で</w:t>
      </w:r>
      <w:r>
        <w:rPr>
          <w:rFonts w:hint="eastAsia"/>
        </w:rPr>
        <w:t>のみ</w:t>
      </w:r>
      <w:r w:rsidR="002E45C6">
        <w:rPr>
          <w:rFonts w:hint="eastAsia"/>
        </w:rPr>
        <w:t>請求することができ</w:t>
      </w:r>
      <w:r w:rsidR="00FF2EAF">
        <w:rPr>
          <w:rFonts w:hint="eastAsia"/>
        </w:rPr>
        <w:t>る。</w:t>
      </w:r>
    </w:p>
    <w:p w:rsidR="005D1597" w:rsidRDefault="00C56587" w:rsidP="005D1597">
      <w:pPr>
        <w:pStyle w:val="ae"/>
        <w:numPr>
          <w:ilvl w:val="0"/>
          <w:numId w:val="26"/>
        </w:numPr>
        <w:ind w:leftChars="0"/>
      </w:pPr>
      <w:r>
        <w:rPr>
          <w:rFonts w:hint="eastAsia"/>
        </w:rPr>
        <w:t>甲</w:t>
      </w:r>
      <w:r w:rsidR="00155942">
        <w:rPr>
          <w:rFonts w:hint="eastAsia"/>
        </w:rPr>
        <w:t>は、乙に</w:t>
      </w:r>
      <w:r>
        <w:rPr>
          <w:rFonts w:hint="eastAsia"/>
        </w:rPr>
        <w:t>第5条に基づ</w:t>
      </w:r>
      <w:r w:rsidR="00EC4DA2">
        <w:rPr>
          <w:rFonts w:hint="eastAsia"/>
        </w:rPr>
        <w:t>き</w:t>
      </w:r>
      <w:r w:rsidR="005D1597">
        <w:rPr>
          <w:rFonts w:hint="eastAsia"/>
        </w:rPr>
        <w:t>有償にて</w:t>
      </w:r>
      <w:r w:rsidR="00D45717">
        <w:rPr>
          <w:rFonts w:hint="eastAsia"/>
        </w:rPr>
        <w:t>使用を許諾</w:t>
      </w:r>
      <w:r w:rsidR="00155942">
        <w:rPr>
          <w:rFonts w:hint="eastAsia"/>
        </w:rPr>
        <w:t>した</w:t>
      </w:r>
      <w:r w:rsidR="00D45717">
        <w:rPr>
          <w:rFonts w:hint="eastAsia"/>
        </w:rPr>
        <w:t>対象</w:t>
      </w:r>
      <w:r w:rsidR="00EC4DA2">
        <w:rPr>
          <w:rFonts w:hint="eastAsia"/>
        </w:rPr>
        <w:t>がある場合、</w:t>
      </w:r>
      <w:r w:rsidR="004D5A7A">
        <w:rPr>
          <w:rFonts w:hint="eastAsia"/>
        </w:rPr>
        <w:t>そ</w:t>
      </w:r>
      <w:r w:rsidR="00D45717">
        <w:rPr>
          <w:rFonts w:hint="eastAsia"/>
        </w:rPr>
        <w:t>の</w:t>
      </w:r>
      <w:r w:rsidR="00AB1105">
        <w:rPr>
          <w:rFonts w:hint="eastAsia"/>
        </w:rPr>
        <w:t>対象の</w:t>
      </w:r>
      <w:r w:rsidR="003A3DC1">
        <w:rPr>
          <w:rFonts w:hint="eastAsia"/>
        </w:rPr>
        <w:t>使用</w:t>
      </w:r>
      <w:r w:rsidR="00B463EB">
        <w:rPr>
          <w:rFonts w:hint="eastAsia"/>
        </w:rPr>
        <w:t>の</w:t>
      </w:r>
      <w:r>
        <w:rPr>
          <w:rFonts w:hint="eastAsia"/>
        </w:rPr>
        <w:t>対価を</w:t>
      </w:r>
      <w:r w:rsidR="009F46CB">
        <w:rPr>
          <w:rFonts w:hint="eastAsia"/>
        </w:rPr>
        <w:t>請求し、</w:t>
      </w:r>
      <w:r w:rsidR="00A30767">
        <w:rPr>
          <w:rFonts w:hint="eastAsia"/>
        </w:rPr>
        <w:t>乙</w:t>
      </w:r>
      <w:r w:rsidR="00233D91">
        <w:rPr>
          <w:rFonts w:hint="eastAsia"/>
        </w:rPr>
        <w:t>は</w:t>
      </w:r>
      <w:r w:rsidR="00264AE4">
        <w:rPr>
          <w:rFonts w:hint="eastAsia"/>
        </w:rPr>
        <w:t>これを</w:t>
      </w:r>
      <w:r>
        <w:rPr>
          <w:rFonts w:hint="eastAsia"/>
        </w:rPr>
        <w:t>支払うものとする。</w:t>
      </w:r>
      <w:r w:rsidR="007B3F77">
        <w:rPr>
          <w:rFonts w:hint="eastAsia"/>
        </w:rPr>
        <w:t>このとき、甲</w:t>
      </w:r>
      <w:r w:rsidR="00EF1245">
        <w:rPr>
          <w:rFonts w:hint="eastAsia"/>
        </w:rPr>
        <w:t>は、乙</w:t>
      </w:r>
      <w:r w:rsidR="00824BFB">
        <w:rPr>
          <w:rFonts w:hint="eastAsia"/>
        </w:rPr>
        <w:t>へ</w:t>
      </w:r>
      <w:r w:rsidR="00EF1245">
        <w:rPr>
          <w:rFonts w:hint="eastAsia"/>
        </w:rPr>
        <w:t>の支払額</w:t>
      </w:r>
      <w:r w:rsidR="00302A13">
        <w:rPr>
          <w:rFonts w:hint="eastAsia"/>
        </w:rPr>
        <w:t>から</w:t>
      </w:r>
      <w:r w:rsidR="006F03F0">
        <w:rPr>
          <w:rFonts w:hint="eastAsia"/>
        </w:rPr>
        <w:t>その</w:t>
      </w:r>
      <w:r w:rsidR="007B3F77">
        <w:rPr>
          <w:rFonts w:hint="eastAsia"/>
        </w:rPr>
        <w:t>対価を相殺して</w:t>
      </w:r>
      <w:r w:rsidR="00794282">
        <w:rPr>
          <w:rFonts w:hint="eastAsia"/>
        </w:rPr>
        <w:t>も</w:t>
      </w:r>
      <w:r w:rsidR="007B3F77">
        <w:rPr>
          <w:rFonts w:hint="eastAsia"/>
        </w:rPr>
        <w:t>よい。</w:t>
      </w:r>
    </w:p>
    <w:p w:rsidR="00E82898" w:rsidRDefault="005A753A" w:rsidP="00E82898">
      <w:pPr>
        <w:pStyle w:val="ae"/>
        <w:numPr>
          <w:ilvl w:val="0"/>
          <w:numId w:val="26"/>
        </w:numPr>
        <w:ind w:leftChars="0"/>
      </w:pPr>
      <w:r>
        <w:rPr>
          <w:rFonts w:hint="eastAsia"/>
        </w:rPr>
        <w:t>乙は、</w:t>
      </w:r>
      <w:r w:rsidR="00E82898">
        <w:rPr>
          <w:rFonts w:hint="eastAsia"/>
        </w:rPr>
        <w:t>甲に第5条に基づき有償にて使用を許諾した対象がある場合、その対象の使用の対価を甲に請求し、甲はこれを支払うものとする。</w:t>
      </w:r>
    </w:p>
    <w:p w:rsidR="009B432F" w:rsidRDefault="00351DE2" w:rsidP="005D1597">
      <w:pPr>
        <w:pStyle w:val="ae"/>
        <w:numPr>
          <w:ilvl w:val="0"/>
          <w:numId w:val="26"/>
        </w:numPr>
        <w:ind w:leftChars="0"/>
      </w:pPr>
      <w:r>
        <w:rPr>
          <w:rFonts w:hint="eastAsia"/>
        </w:rPr>
        <w:t>成果物の定めがない</w:t>
      </w:r>
      <w:r w:rsidR="00494620">
        <w:rPr>
          <w:rFonts w:hint="eastAsia"/>
        </w:rPr>
        <w:t>場合、</w:t>
      </w:r>
      <w:r w:rsidR="007D6502">
        <w:rPr>
          <w:rFonts w:hint="eastAsia"/>
        </w:rPr>
        <w:t>個別契約に別段の定めがある場合を除き、</w:t>
      </w:r>
      <w:r w:rsidR="006F0250">
        <w:rPr>
          <w:rFonts w:hint="eastAsia"/>
        </w:rPr>
        <w:t>契約期間内の毎月１日から当該月末日までを対価</w:t>
      </w:r>
      <w:r w:rsidR="00825C96">
        <w:rPr>
          <w:rFonts w:hint="eastAsia"/>
        </w:rPr>
        <w:t>または</w:t>
      </w:r>
      <w:r w:rsidR="006F0250">
        <w:rPr>
          <w:rFonts w:hint="eastAsia"/>
        </w:rPr>
        <w:t>費用の算定</w:t>
      </w:r>
      <w:r w:rsidR="00633A03">
        <w:rPr>
          <w:rFonts w:hint="eastAsia"/>
        </w:rPr>
        <w:t>における</w:t>
      </w:r>
      <w:r w:rsidR="006F0250">
        <w:rPr>
          <w:rFonts w:hint="eastAsia"/>
        </w:rPr>
        <w:t>単位期間とし、乙は</w:t>
      </w:r>
      <w:r w:rsidR="009B4419">
        <w:rPr>
          <w:rFonts w:hint="eastAsia"/>
        </w:rPr>
        <w:t>、</w:t>
      </w:r>
      <w:r w:rsidR="00185A37">
        <w:rPr>
          <w:rFonts w:hint="eastAsia"/>
        </w:rPr>
        <w:t>各</w:t>
      </w:r>
      <w:r w:rsidR="006F0250">
        <w:rPr>
          <w:rFonts w:hint="eastAsia"/>
        </w:rPr>
        <w:t>単位</w:t>
      </w:r>
      <w:r w:rsidR="00185A37">
        <w:rPr>
          <w:rFonts w:hint="eastAsia"/>
        </w:rPr>
        <w:t>期間満了</w:t>
      </w:r>
      <w:r w:rsidR="00822C97">
        <w:rPr>
          <w:rFonts w:hint="eastAsia"/>
        </w:rPr>
        <w:t>日から15日以内に</w:t>
      </w:r>
      <w:r w:rsidR="009A3452">
        <w:rPr>
          <w:rFonts w:hint="eastAsia"/>
        </w:rPr>
        <w:t>書面 (電子媒体によるものを含む。)</w:t>
      </w:r>
      <w:r w:rsidR="009A3452">
        <w:t xml:space="preserve"> </w:t>
      </w:r>
      <w:r w:rsidR="009A3452">
        <w:rPr>
          <w:rFonts w:hint="eastAsia"/>
        </w:rPr>
        <w:t>をもって</w:t>
      </w:r>
      <w:r w:rsidR="006F0250">
        <w:rPr>
          <w:rFonts w:hint="eastAsia"/>
        </w:rPr>
        <w:t>請求を</w:t>
      </w:r>
      <w:r w:rsidR="00C54063">
        <w:rPr>
          <w:rFonts w:hint="eastAsia"/>
        </w:rPr>
        <w:t>行</w:t>
      </w:r>
      <w:r w:rsidR="00185A37">
        <w:rPr>
          <w:rFonts w:hint="eastAsia"/>
        </w:rPr>
        <w:t>い、</w:t>
      </w:r>
      <w:r w:rsidR="00880537">
        <w:rPr>
          <w:rFonts w:hint="eastAsia"/>
        </w:rPr>
        <w:t>甲</w:t>
      </w:r>
      <w:r w:rsidR="009B4419">
        <w:rPr>
          <w:rFonts w:hint="eastAsia"/>
        </w:rPr>
        <w:t>は</w:t>
      </w:r>
      <w:r w:rsidR="00E863D0">
        <w:rPr>
          <w:rFonts w:hint="eastAsia"/>
        </w:rPr>
        <w:t>、</w:t>
      </w:r>
      <w:r w:rsidR="00230A6A">
        <w:rPr>
          <w:rFonts w:hint="eastAsia"/>
        </w:rPr>
        <w:t>当該単位期間</w:t>
      </w:r>
      <w:r w:rsidR="00185A37">
        <w:rPr>
          <w:rFonts w:hint="eastAsia"/>
        </w:rPr>
        <w:t>の翌々月</w:t>
      </w:r>
      <w:r w:rsidR="00454D8A">
        <w:rPr>
          <w:rFonts w:hint="eastAsia"/>
        </w:rPr>
        <w:t>末日</w:t>
      </w:r>
      <w:r w:rsidR="00185A37">
        <w:rPr>
          <w:rFonts w:hint="eastAsia"/>
        </w:rPr>
        <w:t>を支払期日として</w:t>
      </w:r>
      <w:r w:rsidR="00A91D3D">
        <w:rPr>
          <w:rFonts w:hint="eastAsia"/>
        </w:rPr>
        <w:t>、乙が</w:t>
      </w:r>
      <w:r w:rsidR="007213DC">
        <w:rPr>
          <w:rFonts w:hint="eastAsia"/>
        </w:rPr>
        <w:t>請求</w:t>
      </w:r>
      <w:r w:rsidR="00A91D3D">
        <w:rPr>
          <w:rFonts w:hint="eastAsia"/>
        </w:rPr>
        <w:t>する</w:t>
      </w:r>
      <w:r w:rsidR="00B5437E">
        <w:rPr>
          <w:rFonts w:hint="eastAsia"/>
        </w:rPr>
        <w:t>金額</w:t>
      </w:r>
      <w:r w:rsidR="00825F21">
        <w:rPr>
          <w:rFonts w:hint="eastAsia"/>
        </w:rPr>
        <w:t>を</w:t>
      </w:r>
      <w:r w:rsidR="009A3452">
        <w:rPr>
          <w:rFonts w:hint="eastAsia"/>
        </w:rPr>
        <w:t>乙名義の銀行口座に振り込むこと</w:t>
      </w:r>
      <w:r w:rsidR="00F34457">
        <w:rPr>
          <w:rFonts w:hint="eastAsia"/>
        </w:rPr>
        <w:t>によって、</w:t>
      </w:r>
      <w:r w:rsidR="00B101CF">
        <w:rPr>
          <w:rFonts w:hint="eastAsia"/>
        </w:rPr>
        <w:t>あるいは</w:t>
      </w:r>
      <w:r w:rsidR="006350F6">
        <w:rPr>
          <w:rFonts w:hint="eastAsia"/>
        </w:rPr>
        <w:t>別途</w:t>
      </w:r>
      <w:r w:rsidR="00F34457">
        <w:rPr>
          <w:rFonts w:hint="eastAsia"/>
        </w:rPr>
        <w:t>甲と乙で合意した</w:t>
      </w:r>
      <w:r w:rsidR="00B101CF">
        <w:rPr>
          <w:rFonts w:hint="eastAsia"/>
        </w:rPr>
        <w:t>方法</w:t>
      </w:r>
      <w:r w:rsidR="009A3452">
        <w:rPr>
          <w:rFonts w:hint="eastAsia"/>
        </w:rPr>
        <w:t>によって</w:t>
      </w:r>
      <w:r w:rsidR="008172B8">
        <w:rPr>
          <w:rFonts w:hint="eastAsia"/>
        </w:rPr>
        <w:t>支払う。</w:t>
      </w:r>
    </w:p>
    <w:p w:rsidR="005E33BC" w:rsidRDefault="00185A37" w:rsidP="005E33BC">
      <w:pPr>
        <w:pStyle w:val="ae"/>
        <w:numPr>
          <w:ilvl w:val="0"/>
          <w:numId w:val="26"/>
        </w:numPr>
        <w:ind w:leftChars="0"/>
      </w:pPr>
      <w:r>
        <w:rPr>
          <w:rFonts w:hint="eastAsia"/>
        </w:rPr>
        <w:t>成果物の定めがある場合、個別契約に別段の定めがある場合を除き、</w:t>
      </w:r>
      <w:r w:rsidR="005E33BC">
        <w:rPr>
          <w:rFonts w:hint="eastAsia"/>
        </w:rPr>
        <w:t>乙は、検収完了月翌月15日までに書面 (電子媒体によるものを含む。)</w:t>
      </w:r>
      <w:r w:rsidR="005E33BC">
        <w:t xml:space="preserve"> </w:t>
      </w:r>
      <w:r w:rsidR="005E33BC">
        <w:rPr>
          <w:rFonts w:hint="eastAsia"/>
        </w:rPr>
        <w:t>をもって請求を行い、</w:t>
      </w:r>
      <w:r w:rsidR="00783234">
        <w:rPr>
          <w:rFonts w:hint="eastAsia"/>
        </w:rPr>
        <w:t>甲は、</w:t>
      </w:r>
      <w:r>
        <w:rPr>
          <w:rFonts w:hint="eastAsia"/>
        </w:rPr>
        <w:t>検収完了月</w:t>
      </w:r>
      <w:r w:rsidR="001B6934">
        <w:rPr>
          <w:rFonts w:hint="eastAsia"/>
        </w:rPr>
        <w:t>翌々月末</w:t>
      </w:r>
      <w:r w:rsidR="000D0BFE">
        <w:rPr>
          <w:rFonts w:hint="eastAsia"/>
        </w:rPr>
        <w:t>日</w:t>
      </w:r>
      <w:r>
        <w:rPr>
          <w:rFonts w:hint="eastAsia"/>
        </w:rPr>
        <w:t>を支払期日として</w:t>
      </w:r>
      <w:r w:rsidR="00C7477E">
        <w:rPr>
          <w:rFonts w:hint="eastAsia"/>
        </w:rPr>
        <w:t>、</w:t>
      </w:r>
      <w:r>
        <w:rPr>
          <w:rFonts w:hint="eastAsia"/>
        </w:rPr>
        <w:t>乙</w:t>
      </w:r>
      <w:r w:rsidR="00EC60C3">
        <w:rPr>
          <w:rFonts w:hint="eastAsia"/>
        </w:rPr>
        <w:t>が</w:t>
      </w:r>
      <w:r>
        <w:rPr>
          <w:rFonts w:hint="eastAsia"/>
        </w:rPr>
        <w:t>請求する金額を</w:t>
      </w:r>
      <w:r w:rsidR="009A3452">
        <w:rPr>
          <w:rFonts w:hint="eastAsia"/>
        </w:rPr>
        <w:t>乙名義の銀行口座に振り込むこと</w:t>
      </w:r>
      <w:r w:rsidR="00F34457">
        <w:rPr>
          <w:rFonts w:hint="eastAsia"/>
        </w:rPr>
        <w:t>によって、</w:t>
      </w:r>
      <w:r w:rsidR="00B101CF">
        <w:rPr>
          <w:rFonts w:hint="eastAsia"/>
        </w:rPr>
        <w:t>あるいは</w:t>
      </w:r>
      <w:r w:rsidR="00B85D9B">
        <w:rPr>
          <w:rFonts w:hint="eastAsia"/>
        </w:rPr>
        <w:t>別途</w:t>
      </w:r>
      <w:r w:rsidR="00F34457">
        <w:rPr>
          <w:rFonts w:hint="eastAsia"/>
        </w:rPr>
        <w:t>甲と乙で合意した方法</w:t>
      </w:r>
      <w:r w:rsidR="009A3452">
        <w:rPr>
          <w:rFonts w:hint="eastAsia"/>
        </w:rPr>
        <w:t>によって</w:t>
      </w:r>
      <w:r>
        <w:rPr>
          <w:rFonts w:hint="eastAsia"/>
        </w:rPr>
        <w:t>支払う。</w:t>
      </w:r>
    </w:p>
    <w:p w:rsidR="009B432F" w:rsidRDefault="009B432F" w:rsidP="005E33BC">
      <w:pPr>
        <w:pStyle w:val="ae"/>
        <w:numPr>
          <w:ilvl w:val="0"/>
          <w:numId w:val="26"/>
        </w:numPr>
        <w:ind w:leftChars="0"/>
      </w:pPr>
      <w:r>
        <w:t>銀行送金等に必要な手数料は</w:t>
      </w:r>
      <w:r w:rsidR="005E33BC">
        <w:rPr>
          <w:rFonts w:hint="eastAsia"/>
        </w:rPr>
        <w:t>支払</w:t>
      </w:r>
      <w:r w:rsidR="002175F4">
        <w:rPr>
          <w:rFonts w:hint="eastAsia"/>
        </w:rPr>
        <w:t>いを行う側の</w:t>
      </w:r>
      <w:r>
        <w:t>負担とする。</w:t>
      </w:r>
    </w:p>
    <w:p w:rsidR="00427BCC" w:rsidRDefault="00246407" w:rsidP="003253B6">
      <w:pPr>
        <w:pStyle w:val="n"/>
      </w:pPr>
      <w:r>
        <w:t>(機密保持義務)</w:t>
      </w:r>
    </w:p>
    <w:p w:rsidR="00427BCC" w:rsidRDefault="00246407">
      <w:r>
        <w:t>甲および乙は、書面による合意なくして本契約に関連して知り得た甲もしくは乙に固有の技術上、販売上、その他義務上の情報 (個人情報を含む) を、本契約期間中はもとより、本契約終了後も、甲および乙以外の第三者に対しては開示、漏洩しないものとする。また、乙は、各件業務が終了した場合もしくは甲からの指示があった場合には、開示を受けた個人情報を含む情報を、甲の指示に基づき、再生不可能な形で消去するか、もしくは甲に返還するものとする。</w:t>
      </w:r>
    </w:p>
    <w:p w:rsidR="00427BCC" w:rsidRDefault="00246407" w:rsidP="003253B6">
      <w:pPr>
        <w:pStyle w:val="n"/>
      </w:pPr>
      <w:r>
        <w:t>(不可抗力免責)</w:t>
      </w:r>
    </w:p>
    <w:p w:rsidR="00427BCC" w:rsidRDefault="00246407">
      <w:r>
        <w:t>甲および乙は、天災、地変、戦争、暴動、その他の不可抗力による本契約および個別契約の履行遅延もしくは履行不能についてその責を負わない。</w:t>
      </w:r>
    </w:p>
    <w:p w:rsidR="00427BCC" w:rsidRDefault="00246407" w:rsidP="003253B6">
      <w:pPr>
        <w:pStyle w:val="n"/>
      </w:pPr>
      <w:r>
        <w:t>(契約の解除)</w:t>
      </w:r>
    </w:p>
    <w:p w:rsidR="00427BCC" w:rsidRDefault="00246407">
      <w:r>
        <w:t>甲もしくは乙のいずれかに次の各号の一に該当する事由が生じたとき、相手方はいつでも何らの催告を行うことなく、本契約および個別契約の全部もしくは一部を解除することができる。</w:t>
      </w:r>
    </w:p>
    <w:p w:rsidR="00427BCC" w:rsidRDefault="00246407">
      <w:pPr>
        <w:numPr>
          <w:ilvl w:val="1"/>
          <w:numId w:val="17"/>
        </w:numPr>
        <w:tabs>
          <w:tab w:val="left" w:pos="551"/>
        </w:tabs>
        <w:ind w:left="359" w:hanging="359"/>
      </w:pPr>
      <w:r>
        <w:t>本契約もしくは個別契約に違反し、相手方より相当期間をもって催告されたにも関わらず是正が行なわれないとき。</w:t>
      </w:r>
    </w:p>
    <w:p w:rsidR="00427BCC" w:rsidRDefault="00246407">
      <w:pPr>
        <w:numPr>
          <w:ilvl w:val="1"/>
          <w:numId w:val="17"/>
        </w:numPr>
        <w:tabs>
          <w:tab w:val="left" w:pos="551"/>
        </w:tabs>
        <w:ind w:left="359" w:hanging="359"/>
      </w:pPr>
      <w:r>
        <w:t>正当な理由なく期間内に契約を履行する見込みがないと認められたとき。</w:t>
      </w:r>
    </w:p>
    <w:p w:rsidR="00427BCC" w:rsidRDefault="00246407">
      <w:pPr>
        <w:numPr>
          <w:ilvl w:val="1"/>
          <w:numId w:val="17"/>
        </w:numPr>
        <w:tabs>
          <w:tab w:val="left" w:pos="551"/>
        </w:tabs>
        <w:ind w:left="359" w:hanging="359"/>
      </w:pPr>
      <w:r>
        <w:t>相手方に重大な損害を与えた、もしくは重大な危害を及ぼしたとき。</w:t>
      </w:r>
    </w:p>
    <w:p w:rsidR="00427BCC" w:rsidRDefault="00246407">
      <w:pPr>
        <w:numPr>
          <w:ilvl w:val="1"/>
          <w:numId w:val="17"/>
        </w:numPr>
        <w:tabs>
          <w:tab w:val="left" w:pos="551"/>
        </w:tabs>
        <w:ind w:left="359" w:hanging="359"/>
      </w:pPr>
      <w:r>
        <w:t>監督官庁より営業の取消、停止などの処分を受けたとき。</w:t>
      </w:r>
    </w:p>
    <w:p w:rsidR="00427BCC" w:rsidRDefault="00246407">
      <w:pPr>
        <w:numPr>
          <w:ilvl w:val="1"/>
          <w:numId w:val="17"/>
        </w:numPr>
        <w:tabs>
          <w:tab w:val="left" w:pos="551"/>
        </w:tabs>
        <w:ind w:left="359" w:hanging="359"/>
      </w:pPr>
      <w:r>
        <w:t>仮差押、仮処分、強制執行、競売などの申し立てがあったとき。</w:t>
      </w:r>
    </w:p>
    <w:p w:rsidR="00427BCC" w:rsidRDefault="00246407">
      <w:pPr>
        <w:numPr>
          <w:ilvl w:val="1"/>
          <w:numId w:val="17"/>
        </w:numPr>
        <w:tabs>
          <w:tab w:val="left" w:pos="551"/>
        </w:tabs>
        <w:ind w:left="359" w:hanging="359"/>
      </w:pPr>
      <w:r>
        <w:t>法的倒産手続きによる手続き開始の申し立てがあったとき、もしくは精算手続きに入った時。</w:t>
      </w:r>
    </w:p>
    <w:p w:rsidR="00427BCC" w:rsidRDefault="00246407">
      <w:pPr>
        <w:numPr>
          <w:ilvl w:val="1"/>
          <w:numId w:val="17"/>
        </w:numPr>
        <w:tabs>
          <w:tab w:val="left" w:pos="551"/>
        </w:tabs>
        <w:ind w:left="359" w:hanging="359"/>
      </w:pPr>
      <w:r>
        <w:t>支払停止、支払不能などの事由が生じたとき。</w:t>
      </w:r>
    </w:p>
    <w:p w:rsidR="00427BCC" w:rsidRDefault="00246407">
      <w:pPr>
        <w:numPr>
          <w:ilvl w:val="1"/>
          <w:numId w:val="17"/>
        </w:numPr>
        <w:tabs>
          <w:tab w:val="left" w:pos="551"/>
        </w:tabs>
        <w:ind w:left="359" w:hanging="359"/>
      </w:pPr>
      <w:r>
        <w:t>合併、解散または営業の全部もしくは一部を第三者に譲渡しようとしたとき。</w:t>
      </w:r>
    </w:p>
    <w:p w:rsidR="00427BCC" w:rsidRDefault="00246407">
      <w:pPr>
        <w:numPr>
          <w:ilvl w:val="1"/>
          <w:numId w:val="17"/>
        </w:numPr>
        <w:tabs>
          <w:tab w:val="left" w:pos="551"/>
        </w:tabs>
        <w:ind w:left="359" w:hanging="359"/>
      </w:pPr>
      <w:r>
        <w:t>財産状態が著しく悪化し、またはその恐れがあると認められる相当の事由があるとき。</w:t>
      </w:r>
    </w:p>
    <w:p w:rsidR="00427BCC" w:rsidRDefault="00246407">
      <w:pPr>
        <w:numPr>
          <w:ilvl w:val="1"/>
          <w:numId w:val="17"/>
        </w:numPr>
        <w:tabs>
          <w:tab w:val="left" w:pos="551"/>
        </w:tabs>
        <w:ind w:left="359" w:hanging="359"/>
      </w:pPr>
      <w:r>
        <w:t>甲または</w:t>
      </w:r>
      <w:r w:rsidR="00062021">
        <w:t>乙の代理人、もしくは本契約締結を媒介した者が、</w:t>
      </w:r>
      <w:r>
        <w:t>反社会的勢力、その構成員、その他これに準ずる者、または、これらと密接な関係を有する者であることが判明したとき。</w:t>
      </w:r>
    </w:p>
    <w:p w:rsidR="00427BCC" w:rsidRDefault="00246407" w:rsidP="003253B6">
      <w:pPr>
        <w:pStyle w:val="n"/>
      </w:pPr>
      <w:r>
        <w:t>(損害賠償請求)</w:t>
      </w:r>
    </w:p>
    <w:p w:rsidR="00427BCC" w:rsidRDefault="00246407">
      <w:r>
        <w:t>前項により、本契約および個別契約が解除された場合、相手方に対し自己の被った損害について損害賠償請求を行うことができる。</w:t>
      </w:r>
    </w:p>
    <w:p w:rsidR="00427BCC" w:rsidRDefault="00246407" w:rsidP="003253B6">
      <w:pPr>
        <w:pStyle w:val="n"/>
      </w:pPr>
      <w:r>
        <w:t>(契約期間)</w:t>
      </w:r>
    </w:p>
    <w:p w:rsidR="00427BCC" w:rsidRDefault="001558E9">
      <w:pPr>
        <w:numPr>
          <w:ilvl w:val="0"/>
          <w:numId w:val="18"/>
        </w:numPr>
      </w:pPr>
      <w:r>
        <w:rPr>
          <w:rFonts w:hint="eastAsia"/>
        </w:rPr>
        <w:t>特記がある場合を除き、</w:t>
      </w:r>
      <w:r w:rsidR="00246407">
        <w:t>本契約の最初の有効期間は、契約調印日から1年間である。</w:t>
      </w:r>
    </w:p>
    <w:p w:rsidR="00427BCC" w:rsidRDefault="00246407">
      <w:pPr>
        <w:numPr>
          <w:ilvl w:val="0"/>
          <w:numId w:val="18"/>
        </w:numPr>
      </w:pPr>
      <w:r>
        <w:t>本契約は有効期間を満了する日に自動更新され、新しい有効期間は満了する日の翌日から1年間であるとする。</w:t>
      </w:r>
    </w:p>
    <w:p w:rsidR="00427BCC" w:rsidRDefault="00246407">
      <w:pPr>
        <w:numPr>
          <w:ilvl w:val="0"/>
          <w:numId w:val="18"/>
        </w:numPr>
      </w:pPr>
      <w:r>
        <w:t>本契約を自動更新しない場合は、相手方に対し、本契約期間満了の1ヶ月前までにその旨を通知するものとする。</w:t>
      </w:r>
    </w:p>
    <w:p w:rsidR="00427BCC" w:rsidRDefault="00246407">
      <w:pPr>
        <w:numPr>
          <w:ilvl w:val="0"/>
          <w:numId w:val="18"/>
        </w:numPr>
      </w:pPr>
      <w:r>
        <w:t>前項による本契約の失効時に、本契約に基づき締結された個別契約が存在するとき、本契約は当該個別契約の存続期間中有効とする。</w:t>
      </w:r>
    </w:p>
    <w:p w:rsidR="00427BCC" w:rsidRDefault="00246407" w:rsidP="003253B6">
      <w:pPr>
        <w:pStyle w:val="n"/>
      </w:pPr>
      <w:r>
        <w:t>(管轄裁判所)</w:t>
      </w:r>
    </w:p>
    <w:p w:rsidR="00427BCC" w:rsidRDefault="00246407" w:rsidP="005B18A3">
      <w:r>
        <w:t>本契約および個別契約ならびにそれらに関するすべての契約書における紛争の管轄裁判所は</w:t>
      </w:r>
      <w:r w:rsidR="00ED1D66">
        <w:rPr>
          <w:rFonts w:hint="eastAsia"/>
        </w:rPr>
        <w:t>○○</w:t>
      </w:r>
      <w:r>
        <w:t>裁判所とする。</w:t>
      </w:r>
    </w:p>
    <w:sectPr w:rsidR="00427BCC">
      <w:pgSz w:w="11906" w:h="16838"/>
      <w:pgMar w:top="1701" w:right="1701" w:bottom="1701" w:left="1701"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03117"/>
    <w:multiLevelType w:val="multilevel"/>
    <w:tmpl w:val="E5AEE838"/>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 w15:restartNumberingAfterBreak="0">
    <w:nsid w:val="092C171A"/>
    <w:multiLevelType w:val="multilevel"/>
    <w:tmpl w:val="09FEAA7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2" w15:restartNumberingAfterBreak="0">
    <w:nsid w:val="093D1628"/>
    <w:multiLevelType w:val="multilevel"/>
    <w:tmpl w:val="62D2A69E"/>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3" w15:restartNumberingAfterBreak="0">
    <w:nsid w:val="0ABB6796"/>
    <w:multiLevelType w:val="multilevel"/>
    <w:tmpl w:val="430C83E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4" w15:restartNumberingAfterBreak="0">
    <w:nsid w:val="0D233813"/>
    <w:multiLevelType w:val="multilevel"/>
    <w:tmpl w:val="430C83E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5" w15:restartNumberingAfterBreak="0">
    <w:nsid w:val="0FD170BD"/>
    <w:multiLevelType w:val="multilevel"/>
    <w:tmpl w:val="B044D294"/>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6" w15:restartNumberingAfterBreak="0">
    <w:nsid w:val="21586F2B"/>
    <w:multiLevelType w:val="multilevel"/>
    <w:tmpl w:val="2442747A"/>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7" w15:restartNumberingAfterBreak="0">
    <w:nsid w:val="26E31708"/>
    <w:multiLevelType w:val="multilevel"/>
    <w:tmpl w:val="7F24F532"/>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8" w15:restartNumberingAfterBreak="0">
    <w:nsid w:val="28B90E84"/>
    <w:multiLevelType w:val="multilevel"/>
    <w:tmpl w:val="430C83E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9" w15:restartNumberingAfterBreak="0">
    <w:nsid w:val="2E162D7F"/>
    <w:multiLevelType w:val="multilevel"/>
    <w:tmpl w:val="20C0B3CE"/>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0" w15:restartNumberingAfterBreak="0">
    <w:nsid w:val="2E594FE4"/>
    <w:multiLevelType w:val="multilevel"/>
    <w:tmpl w:val="682AB30C"/>
    <w:lvl w:ilvl="0">
      <w:start w:val="1"/>
      <w:numFmt w:val="decimal"/>
      <w:lvlText w:val="%1."/>
      <w:lvlJc w:val="left"/>
      <w:pPr>
        <w:ind w:left="283" w:hanging="283"/>
      </w:pPr>
    </w:lvl>
    <w:lvl w:ilvl="1">
      <w:start w:val="1"/>
      <w:numFmt w:val="decimal"/>
      <w:lvlText w:val="(%2)"/>
      <w:lvlJc w:val="left"/>
      <w:pPr>
        <w:ind w:left="969" w:hanging="969"/>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1" w15:restartNumberingAfterBreak="0">
    <w:nsid w:val="36AE7C67"/>
    <w:multiLevelType w:val="multilevel"/>
    <w:tmpl w:val="430C83E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2" w15:restartNumberingAfterBreak="0">
    <w:nsid w:val="38DC0564"/>
    <w:multiLevelType w:val="multilevel"/>
    <w:tmpl w:val="D9CA9D74"/>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3" w15:restartNumberingAfterBreak="0">
    <w:nsid w:val="3E1D1816"/>
    <w:multiLevelType w:val="multilevel"/>
    <w:tmpl w:val="4F387FC4"/>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4" w15:restartNumberingAfterBreak="0">
    <w:nsid w:val="44FD6743"/>
    <w:multiLevelType w:val="multilevel"/>
    <w:tmpl w:val="831C335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5" w15:restartNumberingAfterBreak="0">
    <w:nsid w:val="4A4A2F71"/>
    <w:multiLevelType w:val="multilevel"/>
    <w:tmpl w:val="98C2F5B2"/>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6" w15:restartNumberingAfterBreak="0">
    <w:nsid w:val="4E490D6E"/>
    <w:multiLevelType w:val="multilevel"/>
    <w:tmpl w:val="F3D268A4"/>
    <w:lvl w:ilvl="0">
      <w:start w:val="1"/>
      <w:numFmt w:val="decimal"/>
      <w:lvlText w:val="%1."/>
      <w:lvlJc w:val="left"/>
      <w:pPr>
        <w:ind w:left="283" w:hanging="283"/>
      </w:pPr>
    </w:lvl>
    <w:lvl w:ilvl="1">
      <w:start w:val="1"/>
      <w:numFmt w:val="decimal"/>
      <w:lvlText w:val="(%2)"/>
      <w:lvlJc w:val="left"/>
      <w:pPr>
        <w:ind w:left="709" w:hanging="709"/>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7" w15:restartNumberingAfterBreak="0">
    <w:nsid w:val="52D45748"/>
    <w:multiLevelType w:val="multilevel"/>
    <w:tmpl w:val="430C83E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8" w15:restartNumberingAfterBreak="0">
    <w:nsid w:val="635D2287"/>
    <w:multiLevelType w:val="multilevel"/>
    <w:tmpl w:val="B204F974"/>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19" w15:restartNumberingAfterBreak="0">
    <w:nsid w:val="6A307DA9"/>
    <w:multiLevelType w:val="multilevel"/>
    <w:tmpl w:val="0888ADAE"/>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20" w15:restartNumberingAfterBreak="0">
    <w:nsid w:val="6D9C3D1D"/>
    <w:multiLevelType w:val="multilevel"/>
    <w:tmpl w:val="80DA8E14"/>
    <w:lvl w:ilvl="0">
      <w:start w:val="1"/>
      <w:numFmt w:val="decimal"/>
      <w:lvlText w:val="%1."/>
      <w:lvlJc w:val="left"/>
      <w:pPr>
        <w:ind w:left="283" w:hanging="283"/>
      </w:pPr>
    </w:lvl>
    <w:lvl w:ilvl="1">
      <w:start w:val="1"/>
      <w:numFmt w:val="decimal"/>
      <w:lvlText w:val="(%2)"/>
      <w:lvlJc w:val="left"/>
      <w:pPr>
        <w:ind w:left="969" w:hanging="969"/>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21" w15:restartNumberingAfterBreak="0">
    <w:nsid w:val="6E3377D4"/>
    <w:multiLevelType w:val="multilevel"/>
    <w:tmpl w:val="B46E5634"/>
    <w:lvl w:ilvl="0">
      <w:start w:val="1"/>
      <w:numFmt w:val="none"/>
      <w:pStyle w:val="1"/>
      <w:suff w:val="nothing"/>
      <w:lvlText w:val=""/>
      <w:lvlJc w:val="left"/>
      <w:pPr>
        <w:ind w:left="0" w:firstLine="0"/>
      </w:pPr>
      <w:rPr>
        <w:rFonts w:hint="eastAsia"/>
      </w:rPr>
    </w:lvl>
    <w:lvl w:ilvl="1">
      <w:start w:val="1"/>
      <w:numFmt w:val="decimal"/>
      <w:pStyle w:val="n"/>
      <w:lvlText w:val="第%2条"/>
      <w:lvlJc w:val="left"/>
      <w:pPr>
        <w:tabs>
          <w:tab w:val="num" w:pos="737"/>
        </w:tabs>
        <w:ind w:left="737" w:hanging="737"/>
      </w:pPr>
      <w:rPr>
        <w:rFonts w:eastAsia="ＭＳ Ｐゴシック" w:hint="eastAsia"/>
      </w:rPr>
    </w:lvl>
    <w:lvl w:ilvl="2">
      <w:start w:val="1"/>
      <w:numFmt w:val="none"/>
      <w:pStyle w:val="3"/>
      <w:suff w:val="nothing"/>
      <w:lvlText w:val=""/>
      <w:lvlJc w:val="left"/>
      <w:pPr>
        <w:ind w:left="0" w:firstLine="0"/>
      </w:pPr>
      <w:rPr>
        <w:rFonts w:hint="eastAsia"/>
      </w:rPr>
    </w:lvl>
    <w:lvl w:ilvl="3">
      <w:start w:val="1"/>
      <w:numFmt w:val="none"/>
      <w:suff w:val="nothing"/>
      <w:lvlText w:val=""/>
      <w:lvlJc w:val="left"/>
      <w:pPr>
        <w:ind w:left="864" w:hanging="864"/>
      </w:pPr>
      <w:rPr>
        <w:rFonts w:hint="eastAsia"/>
      </w:rPr>
    </w:lvl>
    <w:lvl w:ilvl="4">
      <w:start w:val="1"/>
      <w:numFmt w:val="none"/>
      <w:suff w:val="nothing"/>
      <w:lvlText w:val=""/>
      <w:lvlJc w:val="left"/>
      <w:pPr>
        <w:ind w:left="1008" w:hanging="1008"/>
      </w:pPr>
      <w:rPr>
        <w:rFonts w:hint="eastAsia"/>
      </w:rPr>
    </w:lvl>
    <w:lvl w:ilvl="5">
      <w:start w:val="1"/>
      <w:numFmt w:val="none"/>
      <w:suff w:val="nothing"/>
      <w:lvlText w:val=""/>
      <w:lvlJc w:val="left"/>
      <w:pPr>
        <w:ind w:left="1152" w:hanging="1152"/>
      </w:pPr>
      <w:rPr>
        <w:rFonts w:hint="eastAsia"/>
      </w:rPr>
    </w:lvl>
    <w:lvl w:ilvl="6">
      <w:start w:val="1"/>
      <w:numFmt w:val="none"/>
      <w:suff w:val="nothing"/>
      <w:lvlText w:val=""/>
      <w:lvlJc w:val="left"/>
      <w:pPr>
        <w:ind w:left="1296" w:hanging="1296"/>
      </w:pPr>
      <w:rPr>
        <w:rFonts w:hint="eastAsia"/>
      </w:rPr>
    </w:lvl>
    <w:lvl w:ilvl="7">
      <w:start w:val="1"/>
      <w:numFmt w:val="none"/>
      <w:suff w:val="nothing"/>
      <w:lvlText w:val=""/>
      <w:lvlJc w:val="left"/>
      <w:pPr>
        <w:ind w:left="1440" w:hanging="1440"/>
      </w:pPr>
      <w:rPr>
        <w:rFonts w:hint="eastAsia"/>
      </w:rPr>
    </w:lvl>
    <w:lvl w:ilvl="8">
      <w:start w:val="1"/>
      <w:numFmt w:val="none"/>
      <w:suff w:val="nothing"/>
      <w:lvlText w:val=""/>
      <w:lvlJc w:val="left"/>
      <w:pPr>
        <w:ind w:left="1584" w:hanging="1584"/>
      </w:pPr>
      <w:rPr>
        <w:rFonts w:hint="eastAsia"/>
      </w:rPr>
    </w:lvl>
  </w:abstractNum>
  <w:abstractNum w:abstractNumId="22" w15:restartNumberingAfterBreak="0">
    <w:nsid w:val="70FA04B0"/>
    <w:multiLevelType w:val="multilevel"/>
    <w:tmpl w:val="430C83E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23" w15:restartNumberingAfterBreak="0">
    <w:nsid w:val="7D975BFD"/>
    <w:multiLevelType w:val="multilevel"/>
    <w:tmpl w:val="430C83E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abstractNum w:abstractNumId="24" w15:restartNumberingAfterBreak="0">
    <w:nsid w:val="7DB73925"/>
    <w:multiLevelType w:val="multilevel"/>
    <w:tmpl w:val="BD22366E"/>
    <w:lvl w:ilvl="0">
      <w:start w:val="1"/>
      <w:numFmt w:val="none"/>
      <w:suff w:val="nothing"/>
      <w:lvlText w:val=""/>
      <w:lvlJc w:val="left"/>
      <w:pPr>
        <w:ind w:left="0" w:firstLine="0"/>
      </w:pPr>
    </w:lvl>
    <w:lvl w:ilvl="1">
      <w:start w:val="1"/>
      <w:numFmt w:val="decimal"/>
      <w:lvlText w:val="第%2条"/>
      <w:lvlJc w:val="left"/>
      <w:pPr>
        <w:tabs>
          <w:tab w:val="num" w:pos="737"/>
        </w:tabs>
        <w:ind w:left="737" w:hanging="737"/>
      </w:pPr>
    </w:lvl>
    <w:lvl w:ilvl="2">
      <w:start w:val="1"/>
      <w:numFmt w:val="none"/>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5" w15:restartNumberingAfterBreak="0">
    <w:nsid w:val="7EB2596A"/>
    <w:multiLevelType w:val="multilevel"/>
    <w:tmpl w:val="430C83E0"/>
    <w:lvl w:ilvl="0">
      <w:start w:val="1"/>
      <w:numFmt w:val="decimal"/>
      <w:lvlText w:val="%1."/>
      <w:lvlJc w:val="left"/>
      <w:pPr>
        <w:ind w:left="283" w:hanging="283"/>
      </w:pPr>
    </w:lvl>
    <w:lvl w:ilvl="1">
      <w:start w:val="1"/>
      <w:numFmt w:val="decimal"/>
      <w:lvlText w:val="(%2)"/>
      <w:lvlJc w:val="left"/>
      <w:pPr>
        <w:ind w:left="709" w:hanging="142"/>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lowerLetter"/>
      <w:lvlText w:val=" %5."/>
      <w:lvlJc w:val="left"/>
      <w:pPr>
        <w:ind w:left="1440" w:hanging="360"/>
      </w:pPr>
    </w:lvl>
    <w:lvl w:ilvl="5">
      <w:start w:val="1"/>
      <w:numFmt w:val="lowerLetter"/>
      <w:lvlText w:val=" %6."/>
      <w:lvlJc w:val="left"/>
      <w:pPr>
        <w:ind w:left="1800" w:hanging="360"/>
      </w:pPr>
    </w:lvl>
    <w:lvl w:ilvl="6">
      <w:start w:val="1"/>
      <w:numFmt w:val="lowerLetter"/>
      <w:lvlText w:val=" %7."/>
      <w:lvlJc w:val="left"/>
      <w:pPr>
        <w:ind w:left="2160" w:hanging="360"/>
      </w:pPr>
    </w:lvl>
    <w:lvl w:ilvl="7">
      <w:start w:val="1"/>
      <w:numFmt w:val="lowerLetter"/>
      <w:lvlText w:val=" %8."/>
      <w:lvlJc w:val="left"/>
      <w:pPr>
        <w:ind w:left="2520" w:hanging="360"/>
      </w:pPr>
    </w:lvl>
    <w:lvl w:ilvl="8">
      <w:start w:val="1"/>
      <w:numFmt w:val="lowerLetter"/>
      <w:lvlText w:val=" %9."/>
      <w:lvlJc w:val="left"/>
      <w:pPr>
        <w:ind w:left="2880" w:hanging="360"/>
      </w:pPr>
    </w:lvl>
  </w:abstractNum>
  <w:num w:numId="1">
    <w:abstractNumId w:val="21"/>
  </w:num>
  <w:num w:numId="2">
    <w:abstractNumId w:val="16"/>
  </w:num>
  <w:num w:numId="3">
    <w:abstractNumId w:val="19"/>
  </w:num>
  <w:num w:numId="4">
    <w:abstractNumId w:val="9"/>
  </w:num>
  <w:num w:numId="5">
    <w:abstractNumId w:val="13"/>
  </w:num>
  <w:num w:numId="6">
    <w:abstractNumId w:val="0"/>
  </w:num>
  <w:num w:numId="7">
    <w:abstractNumId w:val="6"/>
  </w:num>
  <w:num w:numId="8">
    <w:abstractNumId w:val="18"/>
  </w:num>
  <w:num w:numId="9">
    <w:abstractNumId w:val="10"/>
  </w:num>
  <w:num w:numId="10">
    <w:abstractNumId w:val="14"/>
  </w:num>
  <w:num w:numId="11">
    <w:abstractNumId w:val="3"/>
  </w:num>
  <w:num w:numId="12">
    <w:abstractNumId w:val="15"/>
  </w:num>
  <w:num w:numId="13">
    <w:abstractNumId w:val="7"/>
  </w:num>
  <w:num w:numId="14">
    <w:abstractNumId w:val="1"/>
  </w:num>
  <w:num w:numId="15">
    <w:abstractNumId w:val="2"/>
  </w:num>
  <w:num w:numId="16">
    <w:abstractNumId w:val="12"/>
  </w:num>
  <w:num w:numId="17">
    <w:abstractNumId w:val="20"/>
  </w:num>
  <w:num w:numId="18">
    <w:abstractNumId w:val="5"/>
  </w:num>
  <w:num w:numId="19">
    <w:abstractNumId w:val="4"/>
  </w:num>
  <w:num w:numId="20">
    <w:abstractNumId w:val="25"/>
  </w:num>
  <w:num w:numId="21">
    <w:abstractNumId w:val="8"/>
  </w:num>
  <w:num w:numId="22">
    <w:abstractNumId w:val="11"/>
  </w:num>
  <w:num w:numId="23">
    <w:abstractNumId w:val="23"/>
  </w:num>
  <w:num w:numId="24">
    <w:abstractNumId w:val="22"/>
  </w:num>
  <w:num w:numId="25">
    <w:abstractNumId w:val="24"/>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BCC"/>
    <w:rsid w:val="00013526"/>
    <w:rsid w:val="000277B2"/>
    <w:rsid w:val="00046507"/>
    <w:rsid w:val="00057676"/>
    <w:rsid w:val="00060FEB"/>
    <w:rsid w:val="00062021"/>
    <w:rsid w:val="00066B82"/>
    <w:rsid w:val="000A5E9A"/>
    <w:rsid w:val="000D0BFE"/>
    <w:rsid w:val="000E6844"/>
    <w:rsid w:val="000F3666"/>
    <w:rsid w:val="00103DF3"/>
    <w:rsid w:val="00111CE1"/>
    <w:rsid w:val="001558E9"/>
    <w:rsid w:val="00155942"/>
    <w:rsid w:val="0016045D"/>
    <w:rsid w:val="00163BFE"/>
    <w:rsid w:val="00165C8E"/>
    <w:rsid w:val="00170398"/>
    <w:rsid w:val="00185A37"/>
    <w:rsid w:val="001B6934"/>
    <w:rsid w:val="001C02A4"/>
    <w:rsid w:val="001D5A96"/>
    <w:rsid w:val="001E137E"/>
    <w:rsid w:val="001F1FF6"/>
    <w:rsid w:val="00212049"/>
    <w:rsid w:val="002175F4"/>
    <w:rsid w:val="00230A6A"/>
    <w:rsid w:val="00233D91"/>
    <w:rsid w:val="002452F7"/>
    <w:rsid w:val="00246407"/>
    <w:rsid w:val="00246DF4"/>
    <w:rsid w:val="00252A8C"/>
    <w:rsid w:val="00260E1F"/>
    <w:rsid w:val="00264AE4"/>
    <w:rsid w:val="00276DDF"/>
    <w:rsid w:val="00294825"/>
    <w:rsid w:val="002A230D"/>
    <w:rsid w:val="002B3502"/>
    <w:rsid w:val="002B7720"/>
    <w:rsid w:val="002C1140"/>
    <w:rsid w:val="002E3566"/>
    <w:rsid w:val="002E45C6"/>
    <w:rsid w:val="002F3223"/>
    <w:rsid w:val="00302A13"/>
    <w:rsid w:val="003173F8"/>
    <w:rsid w:val="003253B6"/>
    <w:rsid w:val="00326853"/>
    <w:rsid w:val="003340AB"/>
    <w:rsid w:val="00335819"/>
    <w:rsid w:val="00351DE2"/>
    <w:rsid w:val="00361E7E"/>
    <w:rsid w:val="00367C46"/>
    <w:rsid w:val="00370D83"/>
    <w:rsid w:val="00372D2E"/>
    <w:rsid w:val="003A3DC1"/>
    <w:rsid w:val="003C6C4D"/>
    <w:rsid w:val="003D1E2F"/>
    <w:rsid w:val="003D7DC7"/>
    <w:rsid w:val="003E2424"/>
    <w:rsid w:val="003E3BD1"/>
    <w:rsid w:val="003E48BA"/>
    <w:rsid w:val="00414A10"/>
    <w:rsid w:val="00427BCC"/>
    <w:rsid w:val="00433DBB"/>
    <w:rsid w:val="0045368A"/>
    <w:rsid w:val="00454C2F"/>
    <w:rsid w:val="00454D8A"/>
    <w:rsid w:val="004751D6"/>
    <w:rsid w:val="00475C65"/>
    <w:rsid w:val="00494620"/>
    <w:rsid w:val="004D3896"/>
    <w:rsid w:val="004D48D7"/>
    <w:rsid w:val="004D5A7A"/>
    <w:rsid w:val="005126A9"/>
    <w:rsid w:val="005A299B"/>
    <w:rsid w:val="005A731D"/>
    <w:rsid w:val="005A753A"/>
    <w:rsid w:val="005B18A3"/>
    <w:rsid w:val="005C4383"/>
    <w:rsid w:val="005C5C31"/>
    <w:rsid w:val="005D1597"/>
    <w:rsid w:val="005E33BC"/>
    <w:rsid w:val="005F7193"/>
    <w:rsid w:val="005F7664"/>
    <w:rsid w:val="006040E3"/>
    <w:rsid w:val="006046E9"/>
    <w:rsid w:val="00610AA9"/>
    <w:rsid w:val="0061205F"/>
    <w:rsid w:val="00620929"/>
    <w:rsid w:val="00633A03"/>
    <w:rsid w:val="006350F6"/>
    <w:rsid w:val="00681E59"/>
    <w:rsid w:val="00684D45"/>
    <w:rsid w:val="006968CF"/>
    <w:rsid w:val="006B2B53"/>
    <w:rsid w:val="006F0250"/>
    <w:rsid w:val="006F03F0"/>
    <w:rsid w:val="006F0EC7"/>
    <w:rsid w:val="00713084"/>
    <w:rsid w:val="007213DC"/>
    <w:rsid w:val="0072770D"/>
    <w:rsid w:val="00737E94"/>
    <w:rsid w:val="00770687"/>
    <w:rsid w:val="00774A13"/>
    <w:rsid w:val="0078126D"/>
    <w:rsid w:val="00783234"/>
    <w:rsid w:val="00791ED0"/>
    <w:rsid w:val="00794282"/>
    <w:rsid w:val="007B3F77"/>
    <w:rsid w:val="007C3AE7"/>
    <w:rsid w:val="007C4692"/>
    <w:rsid w:val="007C46DB"/>
    <w:rsid w:val="007C7C63"/>
    <w:rsid w:val="007D6502"/>
    <w:rsid w:val="008172B8"/>
    <w:rsid w:val="00822C97"/>
    <w:rsid w:val="00824BFB"/>
    <w:rsid w:val="00825C96"/>
    <w:rsid w:val="00825F21"/>
    <w:rsid w:val="00830E02"/>
    <w:rsid w:val="008505B4"/>
    <w:rsid w:val="00851F56"/>
    <w:rsid w:val="00856B90"/>
    <w:rsid w:val="00862E4F"/>
    <w:rsid w:val="00880537"/>
    <w:rsid w:val="008A78A3"/>
    <w:rsid w:val="008B6BE6"/>
    <w:rsid w:val="008C29A1"/>
    <w:rsid w:val="008C5DBD"/>
    <w:rsid w:val="008D74C7"/>
    <w:rsid w:val="008E09D1"/>
    <w:rsid w:val="008F356C"/>
    <w:rsid w:val="0092711B"/>
    <w:rsid w:val="00932311"/>
    <w:rsid w:val="009471A6"/>
    <w:rsid w:val="00962721"/>
    <w:rsid w:val="00981857"/>
    <w:rsid w:val="009830A0"/>
    <w:rsid w:val="009A3452"/>
    <w:rsid w:val="009B432F"/>
    <w:rsid w:val="009B4419"/>
    <w:rsid w:val="009F46CB"/>
    <w:rsid w:val="00A129A2"/>
    <w:rsid w:val="00A30767"/>
    <w:rsid w:val="00A44165"/>
    <w:rsid w:val="00A62BBB"/>
    <w:rsid w:val="00A65D61"/>
    <w:rsid w:val="00A81656"/>
    <w:rsid w:val="00A83BAC"/>
    <w:rsid w:val="00A83FDD"/>
    <w:rsid w:val="00A86621"/>
    <w:rsid w:val="00A91D3D"/>
    <w:rsid w:val="00AB1105"/>
    <w:rsid w:val="00AC0EF0"/>
    <w:rsid w:val="00AD4486"/>
    <w:rsid w:val="00B101CF"/>
    <w:rsid w:val="00B27F42"/>
    <w:rsid w:val="00B4059A"/>
    <w:rsid w:val="00B463EB"/>
    <w:rsid w:val="00B5437E"/>
    <w:rsid w:val="00B62773"/>
    <w:rsid w:val="00B85D9B"/>
    <w:rsid w:val="00BD01CA"/>
    <w:rsid w:val="00BE784B"/>
    <w:rsid w:val="00BF7CB6"/>
    <w:rsid w:val="00C2535E"/>
    <w:rsid w:val="00C2683A"/>
    <w:rsid w:val="00C42161"/>
    <w:rsid w:val="00C54063"/>
    <w:rsid w:val="00C56587"/>
    <w:rsid w:val="00C7477E"/>
    <w:rsid w:val="00C909CB"/>
    <w:rsid w:val="00CA4B13"/>
    <w:rsid w:val="00CB6097"/>
    <w:rsid w:val="00CC2B3F"/>
    <w:rsid w:val="00CE6660"/>
    <w:rsid w:val="00D10FBD"/>
    <w:rsid w:val="00D26B67"/>
    <w:rsid w:val="00D311CA"/>
    <w:rsid w:val="00D429D3"/>
    <w:rsid w:val="00D42EEB"/>
    <w:rsid w:val="00D430C5"/>
    <w:rsid w:val="00D45717"/>
    <w:rsid w:val="00D610AD"/>
    <w:rsid w:val="00D87C7E"/>
    <w:rsid w:val="00DA089C"/>
    <w:rsid w:val="00DB4B0C"/>
    <w:rsid w:val="00DD14EA"/>
    <w:rsid w:val="00DD1EA3"/>
    <w:rsid w:val="00DE0477"/>
    <w:rsid w:val="00E07798"/>
    <w:rsid w:val="00E71B84"/>
    <w:rsid w:val="00E76F10"/>
    <w:rsid w:val="00E80DCD"/>
    <w:rsid w:val="00E82898"/>
    <w:rsid w:val="00E863D0"/>
    <w:rsid w:val="00E966B8"/>
    <w:rsid w:val="00EB2BEE"/>
    <w:rsid w:val="00EC4DA2"/>
    <w:rsid w:val="00EC60C3"/>
    <w:rsid w:val="00ED1D66"/>
    <w:rsid w:val="00ED51F0"/>
    <w:rsid w:val="00EF1245"/>
    <w:rsid w:val="00F05F2D"/>
    <w:rsid w:val="00F23B9B"/>
    <w:rsid w:val="00F25121"/>
    <w:rsid w:val="00F27313"/>
    <w:rsid w:val="00F34457"/>
    <w:rsid w:val="00F42887"/>
    <w:rsid w:val="00F43F92"/>
    <w:rsid w:val="00F86655"/>
    <w:rsid w:val="00F91F2D"/>
    <w:rsid w:val="00FA3B7A"/>
    <w:rsid w:val="00FC594C"/>
    <w:rsid w:val="00FD299E"/>
    <w:rsid w:val="00FD4DBB"/>
    <w:rsid w:val="00FD6D8B"/>
    <w:rsid w:val="00FE44B0"/>
    <w:rsid w:val="00FF2EAF"/>
    <w:rsid w:val="00FF6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AA6F3D"/>
  <w15:docId w15:val="{559F5779-D1AF-4074-8916-3D9640EC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Ｐ明朝" w:hAnsi="Times New Roman" w:cs="Lucida Sans"/>
        <w:sz w:val="24"/>
        <w:szCs w:val="24"/>
        <w:lang w:val="en-US" w:eastAsia="ja-JP" w:bidi="hi-IN"/>
      </w:rPr>
    </w:rPrDefault>
    <w:pPrDefault>
      <w:pPr>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5121"/>
    <w:pPr>
      <w:keepNext/>
      <w:widowControl w:val="0"/>
      <w:shd w:val="clear" w:color="auto" w:fill="FFFFFF"/>
      <w:suppressAutoHyphens/>
      <w:jc w:val="both"/>
    </w:pPr>
    <w:rPr>
      <w:rFonts w:ascii="ＭＳ Ｐ明朝"/>
      <w:sz w:val="21"/>
    </w:rPr>
  </w:style>
  <w:style w:type="paragraph" w:styleId="1">
    <w:name w:val="heading 1"/>
    <w:basedOn w:val="a0"/>
    <w:next w:val="a1"/>
    <w:pPr>
      <w:numPr>
        <w:numId w:val="1"/>
      </w:numPr>
      <w:outlineLvl w:val="0"/>
    </w:pPr>
    <w:rPr>
      <w:b/>
      <w:bCs/>
      <w:sz w:val="36"/>
      <w:szCs w:val="36"/>
    </w:rPr>
  </w:style>
  <w:style w:type="paragraph" w:styleId="2">
    <w:name w:val="heading 2"/>
    <w:basedOn w:val="a0"/>
    <w:next w:val="a1"/>
    <w:pPr>
      <w:spacing w:before="200"/>
      <w:outlineLvl w:val="1"/>
    </w:pPr>
    <w:rPr>
      <w:b/>
      <w:bCs/>
      <w:sz w:val="32"/>
      <w:szCs w:val="32"/>
    </w:rPr>
  </w:style>
  <w:style w:type="paragraph" w:styleId="3">
    <w:name w:val="heading 3"/>
    <w:basedOn w:val="a0"/>
    <w:next w:val="a1"/>
    <w:pPr>
      <w:numPr>
        <w:ilvl w:val="2"/>
        <w:numId w:val="1"/>
      </w:numPr>
      <w:spacing w:before="140"/>
      <w:outlineLvl w:val="2"/>
    </w:pPr>
    <w:rPr>
      <w:b/>
      <w:bCs/>
      <w:color w:val="80808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番号付け記号"/>
    <w:qFormat/>
  </w:style>
  <w:style w:type="character" w:customStyle="1" w:styleId="a6">
    <w:name w:val="行番号付け"/>
  </w:style>
  <w:style w:type="paragraph" w:customStyle="1" w:styleId="a0">
    <w:name w:val="見出し"/>
    <w:basedOn w:val="a"/>
    <w:next w:val="a1"/>
    <w:qFormat/>
    <w:pPr>
      <w:spacing w:before="240" w:after="120" w:line="240" w:lineRule="atLeast"/>
    </w:pPr>
    <w:rPr>
      <w:rFonts w:ascii="Arial" w:eastAsia="ＭＳ Ｐゴシック" w:hAnsi="Arial"/>
      <w:sz w:val="28"/>
      <w:szCs w:val="28"/>
    </w:rPr>
  </w:style>
  <w:style w:type="paragraph" w:styleId="a1">
    <w:name w:val="Body Text"/>
    <w:basedOn w:val="a"/>
    <w:pPr>
      <w:spacing w:after="120"/>
    </w:pPr>
  </w:style>
  <w:style w:type="paragraph" w:styleId="a7">
    <w:name w:val="List"/>
    <w:basedOn w:val="a1"/>
    <w:qFormat/>
    <w:rPr>
      <w:sz w:val="24"/>
    </w:rPr>
  </w:style>
  <w:style w:type="paragraph" w:styleId="a8">
    <w:name w:val="caption"/>
    <w:basedOn w:val="a"/>
    <w:qFormat/>
    <w:pPr>
      <w:suppressLineNumbers/>
      <w:spacing w:before="120" w:after="120"/>
    </w:pPr>
    <w:rPr>
      <w:i/>
      <w:iCs/>
      <w:sz w:val="24"/>
    </w:rPr>
  </w:style>
  <w:style w:type="paragraph" w:customStyle="1" w:styleId="a9">
    <w:name w:val="索引"/>
    <w:basedOn w:val="a"/>
    <w:qFormat/>
    <w:pPr>
      <w:suppressLineNumbers/>
    </w:pPr>
    <w:rPr>
      <w:sz w:val="24"/>
    </w:rPr>
  </w:style>
  <w:style w:type="paragraph" w:customStyle="1" w:styleId="aa">
    <w:name w:val="リスト"/>
    <w:basedOn w:val="a1"/>
  </w:style>
  <w:style w:type="paragraph" w:customStyle="1" w:styleId="10">
    <w:name w:val="箇条書き 1"/>
    <w:basedOn w:val="a7"/>
    <w:pPr>
      <w:ind w:left="360" w:hanging="360"/>
    </w:pPr>
  </w:style>
  <w:style w:type="paragraph" w:customStyle="1" w:styleId="n">
    <w:name w:val="第n条"/>
    <w:basedOn w:val="2"/>
    <w:qFormat/>
    <w:rsid w:val="003253B6"/>
    <w:pPr>
      <w:numPr>
        <w:ilvl w:val="1"/>
        <w:numId w:val="1"/>
      </w:numPr>
      <w:suppressLineNumbers/>
      <w:spacing w:before="156" w:after="0" w:line="240" w:lineRule="exact"/>
    </w:pPr>
    <w:rPr>
      <w:rFonts w:ascii="ＭＳ Ｐゴシック" w:hAnsi="ＭＳ Ｐゴシック" w:cs="ＭＳ Ｐゴシック"/>
      <w:b w:val="0"/>
      <w:sz w:val="21"/>
    </w:rPr>
  </w:style>
  <w:style w:type="paragraph" w:customStyle="1" w:styleId="11">
    <w:name w:val="番号付け 1"/>
    <w:basedOn w:val="a7"/>
    <w:pPr>
      <w:ind w:left="360" w:hanging="360"/>
    </w:pPr>
  </w:style>
  <w:style w:type="paragraph" w:customStyle="1" w:styleId="20">
    <w:name w:val="番号付け 2"/>
    <w:basedOn w:val="a7"/>
    <w:pPr>
      <w:ind w:left="720" w:hanging="360"/>
    </w:pPr>
  </w:style>
  <w:style w:type="paragraph" w:customStyle="1" w:styleId="Quotations">
    <w:name w:val="Quotations"/>
    <w:basedOn w:val="a"/>
    <w:qFormat/>
  </w:style>
  <w:style w:type="paragraph" w:styleId="ab">
    <w:name w:val="Title"/>
    <w:basedOn w:val="a0"/>
    <w:qFormat/>
  </w:style>
  <w:style w:type="paragraph" w:styleId="ac">
    <w:name w:val="Subtitle"/>
    <w:basedOn w:val="a0"/>
  </w:style>
  <w:style w:type="table" w:styleId="ad">
    <w:name w:val="Table Grid"/>
    <w:basedOn w:val="a3"/>
    <w:uiPriority w:val="39"/>
    <w:rsid w:val="005A7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CC2B3F"/>
    <w:pPr>
      <w:ind w:leftChars="400" w:left="840"/>
    </w:pPr>
    <w:rPr>
      <w:rFonts w:cs="Mangal"/>
    </w:rPr>
  </w:style>
  <w:style w:type="paragraph" w:styleId="af">
    <w:name w:val="Balloon Text"/>
    <w:basedOn w:val="a"/>
    <w:link w:val="af0"/>
    <w:uiPriority w:val="99"/>
    <w:semiHidden/>
    <w:unhideWhenUsed/>
    <w:rsid w:val="00E80DCD"/>
    <w:rPr>
      <w:rFonts w:asciiTheme="majorHAnsi" w:eastAsiaTheme="majorEastAsia" w:hAnsiTheme="majorHAnsi" w:cs="Mangal"/>
      <w:sz w:val="18"/>
      <w:szCs w:val="16"/>
    </w:rPr>
  </w:style>
  <w:style w:type="character" w:customStyle="1" w:styleId="af0">
    <w:name w:val="吹き出し (文字)"/>
    <w:basedOn w:val="a2"/>
    <w:link w:val="af"/>
    <w:uiPriority w:val="99"/>
    <w:semiHidden/>
    <w:rsid w:val="00E80DCD"/>
    <w:rPr>
      <w:rFonts w:asciiTheme="majorHAnsi" w:eastAsiaTheme="majorEastAsia" w:hAnsiTheme="majorHAnsi" w:cs="Mangal"/>
      <w:sz w:val="18"/>
      <w:szCs w:val="1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80DDD-F94B-40E3-81BA-9437CCDA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Pages>
  <Words>684</Words>
  <Characters>3905</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Moriyoshi Koizumi</dc:creator>
  <cp:lastModifiedBy>Moriyoshi Koizumi</cp:lastModifiedBy>
  <cp:revision>203</cp:revision>
  <cp:lastPrinted>2017-07-19T04:37:00Z</cp:lastPrinted>
  <dcterms:created xsi:type="dcterms:W3CDTF">2017-07-10T09:34:00Z</dcterms:created>
  <dcterms:modified xsi:type="dcterms:W3CDTF">2018-01-04T14:55:00Z</dcterms:modified>
  <dc:language>ja-JP</dc:language>
</cp:coreProperties>
</file>