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Changes in *.cfg-file for Cheetah and Pegasus: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Rename micro-channels from "Micro_u*" to "HemisphereRegion" (like LA1, LA2, ...).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If DC-Recording: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Copy all macro channels (complete command block of each channel) and rename them to dc* (like dcAL1, dcAL2, ...).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Change the following command in each of the duplicate channels (all dc-channels) to deactivate the low-cut-filter: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change from: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-SetDspLowCutFilterEnabled %ChanName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-SetDspLowCutFilterEnabled %ChanName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Changes in *.cfg-file for Pegasus: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Set the data directory to the wright hard drive: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-SetDataDirectory "F:\"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(probably this command will not exist)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Check if the following two commands exist: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-SetLogFile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-SetDialogVisible "Hardware" false.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they exist commend them (#). They should only exist in the beginning of the *.cfg-file.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Check if the following two commands exist: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-SetDiskWriteEnabled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-SetDspHighCutFrequency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they exist commend them (#). Most likely they will exist in every setting of each channel.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138</Words>
  <Characters>850</Characters>
  <CharactersWithSpaces>967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2018-05-29T10:49:08Z</dcterms:created>
  <dc:creator/>
  <dc:description/>
  <dc:language>en-US</dc:language>
  <cp:lastModifiedBy/>
  <dcterms:modified xsi:type="dcterms:W3CDTF">2018-05-29T10:51:25Z</dcterms:modified>
  <cp:revision>1</cp:revision>
  <dc:subject/>
  <dc:title/>
</cp:coreProperties>
</file>