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oter1.xml" ContentType="application/vnd.openxmlformats-officedocument.wordprocessingml.footer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0" w:after="120" w:line="230" w:lineRule="auto"/>
        <w:keepNext/>
      </w:pPr>
      <w:r>
        <w:rPr>
          <w:rFonts w:ascii="Aptos" w:hAnsi="Aptos"/>
          <w:sz w:val="18"/>
          <w:color w:val="0D8B72"/>
          <w:b/>
        </w:rPr>
        <w:t xml:space="preserve">MOR MBATHIE · SOLUTIONS NUMÉRIQUES</w:t>
      </w:r>
    </w:p>
    <w:p>
      <w:pPr>
        <w:spacing w:before="0" w:after="45" w:line="124" w:lineRule="auto"/>
        <w:keepNext/>
      </w:pPr>
      <w:r>
        <w:rPr>
          <w:rFonts w:ascii="Aptos" w:hAnsi="Aptos"/>
          <w:sz w:val="52"/>
          <w:color w:val="12344B"/>
          <w:b/>
        </w:rPr>
        <w:t xml:space="preserve">DEVIS</w:t>
      </w:r>
    </w:p>
    <w:p>
      <w:pPr>
        <w:spacing w:before="0" w:after="170" w:line="285" w:lineRule="auto"/>
      </w:pPr>
      <w:r>
        <w:rPr>
          <w:rFonts w:ascii="Aptos" w:hAnsi="Aptos"/>
          <w:sz w:val="23"/>
          <w:color w:val="617187"/>
        </w:rPr>
        <w:t xml:space="preserve">Conception, mise en service et déploiement d’une plateforme de gestion scolaire</w:t>
      </w:r>
    </w:p>
    <w:tbl>
      <w:tblPr>
        <w:tblW w:w="10000" w:type="dxa"/>
        <w:tblLayout w:type="fixed"/>
        <w:tblBorders>
          <w:top w:val="single" w:sz="5" w:color="DCE5EB"/>
          <w:left w:val="single" w:sz="5" w:color="DCE5EB"/>
          <w:bottom w:val="single" w:sz="5" w:color="DCE5EB"/>
          <w:right w:val="single" w:sz="5" w:color="DCE5EB"/>
          <w:insideH w:val="single" w:sz="4" w:color="DCE5EB"/>
          <w:insideV w:val="single" w:sz="4" w:color="DCE5EB"/>
        </w:tblBorders>
        <w:tblCellMar>
          <w:top w:w="70" w:type="dxa"/>
          <w:start w:w="100" w:type="dxa"/>
          <w:bottom w:w="70" w:type="dxa"/>
          <w:end w:w="100" w:type="dxa"/>
        </w:tblCellMar>
      </w:tblPr>
      <w:tblGrid>
        <w:gridCol w:w="5000"/>
        <w:gridCol w:w="5000"/>
      </w:tblGrid>
      <w:tr>
        <w:trPr>
          <w:cantSplit/>
        </w:trPr>
        <w:tc>
          <w:tcPr>
            <w:tcW w:w="5000" w:type="dxa"/>
            <w:vAlign w:val="top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color="DCE5EB"/>
              <w:left w:val="single" w:sz="4" w:color="DCE5EB"/>
              <w:bottom w:val="single" w:sz="4" w:color="DCE5EB"/>
              <w:right w:val="single" w:sz="4" w:color="DCE5EB"/>
            </w:tcBorders>
          </w:tcPr>
          <w:p>
            <w:pPr>
              <w:spacing w:before="0" w:after="0" w:line="245" w:lineRule="auto"/>
            </w:pPr>
            <w:r>
              <w:rPr>
                <w:rFonts w:ascii="Aptos" w:hAnsi="Aptos"/>
                <w:sz w:val="17"/>
                <w:color w:val="617187"/>
                <w:b/>
              </w:rPr>
              <w:t xml:space="preserve">Référence  </w:t>
            </w:r>
            <w:r>
              <w:rPr>
                <w:rFonts w:ascii="Aptos" w:hAnsi="Aptos"/>
                <w:sz w:val="18"/>
                <w:color w:val="12344B"/>
                <w:b/>
              </w:rPr>
              <w:t xml:space="preserve">DEV-2026-001</w:t>
            </w:r>
          </w:p>
        </w:tc>
        <w:tc>
          <w:tcPr>
            <w:tcW w:w="5000" w:type="dxa"/>
            <w:vAlign w:val="top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color="DCE5EB"/>
              <w:left w:val="single" w:sz="4" w:color="DCE5EB"/>
              <w:bottom w:val="single" w:sz="4" w:color="DCE5EB"/>
              <w:right w:val="single" w:sz="4" w:color="DCE5EB"/>
            </w:tcBorders>
          </w:tcPr>
          <w:p>
            <w:pPr>
              <w:spacing w:before="0" w:after="0" w:line="245" w:lineRule="auto"/>
            </w:pPr>
            <w:r>
              <w:rPr>
                <w:rFonts w:ascii="Aptos" w:hAnsi="Aptos"/>
                <w:sz w:val="17"/>
                <w:color w:val="617187"/>
                <w:b/>
              </w:rPr>
              <w:t xml:space="preserve">Date d’émission  </w:t>
            </w:r>
            <w:r>
              <w:rPr>
                <w:rFonts w:ascii="Aptos" w:hAnsi="Aptos"/>
                <w:sz w:val="18"/>
                <w:color w:val="26364A"/>
              </w:rPr>
              <w:t xml:space="preserve">1 octobre 2026</w:t>
            </w:r>
          </w:p>
        </w:tc>
      </w:tr>
      <w:tr>
        <w:trPr>
          <w:cantSplit/>
        </w:trPr>
        <w:tc>
          <w:tcPr>
            <w:tcW w:w="5000" w:type="dxa"/>
            <w:vAlign w:val="top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color="DCE5EB"/>
              <w:left w:val="single" w:sz="4" w:color="DCE5EB"/>
              <w:bottom w:val="single" w:sz="4" w:color="DCE5EB"/>
              <w:right w:val="single" w:sz="4" w:color="DCE5EB"/>
            </w:tcBorders>
          </w:tcPr>
          <w:p>
            <w:pPr>
              <w:spacing w:before="0" w:after="35" w:line="245" w:lineRule="auto"/>
            </w:pPr>
            <w:r>
              <w:rPr>
                <w:rFonts w:ascii="Aptos" w:hAnsi="Aptos"/>
                <w:sz w:val="17"/>
                <w:color w:val="617187"/>
                <w:b/>
              </w:rPr>
              <w:t xml:space="preserve">Prestataire</w:t>
            </w:r>
          </w:p>
          <w:p>
            <w:pPr>
              <w:spacing w:before="0" w:after="20" w:line="245" w:lineRule="auto"/>
            </w:pPr>
            <w:r>
              <w:rPr>
                <w:rFonts w:ascii="Aptos" w:hAnsi="Aptos"/>
                <w:sz w:val="19"/>
                <w:color w:val="12344B"/>
                <w:b/>
              </w:rPr>
              <w:t xml:space="preserve">Mor Mbathie</w:t>
            </w:r>
          </w:p>
          <w:p>
            <w:pPr>
              <w:spacing w:before="0" w:after="10" w:line="245" w:lineRule="auto"/>
            </w:pPr>
            <w:r>
              <w:rPr>
                <w:rFonts w:ascii="Aptos" w:hAnsi="Aptos"/>
                <w:sz w:val="17"/>
                <w:color w:val="26364A"/>
              </w:rPr>
              <w:t xml:space="preserve">mormbathie98@gmail.com</w:t>
            </w:r>
          </w:p>
          <w:p>
            <w:pPr>
              <w:spacing w:before="0" w:after="0" w:line="245" w:lineRule="auto"/>
            </w:pPr>
            <w:r>
              <w:rPr>
                <w:rFonts w:ascii="Aptos" w:hAnsi="Aptos"/>
                <w:sz w:val="17"/>
                <w:color w:val="26364A"/>
              </w:rPr>
              <w:t xml:space="preserve">77 459 59 70</w:t>
            </w:r>
          </w:p>
        </w:tc>
        <w:tc>
          <w:tcPr>
            <w:tcW w:w="5000" w:type="dxa"/>
            <w:vAlign w:val="top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color="DCE5EB"/>
              <w:left w:val="single" w:sz="4" w:color="DCE5EB"/>
              <w:bottom w:val="single" w:sz="4" w:color="DCE5EB"/>
              <w:right w:val="single" w:sz="4" w:color="DCE5EB"/>
            </w:tcBorders>
          </w:tcPr>
          <w:p>
            <w:pPr>
              <w:spacing w:before="0" w:after="35" w:line="245" w:lineRule="auto"/>
            </w:pPr>
            <w:r>
              <w:rPr>
                <w:rFonts w:ascii="Aptos" w:hAnsi="Aptos"/>
                <w:sz w:val="17"/>
                <w:color w:val="617187"/>
                <w:b/>
              </w:rPr>
              <w:t xml:space="preserve">Client</w:t>
            </w:r>
          </w:p>
          <w:p>
            <w:pPr>
              <w:spacing w:before="0" w:after="20" w:line="245" w:lineRule="auto"/>
            </w:pPr>
            <w:r>
              <w:rPr>
                <w:rFonts w:ascii="Aptos" w:hAnsi="Aptos"/>
                <w:sz w:val="19"/>
                <w:color w:val="12344B"/>
                <w:b/>
              </w:rPr>
              <w:t xml:space="preserve">École Primaire Oumou Salamat</w:t>
            </w:r>
          </w:p>
          <w:p>
            <w:pPr>
              <w:spacing w:before="0" w:after="0" w:line="245" w:lineRule="auto"/>
            </w:pPr>
            <w:r>
              <w:rPr>
                <w:rFonts w:ascii="Aptos" w:hAnsi="Aptos"/>
                <w:sz w:val="17"/>
                <w:color w:val="26364A"/>
              </w:rPr>
              <w:t xml:space="preserve">Projet : application de gestion scolaire</w:t>
            </w:r>
          </w:p>
        </w:tc>
      </w:tr>
    </w:tbl>
    <w:p>
      <w:pPr>
        <w:spacing w:before="0" w:after="15" w:line="245" w:lineRule="auto"/>
      </w:pPr>
      <w:r>
        <w:rPr>
          <w:rFonts w:ascii="Aptos" w:hAnsi="Aptos"/>
          <w:sz w:val="19"/>
          <w:color w:val="26364A"/>
        </w:rPr>
        <w:t xml:space="preserve"/>
      </w:r>
    </w:p>
    <w:tbl>
      <w:tblPr>
        <w:tblW w:w="10000" w:type="dxa"/>
        <w:tblLayout w:type="fixed"/>
        <w:tblBorders>
          <w:top w:val="single" w:sz="5" w:color="DCE5EB"/>
          <w:left w:val="single" w:sz="5" w:color="DCE5EB"/>
          <w:bottom w:val="single" w:sz="5" w:color="DCE5EB"/>
          <w:right w:val="single" w:sz="5" w:color="DCE5EB"/>
          <w:insideH w:val="single" w:sz="4" w:color="DCE5EB"/>
          <w:insideV w:val="single" w:sz="4" w:color="DCE5EB"/>
        </w:tblBorders>
        <w:tblCellMar>
          <w:top w:w="70" w:type="dxa"/>
          <w:start w:w="100" w:type="dxa"/>
          <w:bottom w:w="70" w:type="dxa"/>
          <w:end w:w="100" w:type="dxa"/>
        </w:tblCellMar>
      </w:tblPr>
      <w:tblGrid>
        <w:gridCol w:w="10000"/>
      </w:tblGrid>
      <w:tr>
        <w:trPr>
          <w:cantSplit/>
        </w:trPr>
        <w:tc>
          <w:tcPr>
            <w:tcW w:w="10000" w:type="dxa"/>
            <w:vAlign w:val="top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color="DCE5EB"/>
              <w:left w:val="single" w:sz="18" w:color="0D8B72"/>
              <w:bottom w:val="single" w:sz="4" w:color="DCE5EB"/>
              <w:right w:val="single" w:sz="4" w:color="DCE5EB"/>
            </w:tcBorders>
            <w:shd w:fill="EFF8F5" w:val="clear"/>
          </w:tcPr>
          <w:p>
            <w:pPr>
              <w:spacing w:before="0" w:after="35" w:line="245" w:lineRule="auto"/>
            </w:pPr>
            <w:r>
              <w:rPr>
                <w:rFonts w:ascii="Aptos" w:hAnsi="Aptos"/>
                <w:sz w:val="20"/>
                <w:color w:val="12344B"/>
                <w:b/>
              </w:rPr>
              <w:t xml:space="preserve">Objet du devis</w:t>
            </w:r>
          </w:p>
          <w:p>
            <w:pPr>
              <w:spacing w:before="0" w:after="0" w:line="260" w:lineRule="auto"/>
            </w:pPr>
            <w:r>
              <w:rPr>
                <w:rFonts w:ascii="Aptos" w:hAnsi="Aptos"/>
                <w:sz w:val="19"/>
                <w:color w:val="26364A"/>
              </w:rPr>
              <w:t xml:space="preserve">Réalisation et mise en service de la première version de la plateforme : gestion des élèves, présence et absence par QR code, facturation et reçus, notes, tableaux de bord, sécurisation des accès et déploiement initial.</w:t>
            </w:r>
          </w:p>
        </w:tc>
      </w:tr>
    </w:tbl>
    <w:p>
      <w:pPr>
        <w:spacing w:before="150" w:after="65" w:line="62" w:lineRule="auto"/>
        <w:keepNext/>
      </w:pPr>
      <w:r>
        <w:rPr>
          <w:rFonts w:ascii="Aptos" w:hAnsi="Aptos"/>
          <w:sz w:val="26"/>
          <w:color w:val="12344B"/>
          <w:b/>
        </w:rPr>
        <w:t xml:space="preserve">Détail financier</w:t>
      </w:r>
    </w:p>
    <w:tbl>
      <w:tblPr>
        <w:tblW w:w="10000" w:type="dxa"/>
        <w:tblLayout w:type="fixed"/>
        <w:tblBorders>
          <w:top w:val="single" w:sz="5" w:color="DCE5EB"/>
          <w:left w:val="single" w:sz="5" w:color="DCE5EB"/>
          <w:bottom w:val="single" w:sz="5" w:color="DCE5EB"/>
          <w:right w:val="single" w:sz="5" w:color="DCE5EB"/>
          <w:insideH w:val="single" w:sz="4" w:color="DCE5EB"/>
          <w:insideV w:val="single" w:sz="4" w:color="DCE5EB"/>
        </w:tblBorders>
        <w:tblCellMar>
          <w:top w:w="70" w:type="dxa"/>
          <w:start w:w="100" w:type="dxa"/>
          <w:bottom w:w="70" w:type="dxa"/>
          <w:end w:w="100" w:type="dxa"/>
        </w:tblCellMar>
      </w:tblPr>
      <w:tblGrid>
        <w:gridCol w:w="7000"/>
        <w:gridCol w:w="3000"/>
      </w:tblGrid>
      <w:tr>
        <w:trPr>
          <w:cantSplit/>
        </w:trPr>
        <w:tc>
          <w:tcPr>
            <w:tcW w:w="7000" w:type="dxa"/>
            <w:vAlign w:val="top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color="DCE5EB"/>
              <w:left w:val="single" w:sz="4" w:color="DCE5EB"/>
              <w:bottom w:val="single" w:sz="4" w:color="DCE5EB"/>
              <w:right w:val="single" w:sz="4" w:color="DCE5EB"/>
            </w:tcBorders>
          </w:tcPr>
          <w:p>
            <w:pPr>
              <w:spacing w:before="0" w:after="0" w:line="245" w:lineRule="auto"/>
            </w:pPr>
            <w:r>
              <w:rPr>
                <w:rFonts w:ascii="Aptos" w:hAnsi="Aptos"/>
                <w:sz w:val="19"/>
                <w:color w:val="26364A"/>
              </w:rPr>
              <w:t xml:space="preserve">Total avant réduction</w:t>
            </w:r>
          </w:p>
        </w:tc>
        <w:tc>
          <w:tcPr>
            <w:tcW w:w="3000" w:type="dxa"/>
            <w:vAlign w:val="top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color="DCE5EB"/>
              <w:left w:val="single" w:sz="4" w:color="DCE5EB"/>
              <w:bottom w:val="single" w:sz="4" w:color="DCE5EB"/>
              <w:right w:val="single" w:sz="4" w:color="DCE5EB"/>
            </w:tcBorders>
          </w:tcPr>
          <w:p>
            <w:pPr>
              <w:spacing w:before="0" w:after="0" w:line="245" w:lineRule="auto"/>
              <w:jc w:val="right"/>
            </w:pPr>
            <w:r>
              <w:rPr>
                <w:rFonts w:ascii="Aptos" w:hAnsi="Aptos"/>
                <w:sz w:val="19"/>
                <w:color w:val="26364A"/>
                <w:b/>
              </w:rPr>
              <w:t xml:space="preserve">850 000 FCFA</w:t>
            </w:r>
          </w:p>
        </w:tc>
      </w:tr>
      <w:tr>
        <w:trPr>
          <w:cantSplit/>
        </w:trPr>
        <w:tc>
          <w:tcPr>
            <w:tcW w:w="7000" w:type="dxa"/>
            <w:vAlign w:val="top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color="DCE5EB"/>
              <w:left w:val="single" w:sz="4" w:color="DCE5EB"/>
              <w:bottom w:val="single" w:sz="4" w:color="DCE5EB"/>
              <w:right w:val="single" w:sz="4" w:color="DCE5EB"/>
            </w:tcBorders>
          </w:tcPr>
          <w:p>
            <w:pPr>
              <w:spacing w:before="0" w:after="0" w:line="245" w:lineRule="auto"/>
            </w:pPr>
            <w:r>
              <w:rPr>
                <w:rFonts w:ascii="Aptos" w:hAnsi="Aptos"/>
                <w:sz w:val="18"/>
                <w:color w:val="26364A"/>
              </w:rPr>
              <w:t xml:space="preserve">Réduction commerciale accordée par accord avec l’équipe technique</w:t>
            </w:r>
          </w:p>
        </w:tc>
        <w:tc>
          <w:tcPr>
            <w:tcW w:w="3000" w:type="dxa"/>
            <w:vAlign w:val="top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color="DCE5EB"/>
              <w:left w:val="single" w:sz="4" w:color="DCE5EB"/>
              <w:bottom w:val="single" w:sz="4" w:color="DCE5EB"/>
              <w:right w:val="single" w:sz="4" w:color="DCE5EB"/>
            </w:tcBorders>
          </w:tcPr>
          <w:p>
            <w:pPr>
              <w:spacing w:before="0" w:after="0" w:line="245" w:lineRule="auto"/>
              <w:jc w:val="right"/>
            </w:pPr>
            <w:r>
              <w:rPr>
                <w:rFonts w:ascii="Aptos" w:hAnsi="Aptos"/>
                <w:sz w:val="19"/>
                <w:color w:val="26364A"/>
                <w:b/>
              </w:rPr>
              <w:t xml:space="preserve">− 200 000 FCFA</w:t>
            </w:r>
          </w:p>
        </w:tc>
      </w:tr>
      <w:tr>
        <w:trPr>
          <w:cantSplit/>
        </w:trPr>
        <w:tc>
          <w:tcPr>
            <w:tcW w:w="7000" w:type="dxa"/>
            <w:vAlign w:val="top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color="DCE5EB"/>
              <w:left w:val="single" w:sz="4" w:color="DCE5EB"/>
              <w:bottom w:val="single" w:sz="4" w:color="DCE5EB"/>
              <w:right w:val="single" w:sz="4" w:color="DCE5EB"/>
            </w:tcBorders>
            <w:shd w:fill="12344B" w:val="clear"/>
          </w:tcPr>
          <w:p>
            <w:pPr>
              <w:spacing w:before="0" w:after="0" w:line="245" w:lineRule="auto"/>
            </w:pPr>
            <w:r>
              <w:rPr>
                <w:rFonts w:ascii="Aptos" w:hAnsi="Aptos"/>
                <w:sz w:val="21"/>
                <w:color w:val="FFFFFF"/>
                <w:b/>
              </w:rPr>
              <w:t xml:space="preserve">PRIX TOTAL DU PROJET</w:t>
            </w:r>
          </w:p>
        </w:tc>
        <w:tc>
          <w:tcPr>
            <w:tcW w:w="3000" w:type="dxa"/>
            <w:vAlign w:val="top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color="DCE5EB"/>
              <w:left w:val="single" w:sz="4" w:color="DCE5EB"/>
              <w:bottom w:val="single" w:sz="4" w:color="DCE5EB"/>
              <w:right w:val="single" w:sz="4" w:color="DCE5EB"/>
            </w:tcBorders>
            <w:shd w:fill="12344B" w:val="clear"/>
          </w:tcPr>
          <w:p>
            <w:pPr>
              <w:spacing w:before="0" w:after="0" w:line="245" w:lineRule="auto"/>
              <w:jc w:val="right"/>
            </w:pPr>
            <w:r>
              <w:rPr>
                <w:rFonts w:ascii="Aptos" w:hAnsi="Aptos"/>
                <w:sz w:val="25"/>
                <w:color w:val="FFFFFF"/>
                <w:b/>
              </w:rPr>
              <w:t xml:space="preserve">650 000 FCFA</w:t>
            </w:r>
          </w:p>
        </w:tc>
      </w:tr>
      <w:tr>
        <w:trPr>
          <w:cantSplit/>
        </w:trPr>
        <w:tc>
          <w:tcPr>
            <w:tcW w:w="7000" w:type="dxa"/>
            <w:vAlign w:val="top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color="DCE5EB"/>
              <w:left w:val="single" w:sz="4" w:color="DCE5EB"/>
              <w:bottom w:val="single" w:sz="4" w:color="DCE5EB"/>
              <w:right w:val="single" w:sz="4" w:color="DCE5EB"/>
            </w:tcBorders>
            <w:shd w:fill="E3F4EE" w:val="clear"/>
          </w:tcPr>
          <w:p>
            <w:pPr>
              <w:spacing w:before="0" w:after="0" w:line="245" w:lineRule="auto"/>
            </w:pPr>
            <w:r>
              <w:rPr>
                <w:rFonts w:ascii="Aptos" w:hAnsi="Aptos"/>
                <w:sz w:val="18"/>
                <w:color w:val="0D8B72"/>
                <w:b/>
              </w:rPr>
              <w:t xml:space="preserve">Avance de démarrage et de déploiement de la première version</w:t>
            </w:r>
          </w:p>
        </w:tc>
        <w:tc>
          <w:tcPr>
            <w:tcW w:w="3000" w:type="dxa"/>
            <w:vAlign w:val="top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color="DCE5EB"/>
              <w:left w:val="single" w:sz="4" w:color="DCE5EB"/>
              <w:bottom w:val="single" w:sz="4" w:color="DCE5EB"/>
              <w:right w:val="single" w:sz="4" w:color="DCE5EB"/>
            </w:tcBorders>
            <w:shd w:fill="E3F4EE" w:val="clear"/>
          </w:tcPr>
          <w:p>
            <w:pPr>
              <w:spacing w:before="0" w:after="0" w:line="245" w:lineRule="auto"/>
              <w:jc w:val="right"/>
            </w:pPr>
            <w:r>
              <w:rPr>
                <w:rFonts w:ascii="Aptos" w:hAnsi="Aptos"/>
                <w:sz w:val="20"/>
                <w:color w:val="0D8B72"/>
                <w:b/>
              </w:rPr>
              <w:t xml:space="preserve">300 000 FCFA</w:t>
            </w:r>
          </w:p>
        </w:tc>
      </w:tr>
      <w:tr>
        <w:trPr>
          <w:cantSplit/>
        </w:trPr>
        <w:tc>
          <w:tcPr>
            <w:tcW w:w="7000" w:type="dxa"/>
            <w:vAlign w:val="top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color="DCE5EB"/>
              <w:left w:val="single" w:sz="4" w:color="DCE5EB"/>
              <w:bottom w:val="single" w:sz="4" w:color="DCE5EB"/>
              <w:right w:val="single" w:sz="4" w:color="DCE5EB"/>
            </w:tcBorders>
          </w:tcPr>
          <w:p>
            <w:pPr>
              <w:spacing w:before="0" w:after="0" w:line="245" w:lineRule="auto"/>
            </w:pPr>
            <w:r>
              <w:rPr>
                <w:rFonts w:ascii="Aptos" w:hAnsi="Aptos"/>
                <w:sz w:val="19"/>
                <w:color w:val="26364A"/>
              </w:rPr>
              <w:t xml:space="preserve">Solde restant du projet</w:t>
            </w:r>
          </w:p>
        </w:tc>
        <w:tc>
          <w:tcPr>
            <w:tcW w:w="3000" w:type="dxa"/>
            <w:vAlign w:val="top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color="DCE5EB"/>
              <w:left w:val="single" w:sz="4" w:color="DCE5EB"/>
              <w:bottom w:val="single" w:sz="4" w:color="DCE5EB"/>
              <w:right w:val="single" w:sz="4" w:color="DCE5EB"/>
            </w:tcBorders>
          </w:tcPr>
          <w:p>
            <w:pPr>
              <w:spacing w:before="0" w:after="0" w:line="245" w:lineRule="auto"/>
              <w:jc w:val="right"/>
            </w:pPr>
            <w:r>
              <w:rPr>
                <w:rFonts w:ascii="Aptos" w:hAnsi="Aptos"/>
                <w:sz w:val="19"/>
                <w:color w:val="26364A"/>
                <w:b/>
              </w:rPr>
              <w:t xml:space="preserve">350 000 FCFA</w:t>
            </w:r>
          </w:p>
        </w:tc>
      </w:tr>
    </w:tbl>
    <w:p>
      <w:pPr>
        <w:spacing w:before="75" w:after="0" w:line="225" w:lineRule="auto"/>
      </w:pPr>
      <w:r>
        <w:rPr>
          <w:rFonts w:ascii="Aptos" w:hAnsi="Aptos"/>
          <w:sz w:val="17"/>
          <w:color w:val="617187"/>
        </w:rPr>
        <w:t xml:space="preserve">Montants exprimés en francs CFA (FCFA). Le déploiement initial de la première version est compris dans le prix total.</w:t>
      </w:r>
    </w:p>
    <w:p>
      <w:pPr>
        <w:spacing w:before="0" w:after="0" w:line="1" w:lineRule="exact"/>
      </w:pPr>
      <w:r>
        <w:br w:type="page"/>
      </w:r>
    </w:p>
    <w:p>
      <w:pPr>
        <w:spacing w:before="0" w:after="120" w:line="230" w:lineRule="auto"/>
        <w:keepNext/>
      </w:pPr>
      <w:r>
        <w:rPr>
          <w:rFonts w:ascii="Aptos" w:hAnsi="Aptos"/>
          <w:sz w:val="18"/>
          <w:color w:val="0D8B72"/>
          <w:b/>
        </w:rPr>
        <w:t xml:space="preserve">BUDGET DÉTAILLÉ</w:t>
      </w:r>
    </w:p>
    <w:p>
      <w:pPr>
        <w:spacing w:before="0" w:after="40" w:line="69" w:lineRule="auto"/>
        <w:keepNext/>
      </w:pPr>
      <w:r>
        <w:rPr>
          <w:rFonts w:ascii="Aptos" w:hAnsi="Aptos"/>
          <w:sz w:val="29"/>
          <w:color w:val="12344B"/>
          <w:b/>
        </w:rPr>
        <w:t xml:space="preserve">Prestations comprises dans le projet</w:t>
      </w:r>
    </w:p>
    <w:p>
      <w:pPr>
        <w:spacing w:before="0" w:after="130" w:line="245" w:lineRule="auto"/>
      </w:pPr>
      <w:r>
        <w:rPr>
          <w:rFonts w:ascii="Aptos" w:hAnsi="Aptos"/>
          <w:sz w:val="18"/>
          <w:color w:val="617187"/>
        </w:rPr>
        <w:t xml:space="preserve">Détail des postes ayant servi à établir le montant initial de 850 000 FCFA.</w:t>
      </w:r>
    </w:p>
    <w:tbl>
      <w:tblPr>
        <w:tblW w:w="10000" w:type="dxa"/>
        <w:tblLayout w:type="fixed"/>
        <w:tblBorders>
          <w:top w:val="single" w:sz="5" w:color="DCE5EB"/>
          <w:left w:val="single" w:sz="5" w:color="DCE5EB"/>
          <w:bottom w:val="single" w:sz="5" w:color="DCE5EB"/>
          <w:right w:val="single" w:sz="5" w:color="DCE5EB"/>
          <w:insideH w:val="single" w:sz="4" w:color="DCE5EB"/>
          <w:insideV w:val="single" w:sz="4" w:color="DCE5EB"/>
        </w:tblBorders>
        <w:tblCellMar>
          <w:top w:w="70" w:type="dxa"/>
          <w:start w:w="100" w:type="dxa"/>
          <w:bottom w:w="70" w:type="dxa"/>
          <w:end w:w="100" w:type="dxa"/>
        </w:tblCellMar>
      </w:tblPr>
      <w:tblGrid>
        <w:gridCol w:w="10000"/>
      </w:tblGrid>
      <w:tr>
        <w:trPr>
          <w:cantSplit/>
        </w:trPr>
        <w:tc>
          <w:tcPr>
            <w:tcW w:w="10000" w:type="dxa"/>
            <w:vAlign w:val="top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color="DCE5EB"/>
              <w:left w:val="single" w:sz="4" w:color="DCE5EB"/>
              <w:bottom w:val="single" w:sz="4" w:color="DCE5EB"/>
              <w:right w:val="single" w:sz="4" w:color="DCE5EB"/>
            </w:tcBorders>
          </w:tcPr>
          <w:p>
            <w:pPr>
              <w:spacing w:before="0" w:after="25" w:line="240" w:lineRule="auto"/>
            </w:pPr>
            <w:r>
              <w:rPr>
                <w:rFonts w:ascii="Aptos" w:hAnsi="Aptos"/>
                <w:sz w:val="19"/>
                <w:color w:val="0D8B72"/>
                <w:b/>
              </w:rPr>
              <w:t xml:space="preserve">01 · Cadrage et configuration — 55 000 FCFA</w:t>
            </w:r>
          </w:p>
          <w:p>
            <w:pPr>
              <w:spacing w:before="0" w:after="0" w:line="230" w:lineRule="auto"/>
            </w:pPr>
            <w:r>
              <w:rPr>
                <w:rFonts w:ascii="Aptos" w:hAnsi="Aptos"/>
                <w:sz w:val="18"/>
                <w:color w:val="26364A"/>
              </w:rPr>
              <w:t xml:space="preserve">Paramétrage initial de l’établissement et de la plateforme.</w:t>
            </w:r>
          </w:p>
        </w:tc>
      </w:tr>
      <w:tr>
        <w:trPr>
          <w:cantSplit/>
        </w:trPr>
        <w:tc>
          <w:tcPr>
            <w:tcW w:w="10000" w:type="dxa"/>
            <w:vAlign w:val="top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color="DCE5EB"/>
              <w:left w:val="single" w:sz="4" w:color="DCE5EB"/>
              <w:bottom w:val="single" w:sz="4" w:color="DCE5EB"/>
              <w:right w:val="single" w:sz="4" w:color="DCE5EB"/>
            </w:tcBorders>
          </w:tcPr>
          <w:p>
            <w:pPr>
              <w:spacing w:before="0" w:after="25" w:line="240" w:lineRule="auto"/>
            </w:pPr>
            <w:r>
              <w:rPr>
                <w:rFonts w:ascii="Aptos" w:hAnsi="Aptos"/>
                <w:sz w:val="19"/>
                <w:color w:val="0D8B72"/>
                <w:b/>
              </w:rPr>
              <w:t xml:space="preserve">02 · Comptes et sécurité — 75 000 FCFA</w:t>
            </w:r>
          </w:p>
          <w:p>
            <w:pPr>
              <w:spacing w:before="0" w:after="0" w:line="230" w:lineRule="auto"/>
            </w:pPr>
            <w:r>
              <w:rPr>
                <w:rFonts w:ascii="Aptos" w:hAnsi="Aptos"/>
                <w:sz w:val="18"/>
                <w:color w:val="26364A"/>
              </w:rPr>
              <w:t xml:space="preserve">Authentification sécurisée et organisation des rôles utilisateurs.</w:t>
            </w:r>
          </w:p>
        </w:tc>
      </w:tr>
      <w:tr>
        <w:trPr>
          <w:cantSplit/>
        </w:trPr>
        <w:tc>
          <w:tcPr>
            <w:tcW w:w="10000" w:type="dxa"/>
            <w:vAlign w:val="top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color="DCE5EB"/>
              <w:left w:val="single" w:sz="4" w:color="DCE5EB"/>
              <w:bottom w:val="single" w:sz="4" w:color="DCE5EB"/>
              <w:right w:val="single" w:sz="4" w:color="DCE5EB"/>
            </w:tcBorders>
          </w:tcPr>
          <w:p>
            <w:pPr>
              <w:spacing w:before="0" w:after="25" w:line="240" w:lineRule="auto"/>
            </w:pPr>
            <w:r>
              <w:rPr>
                <w:rFonts w:ascii="Aptos" w:hAnsi="Aptos"/>
                <w:sz w:val="19"/>
                <w:color w:val="0D8B72"/>
                <w:b/>
              </w:rPr>
              <w:t xml:space="preserve">03 · Dossiers élèves — 130 000 FCFA</w:t>
            </w:r>
          </w:p>
          <w:p>
            <w:pPr>
              <w:spacing w:before="0" w:after="0" w:line="230" w:lineRule="auto"/>
            </w:pPr>
            <w:r>
              <w:rPr>
                <w:rFonts w:ascii="Aptos" w:hAnsi="Aptos"/>
                <w:sz w:val="18"/>
                <w:color w:val="26364A"/>
              </w:rPr>
              <w:t xml:space="preserve">Élèves, parents, classes, photo d’identité et QR code individuel.</w:t>
            </w:r>
          </w:p>
        </w:tc>
      </w:tr>
      <w:tr>
        <w:trPr>
          <w:cantSplit/>
        </w:trPr>
        <w:tc>
          <w:tcPr>
            <w:tcW w:w="10000" w:type="dxa"/>
            <w:vAlign w:val="top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color="DCE5EB"/>
              <w:left w:val="single" w:sz="4" w:color="DCE5EB"/>
              <w:bottom w:val="single" w:sz="4" w:color="DCE5EB"/>
              <w:right w:val="single" w:sz="4" w:color="DCE5EB"/>
            </w:tcBorders>
          </w:tcPr>
          <w:p>
            <w:pPr>
              <w:spacing w:before="0" w:after="25" w:line="240" w:lineRule="auto"/>
            </w:pPr>
            <w:r>
              <w:rPr>
                <w:rFonts w:ascii="Aptos" w:hAnsi="Aptos"/>
                <w:sz w:val="19"/>
                <w:color w:val="0D8B72"/>
                <w:b/>
              </w:rPr>
              <w:t xml:space="preserve">04 · Présences et absences — 130 000 FCFA</w:t>
            </w:r>
          </w:p>
          <w:p>
            <w:pPr>
              <w:spacing w:before="0" w:after="0" w:line="230" w:lineRule="auto"/>
            </w:pPr>
            <w:r>
              <w:rPr>
                <w:rFonts w:ascii="Aptos" w:hAnsi="Aptos"/>
                <w:sz w:val="18"/>
                <w:color w:val="26364A"/>
              </w:rPr>
              <w:t xml:space="preserve">Scan QR, heure d’arrivée et historique de suivi.</w:t>
            </w:r>
          </w:p>
        </w:tc>
      </w:tr>
      <w:tr>
        <w:trPr>
          <w:cantSplit/>
        </w:trPr>
        <w:tc>
          <w:tcPr>
            <w:tcW w:w="10000" w:type="dxa"/>
            <w:vAlign w:val="top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color="DCE5EB"/>
              <w:left w:val="single" w:sz="4" w:color="DCE5EB"/>
              <w:bottom w:val="single" w:sz="4" w:color="DCE5EB"/>
              <w:right w:val="single" w:sz="4" w:color="DCE5EB"/>
            </w:tcBorders>
          </w:tcPr>
          <w:p>
            <w:pPr>
              <w:spacing w:before="0" w:after="25" w:line="240" w:lineRule="auto"/>
            </w:pPr>
            <w:r>
              <w:rPr>
                <w:rFonts w:ascii="Aptos" w:hAnsi="Aptos"/>
                <w:sz w:val="19"/>
                <w:color w:val="0D8B72"/>
                <w:b/>
              </w:rPr>
              <w:t xml:space="preserve">05 · Facturation et reçus PDF — 100 000 FCFA</w:t>
            </w:r>
          </w:p>
          <w:p>
            <w:pPr>
              <w:spacing w:before="0" w:after="0" w:line="230" w:lineRule="auto"/>
            </w:pPr>
            <w:r>
              <w:rPr>
                <w:rFonts w:ascii="Aptos" w:hAnsi="Aptos"/>
                <w:sz w:val="18"/>
                <w:color w:val="26364A"/>
              </w:rPr>
              <w:t xml:space="preserve">Frais, factures, paiements et reçus structurés, adaptés à l’impression.</w:t>
            </w:r>
          </w:p>
        </w:tc>
      </w:tr>
      <w:tr>
        <w:trPr>
          <w:cantSplit/>
        </w:trPr>
        <w:tc>
          <w:tcPr>
            <w:tcW w:w="10000" w:type="dxa"/>
            <w:vAlign w:val="top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color="DCE5EB"/>
              <w:left w:val="single" w:sz="4" w:color="DCE5EB"/>
              <w:bottom w:val="single" w:sz="4" w:color="DCE5EB"/>
              <w:right w:val="single" w:sz="4" w:color="DCE5EB"/>
            </w:tcBorders>
          </w:tcPr>
          <w:p>
            <w:pPr>
              <w:spacing w:before="0" w:after="25" w:line="240" w:lineRule="auto"/>
            </w:pPr>
            <w:r>
              <w:rPr>
                <w:rFonts w:ascii="Aptos" w:hAnsi="Aptos"/>
                <w:sz w:val="19"/>
                <w:color w:val="0D8B72"/>
                <w:b/>
              </w:rPr>
              <w:t xml:space="preserve">06 · Notes et résultats — 100 000 FCFA</w:t>
            </w:r>
          </w:p>
          <w:p>
            <w:pPr>
              <w:spacing w:before="0" w:after="0" w:line="230" w:lineRule="auto"/>
            </w:pPr>
            <w:r>
              <w:rPr>
                <w:rFonts w:ascii="Aptos" w:hAnsi="Aptos"/>
                <w:sz w:val="18"/>
                <w:color w:val="26364A"/>
              </w:rPr>
              <w:t xml:space="preserve">Enregistrement, consultation et synthèse des résultats scolaires.</w:t>
            </w:r>
          </w:p>
        </w:tc>
      </w:tr>
      <w:tr>
        <w:trPr>
          <w:cantSplit/>
        </w:trPr>
        <w:tc>
          <w:tcPr>
            <w:tcW w:w="10000" w:type="dxa"/>
            <w:vAlign w:val="top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color="DCE5EB"/>
              <w:left w:val="single" w:sz="4" w:color="DCE5EB"/>
              <w:bottom w:val="single" w:sz="4" w:color="DCE5EB"/>
              <w:right w:val="single" w:sz="4" w:color="DCE5EB"/>
            </w:tcBorders>
          </w:tcPr>
          <w:p>
            <w:pPr>
              <w:spacing w:before="0" w:after="25" w:line="240" w:lineRule="auto"/>
            </w:pPr>
            <w:r>
              <w:rPr>
                <w:rFonts w:ascii="Aptos" w:hAnsi="Aptos"/>
                <w:sz w:val="19"/>
                <w:color w:val="0D8B72"/>
                <w:b/>
              </w:rPr>
              <w:t xml:space="preserve">07 · Tableau de bord — 70 000 FCFA</w:t>
            </w:r>
          </w:p>
          <w:p>
            <w:pPr>
              <w:spacing w:before="0" w:after="0" w:line="230" w:lineRule="auto"/>
            </w:pPr>
            <w:r>
              <w:rPr>
                <w:rFonts w:ascii="Aptos" w:hAnsi="Aptos"/>
                <w:sz w:val="18"/>
                <w:color w:val="26364A"/>
              </w:rPr>
              <w:t xml:space="preserve">Indicateurs de suivi scolaire, financier et de présence.</w:t>
            </w:r>
          </w:p>
        </w:tc>
      </w:tr>
      <w:tr>
        <w:trPr>
          <w:cantSplit/>
        </w:trPr>
        <w:tc>
          <w:tcPr>
            <w:tcW w:w="10000" w:type="dxa"/>
            <w:vAlign w:val="top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color="DCE5EB"/>
              <w:left w:val="single" w:sz="4" w:color="DCE5EB"/>
              <w:bottom w:val="single" w:sz="4" w:color="DCE5EB"/>
              <w:right w:val="single" w:sz="4" w:color="DCE5EB"/>
            </w:tcBorders>
          </w:tcPr>
          <w:p>
            <w:pPr>
              <w:spacing w:before="0" w:after="25" w:line="240" w:lineRule="auto"/>
            </w:pPr>
            <w:r>
              <w:rPr>
                <w:rFonts w:ascii="Aptos" w:hAnsi="Aptos"/>
                <w:sz w:val="19"/>
                <w:color w:val="0D8B72"/>
                <w:b/>
              </w:rPr>
              <w:t xml:space="preserve">08 · Vérifications et déploiement V1 — 190 000 FCFA</w:t>
            </w:r>
          </w:p>
          <w:p>
            <w:pPr>
              <w:spacing w:before="0" w:after="0" w:line="230" w:lineRule="auto"/>
            </w:pPr>
            <w:r>
              <w:rPr>
                <w:rFonts w:ascii="Aptos" w:hAnsi="Aptos"/>
                <w:sz w:val="18"/>
                <w:color w:val="26364A"/>
              </w:rPr>
              <w:t xml:space="preserve">Vérifications fonctionnelles, préparation de la mise en production et déploiement initial inclus.</w:t>
            </w:r>
          </w:p>
        </w:tc>
      </w:tr>
    </w:tbl>
    <w:p>
      <w:pPr>
        <w:spacing w:before="0" w:after="35" w:line="245" w:lineRule="auto"/>
      </w:pPr>
      <w:r>
        <w:rPr>
          <w:rFonts w:ascii="Aptos" w:hAnsi="Aptos"/>
          <w:sz w:val="19"/>
          <w:color w:val="26364A"/>
        </w:rPr>
        <w:t xml:space="preserve"/>
      </w:r>
    </w:p>
    <w:tbl>
      <w:tblPr>
        <w:tblW w:w="10000" w:type="dxa"/>
        <w:tblLayout w:type="fixed"/>
        <w:tblBorders>
          <w:top w:val="single" w:sz="5" w:color="DCE5EB"/>
          <w:left w:val="single" w:sz="5" w:color="DCE5EB"/>
          <w:bottom w:val="single" w:sz="5" w:color="DCE5EB"/>
          <w:right w:val="single" w:sz="5" w:color="DCE5EB"/>
          <w:insideH w:val="single" w:sz="4" w:color="DCE5EB"/>
          <w:insideV w:val="single" w:sz="4" w:color="DCE5EB"/>
        </w:tblBorders>
        <w:tblCellMar>
          <w:top w:w="70" w:type="dxa"/>
          <w:start w:w="100" w:type="dxa"/>
          <w:bottom w:w="70" w:type="dxa"/>
          <w:end w:w="100" w:type="dxa"/>
        </w:tblCellMar>
      </w:tblPr>
      <w:tblGrid>
        <w:gridCol w:w="10000"/>
      </w:tblGrid>
      <w:tr>
        <w:trPr>
          <w:cantSplit/>
        </w:trPr>
        <w:tc>
          <w:tcPr>
            <w:tcW w:w="10000" w:type="dxa"/>
            <w:vAlign w:val="top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color="DCE5EB"/>
              <w:left w:val="single" w:sz="18" w:color="0D8B72"/>
              <w:bottom w:val="single" w:sz="4" w:color="DCE5EB"/>
              <w:right w:val="single" w:sz="4" w:color="DCE5EB"/>
            </w:tcBorders>
            <w:shd w:fill="EFF8F5" w:val="clear"/>
          </w:tcPr>
          <w:p>
            <w:pPr>
              <w:spacing w:before="0" w:after="0" w:line="245" w:lineRule="auto"/>
            </w:pPr>
            <w:r>
              <w:rPr>
                <w:rFonts w:ascii="Aptos" w:hAnsi="Aptos"/>
                <w:sz w:val="19"/>
                <w:color w:val="12344B"/>
                <w:b/>
              </w:rPr>
              <w:t xml:space="preserve">Total des prestations détaillées : 850 000 FCFA.</w:t>
            </w:r>
            <w:r>
              <w:rPr>
                <w:rFonts w:ascii="Aptos" w:hAnsi="Aptos"/>
                <w:sz w:val="18"/>
                <w:color w:val="26364A"/>
              </w:rPr>
              <w:t xml:space="preserve"> La réduction commerciale convenue est présentée dans le récapitulatif financier du devis.</w:t>
            </w:r>
          </w:p>
        </w:tc>
      </w:tr>
    </w:tbl>
    <w:p>
      <w:pPr>
        <w:spacing w:before="0" w:after="0" w:line="1" w:lineRule="exact"/>
      </w:pPr>
      <w:r>
        <w:br w:type="page"/>
      </w:r>
    </w:p>
    <w:p>
      <w:pPr>
        <w:spacing w:before="0" w:after="120" w:line="230" w:lineRule="auto"/>
        <w:keepNext/>
      </w:pPr>
      <w:r>
        <w:rPr>
          <w:rFonts w:ascii="Aptos" w:hAnsi="Aptos"/>
          <w:sz w:val="18"/>
          <w:color w:val="0D8B72"/>
          <w:b/>
        </w:rPr>
        <w:t xml:space="preserve">PÉRIMÈTRE DE LA PREMIÈRE VERSION</w:t>
      </w:r>
    </w:p>
    <w:p>
      <w:pPr>
        <w:spacing w:before="0" w:after="35" w:line="69" w:lineRule="auto"/>
        <w:keepNext/>
      </w:pPr>
      <w:r>
        <w:rPr>
          <w:rFonts w:ascii="Aptos" w:hAnsi="Aptos"/>
          <w:sz w:val="29"/>
          <w:color w:val="12344B"/>
          <w:b/>
        </w:rPr>
        <w:t xml:space="preserve">Fonctionnalités et livrables</w:t>
      </w:r>
    </w:p>
    <w:p>
      <w:pPr>
        <w:spacing w:before="0" w:after="100" w:line="245" w:lineRule="auto"/>
      </w:pPr>
      <w:r>
        <w:rPr>
          <w:rFonts w:ascii="Aptos" w:hAnsi="Aptos"/>
          <w:sz w:val="18"/>
          <w:color w:val="617187"/>
        </w:rPr>
        <w:t xml:space="preserve">La V1 rassemble les outils de suivi scolaire et administratif convenus pour l’établissement.</w:t>
      </w:r>
    </w:p>
    <w:tbl>
      <w:tblPr>
        <w:tblW w:w="10000" w:type="dxa"/>
        <w:tblLayout w:type="fixed"/>
        <w:tblBorders>
          <w:top w:val="single" w:sz="5" w:color="DCE5EB"/>
          <w:left w:val="single" w:sz="5" w:color="DCE5EB"/>
          <w:bottom w:val="single" w:sz="5" w:color="DCE5EB"/>
          <w:right w:val="single" w:sz="5" w:color="DCE5EB"/>
          <w:insideH w:val="single" w:sz="4" w:color="DCE5EB"/>
          <w:insideV w:val="single" w:sz="4" w:color="DCE5EB"/>
        </w:tblBorders>
        <w:tblCellMar>
          <w:top w:w="70" w:type="dxa"/>
          <w:start w:w="100" w:type="dxa"/>
          <w:bottom w:w="70" w:type="dxa"/>
          <w:end w:w="100" w:type="dxa"/>
        </w:tblCellMar>
      </w:tblPr>
      <w:tblGrid>
        <w:gridCol w:w="5000"/>
        <w:gridCol w:w="5000"/>
      </w:tblGrid>
      <w:tr>
        <w:trPr>
          <w:cantSplit/>
        </w:trPr>
        <w:tc>
          <w:tcPr>
            <w:tcW w:w="5000" w:type="dxa"/>
            <w:vAlign w:val="top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color="DCE5EB"/>
              <w:left w:val="single" w:sz="4" w:color="DCE5EB"/>
              <w:bottom w:val="single" w:sz="4" w:color="DCE5EB"/>
              <w:right w:val="single" w:sz="4" w:color="DCE5EB"/>
            </w:tcBorders>
            <w:shd w:fill="F4F8F9" w:val="clear"/>
          </w:tcPr>
          <w:p>
            <w:pPr>
              <w:spacing w:before="0" w:after="30" w:line="230" w:lineRule="auto"/>
            </w:pPr>
            <w:r>
              <w:rPr>
                <w:rFonts w:ascii="Aptos" w:hAnsi="Aptos"/>
                <w:sz w:val="18"/>
                <w:color w:val="12344B"/>
                <w:b/>
              </w:rPr>
              <w:t xml:space="preserve">1. Dossier individuel de l’élève</w:t>
            </w:r>
          </w:p>
          <w:p>
            <w:pPr>
              <w:spacing w:before="0" w:after="0" w:line="225" w:lineRule="auto"/>
            </w:pPr>
            <w:r>
              <w:rPr>
                <w:rFonts w:ascii="Aptos" w:hAnsi="Aptos"/>
                <w:sz w:val="17"/>
                <w:color w:val="26364A"/>
              </w:rPr>
              <w:t xml:space="preserve">Informations, photo d’identité et QR code. La fiche regroupe factures, paiements, notes, présences et absences.</w:t>
            </w:r>
          </w:p>
        </w:tc>
        <w:tc>
          <w:tcPr>
            <w:tcW w:w="5000" w:type="dxa"/>
            <w:vAlign w:val="top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color="DCE5EB"/>
              <w:left w:val="single" w:sz="4" w:color="DCE5EB"/>
              <w:bottom w:val="single" w:sz="4" w:color="DCE5EB"/>
              <w:right w:val="single" w:sz="4" w:color="DCE5EB"/>
            </w:tcBorders>
            <w:shd w:fill="F4F8F9" w:val="clear"/>
          </w:tcPr>
          <w:p>
            <w:pPr>
              <w:spacing w:before="0" w:after="30" w:line="230" w:lineRule="auto"/>
            </w:pPr>
            <w:r>
              <w:rPr>
                <w:rFonts w:ascii="Aptos" w:hAnsi="Aptos"/>
                <w:sz w:val="18"/>
                <w:color w:val="12344B"/>
                <w:b/>
              </w:rPr>
              <w:t xml:space="preserve">2. Présence et absence par QR code</w:t>
            </w:r>
          </w:p>
          <w:p>
            <w:pPr>
              <w:spacing w:before="0" w:after="0" w:line="225" w:lineRule="auto"/>
            </w:pPr>
            <w:r>
              <w:rPr>
                <w:rFonts w:ascii="Aptos" w:hAnsi="Aptos"/>
                <w:sz w:val="17"/>
                <w:color w:val="26364A"/>
              </w:rPr>
              <w:t xml:space="preserve">Le scan enregistre la présence et l’heure d’arrivée. Les élèves non scannés sont signalés absents à la clôture du pointage.</w:t>
            </w:r>
          </w:p>
        </w:tc>
      </w:tr>
      <w:tr>
        <w:trPr>
          <w:cantSplit/>
        </w:trPr>
        <w:tc>
          <w:tcPr>
            <w:tcW w:w="5000" w:type="dxa"/>
            <w:vAlign w:val="top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color="DCE5EB"/>
              <w:left w:val="single" w:sz="4" w:color="DCE5EB"/>
              <w:bottom w:val="single" w:sz="4" w:color="DCE5EB"/>
              <w:right w:val="single" w:sz="4" w:color="DCE5EB"/>
            </w:tcBorders>
            <w:shd w:fill="F4F8F9" w:val="clear"/>
          </w:tcPr>
          <w:p>
            <w:pPr>
              <w:spacing w:before="0" w:after="30" w:line="230" w:lineRule="auto"/>
            </w:pPr>
            <w:r>
              <w:rPr>
                <w:rFonts w:ascii="Aptos" w:hAnsi="Aptos"/>
                <w:sz w:val="18"/>
                <w:color w:val="12344B"/>
                <w:b/>
              </w:rPr>
              <w:t xml:space="preserve">3. Comptes et rôles</w:t>
            </w:r>
          </w:p>
          <w:p>
            <w:pPr>
              <w:spacing w:before="0" w:after="0" w:line="225" w:lineRule="auto"/>
            </w:pPr>
            <w:r>
              <w:rPr>
                <w:rFonts w:ascii="Aptos" w:hAnsi="Aptos"/>
                <w:sz w:val="17"/>
                <w:color w:val="26364A"/>
              </w:rPr>
              <w:t xml:space="preserve">Accès organisés pour l’administration et le contrôleur de présence, selon les fonctions prévues.</w:t>
            </w:r>
          </w:p>
        </w:tc>
        <w:tc>
          <w:tcPr>
            <w:tcW w:w="5000" w:type="dxa"/>
            <w:vAlign w:val="top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color="DCE5EB"/>
              <w:left w:val="single" w:sz="4" w:color="DCE5EB"/>
              <w:bottom w:val="single" w:sz="4" w:color="DCE5EB"/>
              <w:right w:val="single" w:sz="4" w:color="DCE5EB"/>
            </w:tcBorders>
            <w:shd w:fill="F4F8F9" w:val="clear"/>
          </w:tcPr>
          <w:p>
            <w:pPr>
              <w:spacing w:before="0" w:after="30" w:line="230" w:lineRule="auto"/>
            </w:pPr>
            <w:r>
              <w:rPr>
                <w:rFonts w:ascii="Aptos" w:hAnsi="Aptos"/>
                <w:sz w:val="18"/>
                <w:color w:val="12344B"/>
                <w:b/>
              </w:rPr>
              <w:t xml:space="preserve">4. Frais, factures et reçus</w:t>
            </w:r>
          </w:p>
          <w:p>
            <w:pPr>
              <w:spacing w:before="0" w:after="0" w:line="225" w:lineRule="auto"/>
            </w:pPr>
            <w:r>
              <w:rPr>
                <w:rFonts w:ascii="Aptos" w:hAnsi="Aptos"/>
                <w:sz w:val="17"/>
                <w:color w:val="26364A"/>
              </w:rPr>
              <w:t xml:space="preserve">Suivi des paiements et génération de reçus PDF structurés, prêts à imprimer.</w:t>
            </w:r>
          </w:p>
        </w:tc>
      </w:tr>
      <w:tr>
        <w:trPr>
          <w:cantSplit/>
        </w:trPr>
        <w:tc>
          <w:tcPr>
            <w:tcW w:w="5000" w:type="dxa"/>
            <w:vAlign w:val="top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color="DCE5EB"/>
              <w:left w:val="single" w:sz="4" w:color="DCE5EB"/>
              <w:bottom w:val="single" w:sz="4" w:color="DCE5EB"/>
              <w:right w:val="single" w:sz="4" w:color="DCE5EB"/>
            </w:tcBorders>
            <w:shd w:fill="F4F8F9" w:val="clear"/>
          </w:tcPr>
          <w:p>
            <w:pPr>
              <w:spacing w:before="0" w:after="30" w:line="230" w:lineRule="auto"/>
            </w:pPr>
            <w:r>
              <w:rPr>
                <w:rFonts w:ascii="Aptos" w:hAnsi="Aptos"/>
                <w:sz w:val="18"/>
                <w:color w:val="12344B"/>
                <w:b/>
              </w:rPr>
              <w:t xml:space="preserve">5. Notes et résultats</w:t>
            </w:r>
          </w:p>
          <w:p>
            <w:pPr>
              <w:spacing w:before="0" w:after="0" w:line="225" w:lineRule="auto"/>
            </w:pPr>
            <w:r>
              <w:rPr>
                <w:rFonts w:ascii="Aptos" w:hAnsi="Aptos"/>
                <w:sz w:val="17"/>
                <w:color w:val="26364A"/>
              </w:rPr>
              <w:t xml:space="preserve">Saisie des notes et consultation des résultats depuis le dossier de l’élève.</w:t>
            </w:r>
          </w:p>
        </w:tc>
        <w:tc>
          <w:tcPr>
            <w:tcW w:w="5000" w:type="dxa"/>
            <w:vAlign w:val="top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color="DCE5EB"/>
              <w:left w:val="single" w:sz="4" w:color="DCE5EB"/>
              <w:bottom w:val="single" w:sz="4" w:color="DCE5EB"/>
              <w:right w:val="single" w:sz="4" w:color="DCE5EB"/>
            </w:tcBorders>
            <w:shd w:fill="F4F8F9" w:val="clear"/>
          </w:tcPr>
          <w:p>
            <w:pPr>
              <w:spacing w:before="0" w:after="30" w:line="230" w:lineRule="auto"/>
            </w:pPr>
            <w:r>
              <w:rPr>
                <w:rFonts w:ascii="Aptos" w:hAnsi="Aptos"/>
                <w:sz w:val="18"/>
                <w:color w:val="12344B"/>
                <w:b/>
              </w:rPr>
              <w:t xml:space="preserve">6. Tableau de bord</w:t>
            </w:r>
          </w:p>
          <w:p>
            <w:pPr>
              <w:spacing w:before="0" w:after="0" w:line="225" w:lineRule="auto"/>
            </w:pPr>
            <w:r>
              <w:rPr>
                <w:rFonts w:ascii="Aptos" w:hAnsi="Aptos"/>
                <w:sz w:val="17"/>
                <w:color w:val="26364A"/>
              </w:rPr>
              <w:t xml:space="preserve">Vue d’ensemble des indicateurs scolaires, financiers et de présence.</w:t>
            </w:r>
          </w:p>
        </w:tc>
      </w:tr>
    </w:tbl>
    <w:p>
      <w:pPr>
        <w:spacing w:before="115" w:after="40" w:line="52" w:lineRule="auto"/>
        <w:keepNext/>
      </w:pPr>
      <w:r>
        <w:rPr>
          <w:rFonts w:ascii="Aptos" w:hAnsi="Aptos"/>
          <w:sz w:val="22"/>
          <w:color w:val="0D8B72"/>
          <w:b/>
        </w:rPr>
        <w:t xml:space="preserve">Étapes de réalisation et de mise en service</w:t>
      </w:r>
    </w:p>
    <w:p>
      <w:pPr>
        <w:spacing w:before="0" w:after="35" w:line="230" w:lineRule="auto"/>
        <w:ind w:left="100"/>
      </w:pPr>
      <w:r>
        <w:rPr>
          <w:rFonts w:ascii="Aptos" w:hAnsi="Aptos"/>
          <w:sz w:val="19"/>
          <w:color w:val="0D8B72"/>
          <w:b/>
        </w:rPr>
        <w:t xml:space="preserve">•  </w:t>
      </w:r>
      <w:r>
        <w:rPr>
          <w:rFonts w:ascii="Aptos" w:hAnsi="Aptos"/>
          <w:sz w:val="17"/>
          <w:color w:val="26364A"/>
        </w:rPr>
        <w:t xml:space="preserve">Confirmation de l’accord et règlement effectif de l’avance de 300 000 FCFA.</w:t>
      </w:r>
    </w:p>
    <w:p>
      <w:pPr>
        <w:spacing w:before="0" w:after="35" w:line="230" w:lineRule="auto"/>
        <w:ind w:left="100"/>
      </w:pPr>
      <w:r>
        <w:rPr>
          <w:rFonts w:ascii="Aptos" w:hAnsi="Aptos"/>
          <w:sz w:val="19"/>
          <w:color w:val="0D8B72"/>
          <w:b/>
        </w:rPr>
        <w:t xml:space="preserve">•  </w:t>
      </w:r>
      <w:r>
        <w:rPr>
          <w:rFonts w:ascii="Aptos" w:hAnsi="Aptos"/>
          <w:sz w:val="17"/>
          <w:color w:val="26364A"/>
        </w:rPr>
        <w:t xml:space="preserve">Préparation de l’environnement de production et vérification des accès nécessaires au déploiement.</w:t>
      </w:r>
    </w:p>
    <w:p>
      <w:pPr>
        <w:spacing w:before="0" w:after="35" w:line="230" w:lineRule="auto"/>
        <w:ind w:left="100"/>
      </w:pPr>
      <w:r>
        <w:rPr>
          <w:rFonts w:ascii="Aptos" w:hAnsi="Aptos"/>
          <w:sz w:val="19"/>
          <w:color w:val="0D8B72"/>
          <w:b/>
        </w:rPr>
        <w:t xml:space="preserve">•  </w:t>
      </w:r>
      <w:r>
        <w:rPr>
          <w:rFonts w:ascii="Aptos" w:hAnsi="Aptos"/>
          <w:sz w:val="17"/>
          <w:color w:val="26364A"/>
        </w:rPr>
        <w:t xml:space="preserve">Déploiement de la première version prévu le lendemain du règlement confirmé de l’avance, sous réserve que les accès et prérequis techniques soient disponibles.</w:t>
      </w:r>
    </w:p>
    <w:p>
      <w:pPr>
        <w:spacing w:before="0" w:after="35" w:line="230" w:lineRule="auto"/>
        <w:ind w:left="100"/>
      </w:pPr>
      <w:r>
        <w:rPr>
          <w:rFonts w:ascii="Aptos" w:hAnsi="Aptos"/>
          <w:sz w:val="19"/>
          <w:color w:val="0D8B72"/>
          <w:b/>
        </w:rPr>
        <w:t xml:space="preserve">•  </w:t>
      </w:r>
      <w:r>
        <w:rPr>
          <w:rFonts w:ascii="Aptos" w:hAnsi="Aptos"/>
          <w:sz w:val="17"/>
          <w:color w:val="26364A"/>
        </w:rPr>
        <w:t xml:space="preserve">Accompagnement au démarrage pour faciliter la prise en main des fonctions livrées.</w:t>
      </w:r>
    </w:p>
    <w:p>
      <w:pPr>
        <w:spacing w:before="0" w:after="10" w:line="245" w:lineRule="auto"/>
      </w:pPr>
      <w:r>
        <w:rPr>
          <w:rFonts w:ascii="Aptos" w:hAnsi="Aptos"/>
          <w:sz w:val="19"/>
          <w:color w:val="26364A"/>
        </w:rPr>
        <w:t xml:space="preserve"/>
      </w:r>
    </w:p>
    <w:tbl>
      <w:tblPr>
        <w:tblW w:w="10000" w:type="dxa"/>
        <w:tblLayout w:type="fixed"/>
        <w:tblBorders>
          <w:top w:val="single" w:sz="5" w:color="DCE5EB"/>
          <w:left w:val="single" w:sz="5" w:color="DCE5EB"/>
          <w:bottom w:val="single" w:sz="5" w:color="DCE5EB"/>
          <w:right w:val="single" w:sz="5" w:color="DCE5EB"/>
          <w:insideH w:val="single" w:sz="4" w:color="DCE5EB"/>
          <w:insideV w:val="single" w:sz="4" w:color="DCE5EB"/>
        </w:tblBorders>
        <w:tblCellMar>
          <w:top w:w="70" w:type="dxa"/>
          <w:start w:w="100" w:type="dxa"/>
          <w:bottom w:w="70" w:type="dxa"/>
          <w:end w:w="100" w:type="dxa"/>
        </w:tblCellMar>
      </w:tblPr>
      <w:tblGrid>
        <w:gridCol w:w="10000"/>
      </w:tblGrid>
      <w:tr>
        <w:trPr>
          <w:cantSplit/>
        </w:trPr>
        <w:tc>
          <w:tcPr>
            <w:tcW w:w="10000" w:type="dxa"/>
            <w:vAlign w:val="top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color="DCE5EB"/>
              <w:left w:val="single" w:sz="18" w:color="0D8B72"/>
              <w:bottom w:val="single" w:sz="4" w:color="DCE5EB"/>
              <w:right w:val="single" w:sz="4" w:color="DCE5EB"/>
            </w:tcBorders>
            <w:shd w:fill="EFF8F5" w:val="clear"/>
          </w:tcPr>
          <w:p>
            <w:pPr>
              <w:spacing w:before="0" w:after="25" w:line="245" w:lineRule="auto"/>
            </w:pPr>
            <w:r>
              <w:rPr>
                <w:rFonts w:ascii="Aptos" w:hAnsi="Aptos"/>
                <w:sz w:val="18"/>
                <w:color w:val="12344B"/>
                <w:b/>
              </w:rPr>
              <w:t xml:space="preserve">Version mobile APK</w:t>
            </w:r>
          </w:p>
          <w:p>
            <w:pPr>
              <w:spacing w:before="0" w:after="0" w:line="230" w:lineRule="auto"/>
            </w:pPr>
            <w:r>
              <w:rPr>
                <w:rFonts w:ascii="Aptos" w:hAnsi="Aptos"/>
                <w:sz w:val="17"/>
                <w:color w:val="26364A"/>
              </w:rPr>
              <w:t xml:space="preserve">Une application mobile Android au format APK est prévue dans une prochaine release. Sa disponibilité et les informations relatives à cette version seront communiquées au client au moment de sa préparation.</w:t>
            </w:r>
          </w:p>
        </w:tc>
      </w:tr>
    </w:tbl>
    <w:p>
      <w:pPr>
        <w:spacing w:before="90" w:after="30" w:line="50" w:lineRule="auto"/>
        <w:keepNext/>
      </w:pPr>
      <w:r>
        <w:rPr>
          <w:rFonts w:ascii="Aptos" w:hAnsi="Aptos"/>
          <w:sz w:val="21"/>
          <w:color w:val="0D8B72"/>
          <w:b/>
        </w:rPr>
        <w:t xml:space="preserve">Accompagnement et mises à jour</w:t>
      </w:r>
    </w:p>
    <w:p>
      <w:pPr>
        <w:spacing w:before="0" w:after="0" w:line="230" w:lineRule="auto"/>
      </w:pPr>
      <w:r>
        <w:rPr>
          <w:rFonts w:ascii="Aptos" w:hAnsi="Aptos"/>
          <w:sz w:val="17"/>
          <w:color w:val="26364A"/>
        </w:rPr>
        <w:t xml:space="preserve">L’accompagnement à l’utilisation de la plateforme est offert gratuitement et sans limitation de durée par Mor Mbathie. Les mises à jour et nouvelles releases seront communiquées au client au fur et à mesure de leur disponibilité.</w:t>
      </w:r>
    </w:p>
    <w:p>
      <w:pPr>
        <w:spacing w:before="0" w:after="0" w:line="1" w:lineRule="exact"/>
      </w:pPr>
      <w:r>
        <w:br w:type="page"/>
      </w:r>
    </w:p>
    <w:p>
      <w:pPr>
        <w:spacing w:before="0" w:after="120" w:line="230" w:lineRule="auto"/>
        <w:keepNext/>
      </w:pPr>
      <w:r>
        <w:rPr>
          <w:rFonts w:ascii="Aptos" w:hAnsi="Aptos"/>
          <w:sz w:val="18"/>
          <w:color w:val="0D8B72"/>
          <w:b/>
        </w:rPr>
        <w:t xml:space="preserve">MODALITÉS COMMERCIALES</w:t>
      </w:r>
    </w:p>
    <w:p>
      <w:pPr>
        <w:spacing w:before="0" w:after="90" w:line="69" w:lineRule="auto"/>
        <w:keepNext/>
      </w:pPr>
      <w:r>
        <w:rPr>
          <w:rFonts w:ascii="Aptos" w:hAnsi="Aptos"/>
          <w:sz w:val="29"/>
          <w:color w:val="12344B"/>
          <w:b/>
        </w:rPr>
        <w:t xml:space="preserve">Paiement, hébergement et accord</w:t>
      </w:r>
    </w:p>
    <w:tbl>
      <w:tblPr>
        <w:tblW w:w="10000" w:type="dxa"/>
        <w:tblLayout w:type="fixed"/>
        <w:tblBorders>
          <w:top w:val="single" w:sz="5" w:color="DCE5EB"/>
          <w:left w:val="single" w:sz="5" w:color="DCE5EB"/>
          <w:bottom w:val="single" w:sz="5" w:color="DCE5EB"/>
          <w:right w:val="single" w:sz="5" w:color="DCE5EB"/>
          <w:insideH w:val="single" w:sz="4" w:color="DCE5EB"/>
          <w:insideV w:val="single" w:sz="4" w:color="DCE5EB"/>
        </w:tblBorders>
        <w:tblCellMar>
          <w:top w:w="70" w:type="dxa"/>
          <w:start w:w="100" w:type="dxa"/>
          <w:bottom w:w="70" w:type="dxa"/>
          <w:end w:w="100" w:type="dxa"/>
        </w:tblCellMar>
      </w:tblPr>
      <w:tblGrid>
        <w:gridCol w:w="2200"/>
        <w:gridCol w:w="7800"/>
      </w:tblGrid>
      <w:tr>
        <w:trPr>
          <w:cantSplit/>
        </w:trPr>
        <w:tc>
          <w:tcPr>
            <w:tcW w:w="2200" w:type="dxa"/>
            <w:vAlign w:val="top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color="DCE5EB"/>
              <w:left w:val="single" w:sz="4" w:color="DCE5EB"/>
              <w:bottom w:val="single" w:sz="4" w:color="DCE5EB"/>
              <w:right w:val="single" w:sz="4" w:color="DCE5EB"/>
            </w:tcBorders>
          </w:tcPr>
          <w:p>
            <w:pPr>
              <w:spacing w:before="0" w:after="0" w:line="225" w:lineRule="auto"/>
            </w:pPr>
            <w:r>
              <w:rPr>
                <w:rFonts w:ascii="Aptos" w:hAnsi="Aptos"/>
                <w:sz w:val="17"/>
                <w:color w:val="12344B"/>
                <w:b/>
              </w:rPr>
              <w:t xml:space="preserve">Prix convenu</w:t>
            </w:r>
          </w:p>
        </w:tc>
        <w:tc>
          <w:tcPr>
            <w:tcW w:w="7800" w:type="dxa"/>
            <w:vAlign w:val="top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color="DCE5EB"/>
              <w:left w:val="single" w:sz="4" w:color="DCE5EB"/>
              <w:bottom w:val="single" w:sz="4" w:color="DCE5EB"/>
              <w:right w:val="single" w:sz="4" w:color="DCE5EB"/>
            </w:tcBorders>
          </w:tcPr>
          <w:p>
            <w:pPr>
              <w:spacing w:before="0" w:after="0" w:line="225" w:lineRule="auto"/>
            </w:pPr>
            <w:r>
              <w:rPr>
                <w:rFonts w:ascii="Aptos" w:hAnsi="Aptos"/>
                <w:sz w:val="17"/>
                <w:color w:val="26364A"/>
              </w:rPr>
              <w:t xml:space="preserve">650 000 FCFA pour l’ensemble du projet décrit dans ce devis, après une réduction commerciale de 200 000 FCFA sur le montant initial de 850 000 FCFA.</w:t>
            </w:r>
          </w:p>
        </w:tc>
      </w:tr>
      <w:tr>
        <w:trPr>
          <w:cantSplit/>
        </w:trPr>
        <w:tc>
          <w:tcPr>
            <w:tcW w:w="2200" w:type="dxa"/>
            <w:vAlign w:val="top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color="DCE5EB"/>
              <w:left w:val="single" w:sz="4" w:color="DCE5EB"/>
              <w:bottom w:val="single" w:sz="4" w:color="DCE5EB"/>
              <w:right w:val="single" w:sz="4" w:color="DCE5EB"/>
            </w:tcBorders>
          </w:tcPr>
          <w:p>
            <w:pPr>
              <w:spacing w:before="0" w:after="0" w:line="225" w:lineRule="auto"/>
            </w:pPr>
            <w:r>
              <w:rPr>
                <w:rFonts w:ascii="Aptos" w:hAnsi="Aptos"/>
                <w:sz w:val="17"/>
                <w:color w:val="12344B"/>
                <w:b/>
              </w:rPr>
              <w:t xml:space="preserve">Avance</w:t>
            </w:r>
          </w:p>
        </w:tc>
        <w:tc>
          <w:tcPr>
            <w:tcW w:w="7800" w:type="dxa"/>
            <w:vAlign w:val="top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color="DCE5EB"/>
              <w:left w:val="single" w:sz="4" w:color="DCE5EB"/>
              <w:bottom w:val="single" w:sz="4" w:color="DCE5EB"/>
              <w:right w:val="single" w:sz="4" w:color="DCE5EB"/>
            </w:tcBorders>
          </w:tcPr>
          <w:p>
            <w:pPr>
              <w:spacing w:before="0" w:after="0" w:line="225" w:lineRule="auto"/>
            </w:pPr>
            <w:r>
              <w:rPr>
                <w:rFonts w:ascii="Aptos" w:hAnsi="Aptos"/>
                <w:sz w:val="17"/>
                <w:color w:val="26364A"/>
              </w:rPr>
              <w:t xml:space="preserve">300 000 FCFA à régler pour lancer la mise en service et permettre le déploiement de la première version. Le déploiement initial est inclus dans le prix du projet.</w:t>
            </w:r>
          </w:p>
        </w:tc>
      </w:tr>
      <w:tr>
        <w:trPr>
          <w:cantSplit/>
        </w:trPr>
        <w:tc>
          <w:tcPr>
            <w:tcW w:w="2200" w:type="dxa"/>
            <w:vAlign w:val="top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color="DCE5EB"/>
              <w:left w:val="single" w:sz="4" w:color="DCE5EB"/>
              <w:bottom w:val="single" w:sz="4" w:color="DCE5EB"/>
              <w:right w:val="single" w:sz="4" w:color="DCE5EB"/>
            </w:tcBorders>
          </w:tcPr>
          <w:p>
            <w:pPr>
              <w:spacing w:before="0" w:after="0" w:line="225" w:lineRule="auto"/>
            </w:pPr>
            <w:r>
              <w:rPr>
                <w:rFonts w:ascii="Aptos" w:hAnsi="Aptos"/>
                <w:sz w:val="17"/>
                <w:color w:val="12344B"/>
                <w:b/>
              </w:rPr>
              <w:t xml:space="preserve">Solde</w:t>
            </w:r>
          </w:p>
        </w:tc>
        <w:tc>
          <w:tcPr>
            <w:tcW w:w="7800" w:type="dxa"/>
            <w:vAlign w:val="top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color="DCE5EB"/>
              <w:left w:val="single" w:sz="4" w:color="DCE5EB"/>
              <w:bottom w:val="single" w:sz="4" w:color="DCE5EB"/>
              <w:right w:val="single" w:sz="4" w:color="DCE5EB"/>
            </w:tcBorders>
          </w:tcPr>
          <w:p>
            <w:pPr>
              <w:spacing w:before="0" w:after="0" w:line="225" w:lineRule="auto"/>
            </w:pPr>
            <w:r>
              <w:rPr>
                <w:rFonts w:ascii="Aptos" w:hAnsi="Aptos"/>
                <w:sz w:val="17"/>
                <w:color w:val="26364A"/>
              </w:rPr>
              <w:t xml:space="preserve">350 000 FCFA, à régler selon l’échéancier convenu entre le client et le prestataire.</w:t>
            </w:r>
          </w:p>
        </w:tc>
      </w:tr>
      <w:tr>
        <w:trPr>
          <w:cantSplit/>
        </w:trPr>
        <w:tc>
          <w:tcPr>
            <w:tcW w:w="2200" w:type="dxa"/>
            <w:vAlign w:val="top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color="DCE5EB"/>
              <w:left w:val="single" w:sz="4" w:color="DCE5EB"/>
              <w:bottom w:val="single" w:sz="4" w:color="DCE5EB"/>
              <w:right w:val="single" w:sz="4" w:color="DCE5EB"/>
            </w:tcBorders>
          </w:tcPr>
          <w:p>
            <w:pPr>
              <w:spacing w:before="0" w:after="0" w:line="225" w:lineRule="auto"/>
            </w:pPr>
            <w:r>
              <w:rPr>
                <w:rFonts w:ascii="Aptos" w:hAnsi="Aptos"/>
                <w:sz w:val="17"/>
                <w:color w:val="12344B"/>
                <w:b/>
              </w:rPr>
              <w:t xml:space="preserve">Hébergement</w:t>
            </w:r>
          </w:p>
        </w:tc>
        <w:tc>
          <w:tcPr>
            <w:tcW w:w="7800" w:type="dxa"/>
            <w:vAlign w:val="top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color="DCE5EB"/>
              <w:left w:val="single" w:sz="4" w:color="DCE5EB"/>
              <w:bottom w:val="single" w:sz="4" w:color="DCE5EB"/>
              <w:right w:val="single" w:sz="4" w:color="DCE5EB"/>
            </w:tcBorders>
          </w:tcPr>
          <w:p>
            <w:pPr>
              <w:spacing w:before="0" w:after="0" w:line="225" w:lineRule="auto"/>
            </w:pPr>
            <w:r>
              <w:rPr>
                <w:rFonts w:ascii="Aptos" w:hAnsi="Aptos"/>
                <w:sz w:val="17"/>
                <w:color w:val="26364A"/>
              </w:rPr>
              <w:t xml:space="preserve">Les trois premiers mois d’utilisation après la mise en production sont inclus. À partir du quatrième mois, les frais d’hébergement sont à la charge du client, à hauteur de 12 500 FCFA par mois. À titre indicatif, les neuf mois payants de la première année représentent 112 500 FCFA; le total projet et hébergement sur douze mois est de 762 500 FCFA.</w:t>
            </w:r>
          </w:p>
        </w:tc>
      </w:tr>
      <w:tr>
        <w:trPr>
          <w:cantSplit/>
        </w:trPr>
        <w:tc>
          <w:tcPr>
            <w:tcW w:w="2200" w:type="dxa"/>
            <w:vAlign w:val="top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color="DCE5EB"/>
              <w:left w:val="single" w:sz="4" w:color="DCE5EB"/>
              <w:bottom w:val="single" w:sz="4" w:color="DCE5EB"/>
              <w:right w:val="single" w:sz="4" w:color="DCE5EB"/>
            </w:tcBorders>
          </w:tcPr>
          <w:p>
            <w:pPr>
              <w:spacing w:before="0" w:after="0" w:line="225" w:lineRule="auto"/>
            </w:pPr>
            <w:r>
              <w:rPr>
                <w:rFonts w:ascii="Aptos" w:hAnsi="Aptos"/>
                <w:sz w:val="17"/>
                <w:color w:val="12344B"/>
                <w:b/>
              </w:rPr>
              <w:t xml:space="preserve">Modes de paiement</w:t>
            </w:r>
          </w:p>
        </w:tc>
        <w:tc>
          <w:tcPr>
            <w:tcW w:w="7800" w:type="dxa"/>
            <w:vAlign w:val="top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color="DCE5EB"/>
              <w:left w:val="single" w:sz="4" w:color="DCE5EB"/>
              <w:bottom w:val="single" w:sz="4" w:color="DCE5EB"/>
              <w:right w:val="single" w:sz="4" w:color="DCE5EB"/>
            </w:tcBorders>
          </w:tcPr>
          <w:p>
            <w:pPr>
              <w:spacing w:before="0" w:after="0" w:line="225" w:lineRule="auto"/>
            </w:pPr>
            <w:r>
              <w:rPr>
                <w:rFonts w:ascii="Aptos" w:hAnsi="Aptos"/>
                <w:sz w:val="17"/>
                <w:color w:val="26364A"/>
              </w:rPr>
              <w:t xml:space="preserve">Orange Money, Wave, espèces, chèque ou virement bancaire. Pour un paiement mobile : 77 459 59 70. Les coordonnées bancaires nécessaires au virement seront communiquées au client.</w:t>
            </w:r>
          </w:p>
        </w:tc>
      </w:tr>
      <w:tr>
        <w:trPr>
          <w:cantSplit/>
        </w:trPr>
        <w:tc>
          <w:tcPr>
            <w:tcW w:w="2200" w:type="dxa"/>
            <w:vAlign w:val="top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color="DCE5EB"/>
              <w:left w:val="single" w:sz="4" w:color="DCE5EB"/>
              <w:bottom w:val="single" w:sz="4" w:color="DCE5EB"/>
              <w:right w:val="single" w:sz="4" w:color="DCE5EB"/>
            </w:tcBorders>
          </w:tcPr>
          <w:p>
            <w:pPr>
              <w:spacing w:before="0" w:after="0" w:line="225" w:lineRule="auto"/>
            </w:pPr>
            <w:r>
              <w:rPr>
                <w:rFonts w:ascii="Aptos" w:hAnsi="Aptos"/>
                <w:sz w:val="17"/>
                <w:color w:val="12344B"/>
                <w:b/>
              </w:rPr>
              <w:t xml:space="preserve">Accompagnement</w:t>
            </w:r>
          </w:p>
        </w:tc>
        <w:tc>
          <w:tcPr>
            <w:tcW w:w="7800" w:type="dxa"/>
            <w:vAlign w:val="top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color="DCE5EB"/>
              <w:left w:val="single" w:sz="4" w:color="DCE5EB"/>
              <w:bottom w:val="single" w:sz="4" w:color="DCE5EB"/>
              <w:right w:val="single" w:sz="4" w:color="DCE5EB"/>
            </w:tcBorders>
          </w:tcPr>
          <w:p>
            <w:pPr>
              <w:spacing w:before="0" w:after="0" w:line="225" w:lineRule="auto"/>
            </w:pPr>
            <w:r>
              <w:rPr>
                <w:rFonts w:ascii="Aptos" w:hAnsi="Aptos"/>
                <w:sz w:val="17"/>
                <w:color w:val="26364A"/>
              </w:rPr>
              <w:t xml:space="preserve">Accompagnement à l’utilisation offert gratuitement, sans limitation de durée, par Mor Mbathie. Les mises à jour et nouvelles releases sont communiquées au client à chaque disponibilité.</w:t>
            </w:r>
          </w:p>
        </w:tc>
      </w:tr>
    </w:tbl>
    <w:p>
      <w:pPr>
        <w:spacing w:before="0" w:after="25" w:line="245" w:lineRule="auto"/>
      </w:pPr>
      <w:r>
        <w:rPr>
          <w:rFonts w:ascii="Aptos" w:hAnsi="Aptos"/>
          <w:sz w:val="19"/>
          <w:color w:val="26364A"/>
        </w:rPr>
        <w:t xml:space="preserve"/>
      </w:r>
    </w:p>
    <w:tbl>
      <w:tblPr>
        <w:tblW w:w="10000" w:type="dxa"/>
        <w:tblLayout w:type="fixed"/>
        <w:tblBorders>
          <w:top w:val="single" w:sz="5" w:color="DCE5EB"/>
          <w:left w:val="single" w:sz="5" w:color="DCE5EB"/>
          <w:bottom w:val="single" w:sz="5" w:color="DCE5EB"/>
          <w:right w:val="single" w:sz="5" w:color="DCE5EB"/>
          <w:insideH w:val="single" w:sz="4" w:color="DCE5EB"/>
          <w:insideV w:val="single" w:sz="4" w:color="DCE5EB"/>
        </w:tblBorders>
        <w:tblCellMar>
          <w:top w:w="70" w:type="dxa"/>
          <w:start w:w="100" w:type="dxa"/>
          <w:bottom w:w="70" w:type="dxa"/>
          <w:end w:w="100" w:type="dxa"/>
        </w:tblCellMar>
      </w:tblPr>
      <w:tblGrid>
        <w:gridCol w:w="10000"/>
      </w:tblGrid>
      <w:tr>
        <w:trPr>
          <w:cantSplit/>
        </w:trPr>
        <w:tc>
          <w:tcPr>
            <w:tcW w:w="10000" w:type="dxa"/>
            <w:vAlign w:val="top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color="DCE5EB"/>
              <w:left w:val="single" w:sz="18" w:color="0D8B72"/>
              <w:bottom w:val="single" w:sz="4" w:color="DCE5EB"/>
              <w:right w:val="single" w:sz="4" w:color="DCE5EB"/>
            </w:tcBorders>
            <w:shd w:fill="EFF8F5" w:val="clear"/>
          </w:tcPr>
          <w:p>
            <w:pPr>
              <w:spacing w:before="0" w:after="25" w:line="245" w:lineRule="auto"/>
            </w:pPr>
            <w:r>
              <w:rPr>
                <w:rFonts w:ascii="Aptos" w:hAnsi="Aptos"/>
                <w:sz w:val="18"/>
                <w:color w:val="12344B"/>
                <w:b/>
              </w:rPr>
              <w:t xml:space="preserve">Accord du client</w:t>
            </w:r>
          </w:p>
          <w:p>
            <w:pPr>
              <w:spacing w:before="0" w:after="0" w:line="245" w:lineRule="auto"/>
            </w:pPr>
            <w:r>
              <w:rPr>
                <w:rFonts w:ascii="Aptos" w:hAnsi="Aptos"/>
                <w:sz w:val="17"/>
                <w:color w:val="26364A"/>
              </w:rPr>
              <w:t xml:space="preserve">La signature ci-dessous confirme l’acceptation du périmètre et des conditions financières présentés dans ce devis.</w:t>
            </w:r>
          </w:p>
        </w:tc>
      </w:tr>
    </w:tbl>
    <w:p>
      <w:pPr>
        <w:spacing w:before="0" w:after="25" w:line="245" w:lineRule="auto"/>
      </w:pPr>
      <w:r>
        <w:rPr>
          <w:rFonts w:ascii="Aptos" w:hAnsi="Aptos"/>
          <w:sz w:val="19"/>
          <w:color w:val="26364A"/>
        </w:rPr>
        <w:t xml:space="preserve"/>
      </w:r>
    </w:p>
    <w:tbl>
      <w:tblPr>
        <w:tblW w:w="10000" w:type="dxa"/>
        <w:tblLayout w:type="fixed"/>
        <w:tblBorders>
          <w:top w:val="single" w:sz="5" w:color="DCE5EB"/>
          <w:left w:val="single" w:sz="5" w:color="DCE5EB"/>
          <w:bottom w:val="single" w:sz="5" w:color="DCE5EB"/>
          <w:right w:val="single" w:sz="5" w:color="DCE5EB"/>
          <w:insideH w:val="single" w:sz="4" w:color="DCE5EB"/>
          <w:insideV w:val="single" w:sz="4" w:color="DCE5EB"/>
        </w:tblBorders>
        <w:tblCellMar>
          <w:top w:w="70" w:type="dxa"/>
          <w:start w:w="100" w:type="dxa"/>
          <w:bottom w:w="70" w:type="dxa"/>
          <w:end w:w="100" w:type="dxa"/>
        </w:tblCellMar>
      </w:tblPr>
      <w:tblGrid>
        <w:gridCol w:w="5000"/>
        <w:gridCol w:w="5000"/>
      </w:tblGrid>
      <w:tr>
        <w:trPr>
          <w:cantSplit/>
        </w:trPr>
        <w:tc>
          <w:tcPr>
            <w:tcW w:w="5000" w:type="dxa"/>
            <w:vAlign w:val="top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color="DCE5EB"/>
              <w:left w:val="single" w:sz="4" w:color="DCE5EB"/>
              <w:bottom w:val="single" w:sz="4" w:color="DCE5EB"/>
              <w:right w:val="single" w:sz="4" w:color="DCE5EB"/>
            </w:tcBorders>
            <w:shd w:fill="F7FAFB" w:val="clear"/>
          </w:tcPr>
          <w:p>
            <w:pPr>
              <w:spacing w:before="0" w:after="60" w:line="245" w:lineRule="auto"/>
            </w:pPr>
            <w:r>
              <w:rPr>
                <w:rFonts w:ascii="Aptos" w:hAnsi="Aptos"/>
                <w:sz w:val="18"/>
                <w:color w:val="12344B"/>
                <w:b/>
              </w:rPr>
              <w:t xml:space="preserve">LE CLIENT</w:t>
            </w:r>
          </w:p>
          <w:p>
            <w:pPr>
              <w:spacing w:before="0" w:after="60" w:line="245" w:lineRule="auto"/>
            </w:pPr>
            <w:r>
              <w:rPr>
                <w:rFonts w:ascii="Aptos" w:hAnsi="Aptos"/>
                <w:sz w:val="17"/>
                <w:color w:val="26364A"/>
                <w:b/>
              </w:rPr>
              <w:t xml:space="preserve">École Primaire Oumou Salamat</w:t>
            </w:r>
          </w:p>
          <w:p>
            <w:pPr>
              <w:spacing w:before="0" w:after="50" w:line="245" w:lineRule="auto"/>
            </w:pPr>
            <w:r>
              <w:rPr>
                <w:rFonts w:ascii="Aptos" w:hAnsi="Aptos"/>
                <w:sz w:val="16"/>
                <w:color w:val="26364A"/>
              </w:rPr>
              <w:t xml:space="preserve">Mention « Bon pour accord » :</w:t>
            </w:r>
          </w:p>
          <w:p>
            <w:pPr>
              <w:spacing w:before="0" w:after="50" w:line="245" w:lineRule="auto"/>
            </w:pPr>
            <w:r>
              <w:rPr>
                <w:rFonts w:ascii="Aptos" w:hAnsi="Aptos"/>
                <w:sz w:val="16"/>
                <w:color w:val="26364A"/>
              </w:rPr>
              <w:t xml:space="preserve">Date : ______________________________</w:t>
            </w:r>
          </w:p>
          <w:p>
            <w:pPr>
              <w:spacing w:before="0" w:after="0" w:line="245" w:lineRule="auto"/>
            </w:pPr>
            <w:r>
              <w:rPr>
                <w:rFonts w:ascii="Aptos" w:hAnsi="Aptos"/>
                <w:sz w:val="16"/>
                <w:color w:val="26364A"/>
              </w:rPr>
              <w:t xml:space="preserve">Nom, signature et cachet :</w:t>
            </w:r>
          </w:p>
        </w:tc>
        <w:tc>
          <w:tcPr>
            <w:tcW w:w="5000" w:type="dxa"/>
            <w:vAlign w:val="top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color="DCE5EB"/>
              <w:left w:val="single" w:sz="4" w:color="DCE5EB"/>
              <w:bottom w:val="single" w:sz="4" w:color="DCE5EB"/>
              <w:right w:val="single" w:sz="4" w:color="DCE5EB"/>
            </w:tcBorders>
            <w:shd w:fill="F7FAFB" w:val="clear"/>
          </w:tcPr>
          <w:p>
            <w:pPr>
              <w:spacing w:before="0" w:after="60" w:line="245" w:lineRule="auto"/>
            </w:pPr>
            <w:r>
              <w:rPr>
                <w:rFonts w:ascii="Aptos" w:hAnsi="Aptos"/>
                <w:sz w:val="18"/>
                <w:color w:val="12344B"/>
                <w:b/>
              </w:rPr>
              <w:t xml:space="preserve">LE PRESTATAIRE</w:t>
            </w:r>
          </w:p>
          <w:p>
            <w:pPr>
              <w:spacing w:before="0" w:after="60" w:line="245" w:lineRule="auto"/>
            </w:pPr>
            <w:r>
              <w:rPr>
                <w:rFonts w:ascii="Aptos" w:hAnsi="Aptos"/>
                <w:sz w:val="17"/>
                <w:color w:val="26364A"/>
                <w:b/>
              </w:rPr>
              <w:t xml:space="preserve">Mor Mbathie</w:t>
            </w:r>
          </w:p>
          <w:p>
            <w:pPr>
              <w:spacing w:before="0" w:after="50" w:line="245" w:lineRule="auto"/>
            </w:pPr>
            <w:r>
              <w:rPr>
                <w:rFonts w:ascii="Aptos" w:hAnsi="Aptos"/>
                <w:sz w:val="16"/>
                <w:color w:val="26364A"/>
              </w:rPr>
              <w:t xml:space="preserve">Date : ______________________________</w:t>
            </w:r>
          </w:p>
          <w:p>
            <w:pPr>
              <w:spacing w:before="0" w:after="0" w:line="245" w:lineRule="auto"/>
            </w:pPr>
            <w:r>
              <w:rPr>
                <w:rFonts w:ascii="Aptos" w:hAnsi="Aptos"/>
                <w:sz w:val="16"/>
                <w:color w:val="26364A"/>
              </w:rPr>
              <w:t xml:space="preserve">Signature :</w:t>
            </w:r>
          </w:p>
        </w:tc>
      </w:tr>
    </w:tbl>
    <w:p>
      <w:pPr>
        <w:spacing w:before="60" w:after="0" w:line="245" w:lineRule="auto"/>
      </w:pPr>
      <w:r>
        <w:rPr>
          <w:rFonts w:ascii="Aptos" w:hAnsi="Aptos"/>
          <w:sz w:val="16"/>
          <w:color w:val="617187"/>
        </w:rPr>
        <w:t xml:space="preserve">Contact : mormbathie98@gmail.com · 77 459 59 70</w:t>
      </w:r>
    </w:p>
    <w:sectPr>
      <w:footerReference w:type="default" r:id="rId2"/>
      <w:pgSz w:w="11906" w:h="16838"/>
      <w:pgMar w:top="760" w:right="850" w:bottom="850" w:left="850" w:header="400" w:footer="400"/>
      <w:cols w:space="425"/>
    </w:sectPr>
  </w:body>
</w:document>
</file>

<file path=word/footer1.xml><?xml version="1.0" encoding="utf-8"?>
<w:ftr xmlns:w="http://schemas.openxmlformats.org/wordprocessingml/2006/main">
  <w:tbl>
    <w:tblPr>
      <w:tblW w:w="10206" w:type="dxa"/>
      <w:tblLayout w:type="fixed"/>
      <w:tblBorders>
        <w:top w:val="single" w:sz="4" w:color="DCE5EB"/>
        <w:bottom w:val="nil"/>
        <w:left w:val="nil"/>
        <w:right w:val="nil"/>
        <w:insideH w:val="nil"/>
        <w:insideV w:val="nil"/>
      </w:tblBorders>
    </w:tblPr>
    <w:tblGrid>
      <w:gridCol w:w="7000"/>
      <w:gridCol w:w="3206"/>
    </w:tblGrid>
    <w:tr>
      <w:tc>
        <w:tcPr>
          <w:tcW w:w="7000" w:type="dxa"/>
        </w:tcPr>
        <w:p>
          <w:pPr>
            <w:spacing w:before="0" w:after="0" w:line="205" w:lineRule="auto"/>
          </w:pPr>
          <w:r>
            <w:rPr>
              <w:rFonts w:ascii="Aptos" w:hAnsi="Aptos"/>
              <w:sz w:val="16"/>
              <w:color w:val="617187"/>
            </w:rPr>
            <w:t xml:space="preserve">Mor Mbathie · mormbathie98@gmail.com · 77 459 59 70</w:t>
          </w:r>
        </w:p>
      </w:tc>
      <w:tc>
        <w:tcPr>
          <w:tcW w:w="3206" w:type="dxa"/>
        </w:tcPr>
        <w:p>
          <w:pPr>
            <w:jc w:val="right"/>
            <w:spacing w:after="0" w:line="205" w:lineRule="auto"/>
          </w:pPr>
          <w:r>
            <w:rPr>
              <w:rFonts w:ascii="Aptos" w:hAnsi="Aptos"/>
              <w:sz w:val="16"/>
              <w:color w:val="617187"/>
            </w:rPr>
            <w:t xml:space="preserve">Devis DEV-2026-001 · page </w:t>
          </w:r>
          <w:fldSimple w:instr="PAGE">
            <w:r>
              <w:t>1</w:t>
            </w:r>
          </w:fldSimple>
          <w:r>
            <w:rPr>
              <w:rFonts w:ascii="Aptos" w:hAnsi="Aptos"/>
              <w:sz w:val="16"/>
              <w:color w:val="617187"/>
            </w:rPr>
            <w:t xml:space="preserve"> / 4</w:t>
          </w:r>
        </w:p>
      </w:tc>
    </w:tr>
  </w:tbl>
</w:ftr>
</file>

<file path=word/styles.xml><?xml version="1.0" encoding="utf-8"?>
<w:styles xmlns:w="http://schemas.openxmlformats.org/wordprocessingml/2006/main">
  <w:docDefaults>
    <w:rPrDefault>
      <w:rPr>
        <w:rFonts w:ascii="Aptos" w:hAnsi="Aptos"/>
        <w:sz w:val="19"/>
        <w:color w:val="26364A"/>
      </w:rPr>
    </w:rPrDefault>
    <w:pPrDefault>
      <w:pPr>
        <w:spacing w:after="90" w:line="245" w:lineRule="auto"/>
      </w:pPr>
    </w:pPrDefault>
  </w:docDefaults>
  <w:style w:type="paragraph" w:default="1" w:styleId="Normal">
    <w:name w:val="Normal"/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oter" Target="footer1.xml"/></Relationships>
</file>