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64DAE" w14:textId="77777777" w:rsidR="00A911FF" w:rsidRPr="00A911FF" w:rsidRDefault="00A911FF" w:rsidP="00A911FF">
      <w:pPr>
        <w:pBdr>
          <w:top w:val="single" w:sz="2" w:space="0" w:color="E5E7EB"/>
          <w:left w:val="single" w:sz="2" w:space="0" w:color="E5E7EB"/>
          <w:bottom w:val="single" w:sz="2" w:space="0" w:color="E5E7EB"/>
          <w:right w:val="single" w:sz="2" w:space="0" w:color="E5E7EB"/>
        </w:pBdr>
        <w:spacing w:before="100" w:beforeAutospacing="1" w:after="100" w:afterAutospacing="1"/>
        <w:jc w:val="center"/>
        <w:outlineLvl w:val="1"/>
        <w:rPr>
          <w:rFonts w:ascii="Source Sans Pro" w:eastAsia="Times New Roman" w:hAnsi="Source Sans Pro" w:cs="Times New Roman"/>
          <w:b/>
          <w:bCs/>
          <w:color w:val="374151"/>
          <w:sz w:val="36"/>
          <w:szCs w:val="36"/>
        </w:rPr>
      </w:pPr>
      <w:r w:rsidRPr="00A911FF">
        <w:rPr>
          <w:rFonts w:ascii="Source Sans Pro" w:eastAsia="Times New Roman" w:hAnsi="Source Sans Pro" w:cs="Times New Roman"/>
          <w:b/>
          <w:bCs/>
          <w:color w:val="374151"/>
          <w:sz w:val="36"/>
          <w:szCs w:val="36"/>
        </w:rPr>
        <w:t>OPT-175B 许可协议</w:t>
      </w:r>
    </w:p>
    <w:p w14:paraId="110F1389" w14:textId="77777777" w:rsidR="00A911FF" w:rsidRPr="00A911FF" w:rsidRDefault="00A911FF" w:rsidP="00A911FF">
      <w:pPr>
        <w:pBdr>
          <w:top w:val="single" w:sz="2" w:space="0" w:color="E5E7EB"/>
          <w:left w:val="single" w:sz="2" w:space="0" w:color="E5E7EB"/>
          <w:bottom w:val="single" w:sz="2" w:space="0" w:color="E5E7EB"/>
          <w:right w:val="single" w:sz="2" w:space="0" w:color="E5E7EB"/>
        </w:pBdr>
        <w:spacing w:after="300"/>
        <w:rPr>
          <w:rFonts w:ascii="Source Sans Pro" w:eastAsia="Times New Roman" w:hAnsi="Source Sans Pro" w:cs="Times New Roman"/>
          <w:color w:val="4B5563"/>
          <w:sz w:val="25"/>
          <w:szCs w:val="25"/>
        </w:rPr>
      </w:pPr>
      <w:r w:rsidRPr="00A911FF">
        <w:rPr>
          <w:rFonts w:ascii="Source Sans Pro" w:eastAsia="Times New Roman" w:hAnsi="Source Sans Pro" w:cs="Times New Roman"/>
          <w:color w:val="4B5563"/>
          <w:sz w:val="25"/>
          <w:szCs w:val="25"/>
        </w:rPr>
        <w:t>本许可协议（可能根据本许可协议进行修订，简称</w:t>
      </w:r>
      <w:r w:rsidRPr="00A911FF">
        <w:rPr>
          <w:rFonts w:ascii="Source Sans Pro" w:eastAsia="Times New Roman" w:hAnsi="Source Sans Pro" w:cs="Times New Roman"/>
          <w:b/>
          <w:bCs/>
          <w:color w:val="4B5563"/>
          <w:sz w:val="25"/>
          <w:szCs w:val="25"/>
          <w:bdr w:val="single" w:sz="2" w:space="0" w:color="E5E7EB" w:frame="1"/>
        </w:rPr>
        <w:t xml:space="preserve">“许可” </w:t>
      </w:r>
      <w:r w:rsidRPr="00A911FF">
        <w:rPr>
          <w:rFonts w:ascii="Source Sans Pro" w:eastAsia="Times New Roman" w:hAnsi="Source Sans Pro" w:cs="Times New Roman"/>
          <w:color w:val="4B5563"/>
          <w:sz w:val="25"/>
          <w:szCs w:val="25"/>
        </w:rPr>
        <w:t xml:space="preserve">），由您与您的雇主或其他实体（如果您代表您的雇主或其他实体签订本协议）（ </w:t>
      </w:r>
      <w:r w:rsidRPr="00A911FF">
        <w:rPr>
          <w:rFonts w:ascii="Source Sans Pro" w:eastAsia="Times New Roman" w:hAnsi="Source Sans Pro" w:cs="Times New Roman"/>
          <w:b/>
          <w:bCs/>
          <w:color w:val="4B5563"/>
          <w:sz w:val="25"/>
          <w:szCs w:val="25"/>
          <w:bdr w:val="single" w:sz="2" w:space="0" w:color="E5E7EB" w:frame="1"/>
        </w:rPr>
        <w:t>“被许可方”</w:t>
      </w:r>
      <w:r w:rsidRPr="00A911FF">
        <w:rPr>
          <w:rFonts w:ascii="Source Sans Pro" w:eastAsia="Times New Roman" w:hAnsi="Source Sans Pro" w:cs="Times New Roman"/>
          <w:color w:val="4B5563"/>
          <w:sz w:val="25"/>
          <w:szCs w:val="25"/>
        </w:rPr>
        <w:t>或</w:t>
      </w:r>
      <w:r w:rsidRPr="00A911FF">
        <w:rPr>
          <w:rFonts w:ascii="Source Sans Pro" w:eastAsia="Times New Roman" w:hAnsi="Source Sans Pro" w:cs="Times New Roman"/>
          <w:b/>
          <w:bCs/>
          <w:color w:val="4B5563"/>
          <w:sz w:val="25"/>
          <w:szCs w:val="25"/>
          <w:bdr w:val="single" w:sz="2" w:space="0" w:color="E5E7EB" w:frame="1"/>
        </w:rPr>
        <w:t xml:space="preserve">“您” </w:t>
      </w:r>
      <w:r w:rsidRPr="00A911FF">
        <w:rPr>
          <w:rFonts w:ascii="Source Sans Pro" w:eastAsia="Times New Roman" w:hAnsi="Source Sans Pro" w:cs="Times New Roman"/>
          <w:color w:val="4B5563"/>
          <w:sz w:val="25"/>
          <w:szCs w:val="25"/>
        </w:rPr>
        <w:t xml:space="preserve">）和 Meta Platforms, Inc.（ </w:t>
      </w:r>
      <w:r w:rsidRPr="00A911FF">
        <w:rPr>
          <w:rFonts w:ascii="Source Sans Pro" w:eastAsia="Times New Roman" w:hAnsi="Source Sans Pro" w:cs="Times New Roman"/>
          <w:b/>
          <w:bCs/>
          <w:color w:val="4B5563"/>
          <w:sz w:val="25"/>
          <w:szCs w:val="25"/>
          <w:bdr w:val="single" w:sz="2" w:space="0" w:color="E5E7EB" w:frame="1"/>
        </w:rPr>
        <w:t>“Meta”</w:t>
      </w:r>
      <w:r w:rsidRPr="00A911FF">
        <w:rPr>
          <w:rFonts w:ascii="Source Sans Pro" w:eastAsia="Times New Roman" w:hAnsi="Source Sans Pro" w:cs="Times New Roman"/>
          <w:color w:val="4B5563"/>
          <w:sz w:val="25"/>
          <w:szCs w:val="25"/>
        </w:rPr>
        <w:t>或</w:t>
      </w:r>
      <w:r w:rsidRPr="00A911FF">
        <w:rPr>
          <w:rFonts w:ascii="Source Sans Pro" w:eastAsia="Times New Roman" w:hAnsi="Source Sans Pro" w:cs="Times New Roman"/>
          <w:b/>
          <w:bCs/>
          <w:color w:val="4B5563"/>
          <w:sz w:val="25"/>
          <w:szCs w:val="25"/>
          <w:bdr w:val="single" w:sz="2" w:space="0" w:color="E5E7EB" w:frame="1"/>
        </w:rPr>
        <w:t xml:space="preserve">“我们” </w:t>
      </w:r>
      <w:r w:rsidRPr="00A911FF">
        <w:rPr>
          <w:rFonts w:ascii="Source Sans Pro" w:eastAsia="Times New Roman" w:hAnsi="Source Sans Pro" w:cs="Times New Roman"/>
          <w:color w:val="4B5563"/>
          <w:sz w:val="25"/>
          <w:szCs w:val="25"/>
        </w:rPr>
        <w:t xml:space="preserve">）适用于您对 Meta 根据本许可（ </w:t>
      </w:r>
      <w:r w:rsidRPr="00A911FF">
        <w:rPr>
          <w:rFonts w:ascii="Source Sans Pro" w:eastAsia="Times New Roman" w:hAnsi="Source Sans Pro" w:cs="Times New Roman"/>
          <w:b/>
          <w:bCs/>
          <w:color w:val="4B5563"/>
          <w:sz w:val="25"/>
          <w:szCs w:val="25"/>
          <w:bdr w:val="single" w:sz="2" w:space="0" w:color="E5E7EB" w:frame="1"/>
        </w:rPr>
        <w:t xml:space="preserve">“软件” </w:t>
      </w:r>
      <w:r w:rsidRPr="00A911FF">
        <w:rPr>
          <w:rFonts w:ascii="Source Sans Pro" w:eastAsia="Times New Roman" w:hAnsi="Source Sans Pro" w:cs="Times New Roman"/>
          <w:color w:val="4B5563"/>
          <w:sz w:val="25"/>
          <w:szCs w:val="25"/>
        </w:rPr>
        <w:t xml:space="preserve">）以及 Meta 提供的与软件相关的任何规范、手册、文档和其他书面信息（ </w:t>
      </w:r>
      <w:r w:rsidRPr="00A911FF">
        <w:rPr>
          <w:rFonts w:ascii="Source Sans Pro" w:eastAsia="Times New Roman" w:hAnsi="Source Sans Pro" w:cs="Times New Roman"/>
          <w:b/>
          <w:bCs/>
          <w:color w:val="4B5563"/>
          <w:sz w:val="25"/>
          <w:szCs w:val="25"/>
          <w:bdr w:val="single" w:sz="2" w:space="0" w:color="E5E7EB" w:frame="1"/>
        </w:rPr>
        <w:t xml:space="preserve">“文档” </w:t>
      </w:r>
      <w:r w:rsidRPr="00A911FF">
        <w:rPr>
          <w:rFonts w:ascii="Source Sans Pro" w:eastAsia="Times New Roman" w:hAnsi="Source Sans Pro" w:cs="Times New Roman"/>
          <w:color w:val="4B5563"/>
          <w:sz w:val="25"/>
          <w:szCs w:val="25"/>
        </w:rPr>
        <w:t>）。</w:t>
      </w:r>
    </w:p>
    <w:p w14:paraId="0A6D240C" w14:textId="77777777" w:rsidR="00A911FF" w:rsidRPr="00A911FF" w:rsidRDefault="00A911FF" w:rsidP="00A911FF">
      <w:pPr>
        <w:pBdr>
          <w:top w:val="single" w:sz="2" w:space="0" w:color="E5E7EB"/>
          <w:left w:val="single" w:sz="2" w:space="0" w:color="E5E7EB"/>
          <w:bottom w:val="single" w:sz="2" w:space="0" w:color="E5E7EB"/>
          <w:right w:val="single" w:sz="2" w:space="0" w:color="E5E7EB"/>
        </w:pBdr>
        <w:spacing w:before="300" w:after="300"/>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单击下面的“我接受”或使用软件，即表示您同意本许可的条款。如果您不同意本许可，则您无权使用软件或文档（统称为“软件产品”），并且您必须立即停止使用软件产品。如果您代表您的雇主或其他实体同意受本许可条款的约束，则您向 Meta 声明并保证您拥有使您的雇主或此类实体受本许可约束的完全合法权力。如果您没有必要的权限，您可能无法代表您的雇主或其他实体接受许可或访问软件产品。</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p>
    <w:p w14:paraId="180C9975"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许可证授予</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 xml:space="preserve">A。在您遵守文档和第 2、3 和 5 节的前提下，Meta 授予您非排他性、全球性、不可转让、不可再许可、可撤销、免版税和有限的许可，以复制、分发、仅为您的非商业研究目的创建软件的衍生作品。上述许可是您个人的，未经 Meta 事先书面同意，您不得转让或再许可本许可或本许可下的任何其他权利或义务；任何此类转让或再许可均无效，并将自动并立即终止本许可。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 xml:space="preserve">b.您可以制作合理数量的文档副本，仅用于与上述授予的软件许可相关的用途。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C。本第 1 条（许可授予）中明确规定的权利授予是向您完全授予软件产品中的权利，并且未授予其他许可，无论是通过弃权、禁止反言、默示、公平或其他方式。 Meta 及其许可方保留本许可未明确授予的所有权利。</w:t>
      </w:r>
      <w:r w:rsidRPr="00A911FF">
        <w:rPr>
          <w:rFonts w:ascii="Source Sans Pro" w:eastAsia="Times New Roman" w:hAnsi="Source Sans Pro" w:cs="Times New Roman"/>
          <w:color w:val="4B5563"/>
          <w:sz w:val="25"/>
          <w:szCs w:val="25"/>
        </w:rPr>
        <w:br/>
      </w:r>
    </w:p>
    <w:p w14:paraId="3667E0B7" w14:textId="651D9698"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限制</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您不会，也不会允许，协助或促使任何第三方</w:t>
      </w:r>
      <w:r w:rsidRPr="00A911FF">
        <w:rPr>
          <w:rFonts w:ascii="Source Sans Pro" w:eastAsia="Times New Roman" w:hAnsi="Source Sans Pro" w:cs="Times New Roman"/>
          <w:color w:val="4B5563"/>
          <w:sz w:val="25"/>
          <w:szCs w:val="25"/>
        </w:rPr>
        <w:br/>
      </w:r>
      <w:r w:rsidR="00706180" w:rsidRPr="00A911FF">
        <w:rPr>
          <w:rFonts w:ascii="Source Sans Pro" w:eastAsia="Times New Roman" w:hAnsi="Source Sans Pro" w:cs="Times New Roman"/>
          <w:color w:val="4B5563"/>
          <w:sz w:val="25"/>
          <w:szCs w:val="25"/>
        </w:rPr>
        <w:t>a. use, modify, copy, reproduce, create derivative works of, or distribute the Software Products (or any derivative works thereof, works incorporating the Software Products, or any data produced by the Software), in whole or in part, for</w:t>
      </w:r>
      <w:r w:rsidRPr="00A911FF">
        <w:rPr>
          <w:rFonts w:ascii="Source Sans Pro" w:eastAsia="Times New Roman" w:hAnsi="Source Sans Pro" w:cs="Times New Roman"/>
          <w:color w:val="4B5563"/>
          <w:sz w:val="25"/>
          <w:szCs w:val="25"/>
        </w:rPr>
        <w:br/>
        <w:t>：为 ( i )任何商业或生产目的，(ii) 军事目的或核技术服务，(iii) 监视目的，包括与监视有关的任何研究或开发，(iv) 生物识别处理，(v) 以任何方式侵犯，盗用或以其他方式侵犯任何第三方权利，或 (vi) 以任何方</w:t>
      </w:r>
      <w:r w:rsidRPr="00A911FF">
        <w:rPr>
          <w:rFonts w:ascii="Source Sans Pro" w:eastAsia="Times New Roman" w:hAnsi="Source Sans Pro" w:cs="Times New Roman"/>
          <w:color w:val="4B5563"/>
          <w:sz w:val="25"/>
          <w:szCs w:val="25"/>
        </w:rPr>
        <w:lastRenderedPageBreak/>
        <w:t xml:space="preserve">式违反任何适用法律，包括从美国政府禁止的禁运国家/地区访问软件产品，以及违反任何隐私或安全法律、规则，法规、指令或政府要求（包括《通用数据隐私条例》（条例 (EU) 2016/679）、《加州消费者隐私法》以及管理生物识别处理的所有法律）信息），以及上述任何一项的所有修正案和后续法律；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 xml:space="preserve">b.更改或删除出现在软件产品上或软件产品中的版权和其他所有权声明；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C。利用任何设备、装置、软件或其他方式规避或移除 Meta 使用的与软件相关的任何安全或保护，或规避或移除任何使用限制，或启用 Meta 禁用的功能；或</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d。对软件产品提供或强加任何改变、限制或与本许可条款不一致的条款。</w:t>
      </w:r>
      <w:r w:rsidRPr="00A911FF">
        <w:rPr>
          <w:rFonts w:ascii="Source Sans Pro" w:eastAsia="Times New Roman" w:hAnsi="Source Sans Pro" w:cs="Times New Roman"/>
          <w:color w:val="4B5563"/>
          <w:sz w:val="25"/>
          <w:szCs w:val="25"/>
        </w:rPr>
        <w:br/>
      </w:r>
    </w:p>
    <w:p w14:paraId="4A24A3B2"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归因</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连同您分发的软件产品（及其衍生作品或包含软件产品的作品）的任何副本，您必须提供 (i )本许可的副本，以及 (ii) 以下归属声明：“OPT- 175B 根据 OPT-175B 许可证获得许可，版权所有 (c) Meta Platforms, Inc. 保留所有权利。”</w:t>
      </w:r>
      <w:r w:rsidRPr="00A911FF">
        <w:rPr>
          <w:rFonts w:ascii="Source Sans Pro" w:eastAsia="Times New Roman" w:hAnsi="Source Sans Pro" w:cs="Times New Roman"/>
          <w:color w:val="4B5563"/>
          <w:sz w:val="25"/>
          <w:szCs w:val="25"/>
        </w:rPr>
        <w:br/>
      </w:r>
    </w:p>
    <w:p w14:paraId="7AA8CDFC"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免责声明</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软件产品按“原样”和“存在所有缺陷”提供，不提供任何明示或暗示的保证。 META 明确否认所有明示或暗示的陈述和保证，无论是通过法规、习惯、使用或其他方式与软件产品相关的任何事项，包括但不限于对适销性、特定用途的适用性、标题的暗示保证、令人满意的质量或未侵权。 META 不保证或陈述软件产品将没有错误或没有病毒或其他有害成分，或产生任何特定结果。</w:t>
      </w:r>
      <w:r w:rsidRPr="00A911FF">
        <w:rPr>
          <w:rFonts w:ascii="Source Sans Pro" w:eastAsia="Times New Roman" w:hAnsi="Source Sans Pro" w:cs="Times New Roman"/>
          <w:color w:val="4B5563"/>
          <w:sz w:val="25"/>
          <w:szCs w:val="25"/>
        </w:rPr>
        <w:br/>
      </w:r>
    </w:p>
    <w:p w14:paraId="38F33316"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责任限制</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在法律允许的最大范围内，在任何情况下，META 均不对您承担责任 (A) 根据任何责任理论，无论是基于合同、侵权行为、疏忽、严格责任、保证，还是根据本许可，或 (B)对于任何间接的、后果性的、惩戒性的、附带的、惩罚性的或特殊的损害或利润损失，即使 META 已被告知此类损害的可能性。软件产品、其构成组件和任何输出（统称为</w:t>
      </w:r>
      <w:r w:rsidRPr="00A911FF">
        <w:rPr>
          <w:rFonts w:ascii="Source Sans Pro" w:eastAsia="Times New Roman" w:hAnsi="Source Sans Pro" w:cs="Times New Roman"/>
          <w:b/>
          <w:bCs/>
          <w:color w:val="4B5563"/>
          <w:sz w:val="25"/>
          <w:szCs w:val="25"/>
          <w:bdr w:val="single" w:sz="2" w:space="0" w:color="E5E7EB" w:frame="1"/>
        </w:rPr>
        <w:t xml:space="preserve">“软件材料” </w:t>
      </w:r>
      <w:r w:rsidRPr="00A911FF">
        <w:rPr>
          <w:rFonts w:ascii="Source Sans Pro" w:eastAsia="Times New Roman" w:hAnsi="Source Sans Pro" w:cs="Times New Roman"/>
          <w:color w:val="4B5563"/>
          <w:sz w:val="25"/>
          <w:szCs w:val="25"/>
        </w:rPr>
        <w:t>）并非设计或旨在用于任何应用程序或情况，在这些应用程序或情况下，软件材料的故障或错误可能会导致任何严重伤害人，包括可能歧视或侵犯个人隐私权，或造成严重的人身、财产或环境损害（均称为“</w:t>
      </w:r>
      <w:r w:rsidRPr="00A911FF">
        <w:rPr>
          <w:rFonts w:ascii="Source Sans Pro" w:eastAsia="Times New Roman" w:hAnsi="Source Sans Pro" w:cs="Times New Roman"/>
          <w:b/>
          <w:bCs/>
          <w:color w:val="4B5563"/>
          <w:sz w:val="25"/>
          <w:szCs w:val="25"/>
          <w:bdr w:val="single" w:sz="2" w:space="0" w:color="E5E7EB" w:frame="1"/>
        </w:rPr>
        <w:t xml:space="preserve">高风险使用” </w:t>
      </w:r>
      <w:r w:rsidRPr="00A911FF">
        <w:rPr>
          <w:rFonts w:ascii="Source Sans Pro" w:eastAsia="Times New Roman" w:hAnsi="Source Sans Pro" w:cs="Times New Roman"/>
          <w:color w:val="4B5563"/>
          <w:sz w:val="25"/>
          <w:szCs w:val="25"/>
        </w:rPr>
        <w:t>）。如果您选择将任何软件材料用于高风险用途，您将自行承担风险。您同意设计并实施与高风险使用相关的适当决策和风险缓解程序和政策，即使在任何软件材料中出现故障或错误，个人或财产的安全也会受到影响活动保持在对高风险使用领</w:t>
      </w:r>
      <w:r w:rsidRPr="00A911FF">
        <w:rPr>
          <w:rFonts w:ascii="Source Sans Pro" w:eastAsia="Times New Roman" w:hAnsi="Source Sans Pro" w:cs="Times New Roman"/>
          <w:color w:val="4B5563"/>
          <w:sz w:val="25"/>
          <w:szCs w:val="25"/>
        </w:rPr>
        <w:lastRenderedPageBreak/>
        <w:t>域合理、适当和合法的水平。</w:t>
      </w:r>
      <w:r w:rsidRPr="00A911FF">
        <w:rPr>
          <w:rFonts w:ascii="Source Sans Pro" w:eastAsia="Times New Roman" w:hAnsi="Source Sans Pro" w:cs="Times New Roman"/>
          <w:color w:val="4B5563"/>
          <w:sz w:val="25"/>
          <w:szCs w:val="25"/>
        </w:rPr>
        <w:br/>
      </w:r>
    </w:p>
    <w:p w14:paraId="64FB9441"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保障</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您将赔偿、捍卫和保护 Meta 和我们的子公司和关联公司，以及我们各自的股东、董事、高级职员、员工、代理人、继承人和受让人（统称为“Meta 各方”）免受任何损失</w:t>
      </w:r>
      <w:r w:rsidRPr="00A911FF">
        <w:rPr>
          <w:rFonts w:ascii="Source Sans Pro" w:eastAsia="Times New Roman" w:hAnsi="Source Sans Pro" w:cs="Times New Roman"/>
          <w:b/>
          <w:bCs/>
          <w:color w:val="4B5563"/>
          <w:sz w:val="25"/>
          <w:szCs w:val="25"/>
          <w:bdr w:val="single" w:sz="2" w:space="0" w:color="E5E7EB" w:frame="1"/>
        </w:rPr>
        <w:t>、</w:t>
      </w:r>
      <w:r w:rsidRPr="00A911FF">
        <w:rPr>
          <w:rFonts w:ascii="Source Sans Pro" w:eastAsia="Times New Roman" w:hAnsi="Source Sans Pro" w:cs="Times New Roman"/>
          <w:color w:val="4B5563"/>
          <w:sz w:val="25"/>
          <w:szCs w:val="25"/>
        </w:rPr>
        <w:t>责任任何元方因以下原因引起或与之相关的任何索赔、要求、指控、诉讼、程序或调查（统称为</w:t>
      </w:r>
      <w:r w:rsidRPr="00A911FF">
        <w:rPr>
          <w:rFonts w:ascii="Source Sans Pro" w:eastAsia="Times New Roman" w:hAnsi="Source Sans Pro" w:cs="Times New Roman"/>
          <w:b/>
          <w:bCs/>
          <w:color w:val="4B5563"/>
          <w:sz w:val="25"/>
          <w:szCs w:val="25"/>
          <w:bdr w:val="single" w:sz="2" w:space="0" w:color="E5E7EB" w:frame="1"/>
        </w:rPr>
        <w:t xml:space="preserve">“索赔” </w:t>
      </w:r>
      <w:r w:rsidRPr="00A911FF">
        <w:rPr>
          <w:rFonts w:ascii="Source Sans Pro" w:eastAsia="Times New Roman" w:hAnsi="Source Sans Pro" w:cs="Times New Roman"/>
          <w:color w:val="4B5563"/>
          <w:sz w:val="25"/>
          <w:szCs w:val="25"/>
        </w:rPr>
        <w:t>）而招致的、损害赔偿、罚款、处罚和费用（包括合理的律师费） ：(a) 您对软件产品的访问或使用（以及此类访问或使用产生的任何结果或数据），包括任何高风险使用（定义见下文）； (b) 您违反本许可； (c) 您违反、盗用或侵犯他人的任何权利（包括知识产权或其他所有权和隐私权）。您将立即将任何此类索赔通知元方，并与元方合作为此类索赔辩护。您还将根据 Meta 的单独选择，授予 Meta 方对任何索赔的抗辩或和解的唯一控制权。本赔偿是对您与 Meta 或其他 Meta 方之间的书面协议中规定的任何其他赔偿或补救措施的补充，而不是代替。</w:t>
      </w:r>
      <w:r w:rsidRPr="00A911FF">
        <w:rPr>
          <w:rFonts w:ascii="Source Sans Pro" w:eastAsia="Times New Roman" w:hAnsi="Source Sans Pro" w:cs="Times New Roman"/>
          <w:color w:val="4B5563"/>
          <w:sz w:val="25"/>
          <w:szCs w:val="25"/>
        </w:rPr>
        <w:br/>
      </w:r>
    </w:p>
    <w:p w14:paraId="22736379"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终止;生存</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 xml:space="preserve">A。如果您违反本许可的条款，本许可将自动终止。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 xml:space="preserve">b.我们可以在向您发出通知（包括电子通知）后随时全部或部分终止本许可。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C。以下部分在本许可终止后仍然有效：2（限制）、3（归属）、4（免责声明）、5（责任限制）、6（赔偿）7（终止；存续）、8（第三方材料）、9 （商标）、10（适用法律；争议解决）和 11（杂项）。</w:t>
      </w:r>
      <w:r w:rsidRPr="00A911FF">
        <w:rPr>
          <w:rFonts w:ascii="Source Sans Pro" w:eastAsia="Times New Roman" w:hAnsi="Source Sans Pro" w:cs="Times New Roman"/>
          <w:color w:val="4B5563"/>
          <w:sz w:val="25"/>
          <w:szCs w:val="25"/>
        </w:rPr>
        <w:br/>
      </w:r>
    </w:p>
    <w:p w14:paraId="3FBBD4FA"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第三方材料</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软件产品可能包含第三方软件或其他组件（包括免费和开源软件）（上述所有统称</w:t>
      </w:r>
      <w:r w:rsidRPr="00A911FF">
        <w:rPr>
          <w:rFonts w:ascii="Source Sans Pro" w:eastAsia="Times New Roman" w:hAnsi="Source Sans Pro" w:cs="Times New Roman"/>
          <w:b/>
          <w:bCs/>
          <w:color w:val="4B5563"/>
          <w:sz w:val="25"/>
          <w:szCs w:val="25"/>
          <w:bdr w:val="single" w:sz="2" w:space="0" w:color="E5E7EB" w:frame="1"/>
        </w:rPr>
        <w:t xml:space="preserve">“第三方材料” </w:t>
      </w:r>
      <w:r w:rsidRPr="00A911FF">
        <w:rPr>
          <w:rFonts w:ascii="Source Sans Pro" w:eastAsia="Times New Roman" w:hAnsi="Source Sans Pro" w:cs="Times New Roman"/>
          <w:color w:val="4B5563"/>
          <w:sz w:val="25"/>
          <w:szCs w:val="25"/>
        </w:rPr>
        <w:t>），它们受相应第三方许可方的许可条款约束。您与第三方的交易或通信以及您对任何第三方材料的使用或互动仅在您与第三方之间进行。 Meta 不控制或认可任何第三方材料，也不对任何第三方材料作出任何陈述或保证，您访问和使用此类第三方材料的风险由您自行承担。</w:t>
      </w:r>
      <w:r w:rsidRPr="00A911FF">
        <w:rPr>
          <w:rFonts w:ascii="Source Sans Pro" w:eastAsia="Times New Roman" w:hAnsi="Source Sans Pro" w:cs="Times New Roman"/>
          <w:color w:val="4B5563"/>
          <w:sz w:val="25"/>
          <w:szCs w:val="25"/>
        </w:rPr>
        <w:br/>
      </w:r>
    </w:p>
    <w:p w14:paraId="23E64141"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商标</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作为本许可的一部分，被许可方未被授予任何商标许可，未经 Meta 事先书面许可，不得使用与 Meta 相关的任何名称或标记，除非在本协议“属性”部分所要求的引用所必需的范围内协议。</w:t>
      </w:r>
      <w:r w:rsidRPr="00A911FF">
        <w:rPr>
          <w:rFonts w:ascii="Source Sans Pro" w:eastAsia="Times New Roman" w:hAnsi="Source Sans Pro" w:cs="Times New Roman"/>
          <w:color w:val="4B5563"/>
          <w:sz w:val="25"/>
          <w:szCs w:val="25"/>
        </w:rPr>
        <w:br/>
      </w:r>
    </w:p>
    <w:p w14:paraId="53622A90"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lastRenderedPageBreak/>
        <w:t>适用法律;争议解决</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本许可将受加利福尼亚州法律管辖和解释，不考虑法律冲突条款。由本许可引起或与之相关的任何诉讼或程序将在加利福尼亚州圣马特奥县的联邦或州法院（如适用）提起，并且各方不可撤销地服从此类法院的管辖权和地点。</w:t>
      </w:r>
      <w:r w:rsidRPr="00A911FF">
        <w:rPr>
          <w:rFonts w:ascii="Source Sans Pro" w:eastAsia="Times New Roman" w:hAnsi="Source Sans Pro" w:cs="Times New Roman"/>
          <w:color w:val="4B5563"/>
          <w:sz w:val="25"/>
          <w:szCs w:val="25"/>
        </w:rPr>
        <w:br/>
      </w:r>
    </w:p>
    <w:p w14:paraId="7807A8E1" w14:textId="77777777" w:rsidR="00A911FF" w:rsidRPr="00A911FF" w:rsidRDefault="00A911FF" w:rsidP="00A911FF">
      <w:pPr>
        <w:numPr>
          <w:ilvl w:val="0"/>
          <w:numId w:val="1"/>
        </w:numPr>
        <w:pBdr>
          <w:top w:val="single" w:sz="2" w:space="0" w:color="E5E7EB"/>
          <w:left w:val="single" w:sz="2" w:space="5" w:color="E5E7EB"/>
          <w:bottom w:val="single" w:sz="2" w:space="0" w:color="E5E7EB"/>
          <w:right w:val="single" w:sz="2" w:space="0" w:color="E5E7EB"/>
        </w:pBdr>
        <w:rPr>
          <w:rFonts w:ascii="Source Sans Pro" w:eastAsia="Times New Roman" w:hAnsi="Source Sans Pro" w:cs="Times New Roman"/>
          <w:color w:val="4B5563"/>
          <w:sz w:val="25"/>
          <w:szCs w:val="25"/>
        </w:rPr>
      </w:pPr>
      <w:r w:rsidRPr="00A911FF">
        <w:rPr>
          <w:rFonts w:ascii="Source Sans Pro" w:eastAsia="Times New Roman" w:hAnsi="Source Sans Pro" w:cs="Times New Roman"/>
          <w:b/>
          <w:bCs/>
          <w:color w:val="4B5563"/>
          <w:sz w:val="25"/>
          <w:szCs w:val="25"/>
          <w:bdr w:val="single" w:sz="2" w:space="0" w:color="E5E7EB" w:frame="1"/>
        </w:rPr>
        <w:t>各种各样的</w:t>
      </w:r>
      <w:r w:rsidRPr="00A911FF">
        <w:rPr>
          <w:rFonts w:ascii="Source Sans Pro" w:eastAsia="Times New Roman" w:hAnsi="Source Sans Pro" w:cs="Times New Roman"/>
          <w:color w:val="4B5563"/>
          <w:sz w:val="25"/>
          <w:szCs w:val="25"/>
        </w:rPr>
        <w:t> </w:t>
      </w:r>
      <w:r w:rsidRPr="00A911FF">
        <w:rPr>
          <w:rFonts w:ascii="Source Sans Pro" w:eastAsia="Times New Roman" w:hAnsi="Source Sans Pro" w:cs="Times New Roman"/>
          <w:color w:val="4B5563"/>
          <w:sz w:val="25"/>
          <w:szCs w:val="25"/>
        </w:rPr>
        <w:br/>
      </w:r>
      <w:r w:rsidRPr="00A911FF">
        <w:rPr>
          <w:rFonts w:ascii="Source Sans Pro" w:eastAsia="Times New Roman" w:hAnsi="Source Sans Pro" w:cs="Times New Roman"/>
          <w:color w:val="4B5563"/>
          <w:sz w:val="25"/>
          <w:szCs w:val="25"/>
        </w:rPr>
        <w:br/>
        <w:t>如果本许可的任何条款或条款的一部分是非法的、无效的或不可执行的，则该条款或该条款的一部分被视为从本许可中分离出来，并且不会影响任何其余条款的有效性和可执行性。 Meta 未能行使或执行本许可的任何权利或规定，并不视为放弃此类权利或规定。本许可不授予任何其他人或实体任何第三方受益权。本许可连同文档包含您与 Meta 之间关于本许可标的物的完整理解，并取代您与 Meta 之间关于此类标的物的所有其他书面或口头协议和理解。除非以书面形式并由您和 Meta 的授权代表签署，否则对本许可任何条款的任何更改或添加均不具有约束力。</w:t>
      </w:r>
    </w:p>
    <w:p w14:paraId="21577E6B" w14:textId="77777777" w:rsidR="004319DE" w:rsidRDefault="004319DE"/>
    <w:sectPr w:rsidR="00431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5833A9"/>
    <w:multiLevelType w:val="multilevel"/>
    <w:tmpl w:val="49AE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1478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FF"/>
    <w:rsid w:val="00020328"/>
    <w:rsid w:val="004319DE"/>
    <w:rsid w:val="00706180"/>
    <w:rsid w:val="00A911F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DBEBF3"/>
  <w15:chartTrackingRefBased/>
  <w15:docId w15:val="{8C86805B-AB61-1D45-9C2E-28F0D6578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zh-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11FF"/>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11FF"/>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A911FF"/>
  </w:style>
  <w:style w:type="paragraph" w:styleId="NormalWeb">
    <w:name w:val="Normal (Web)"/>
    <w:basedOn w:val="Normal"/>
    <w:uiPriority w:val="99"/>
    <w:semiHidden/>
    <w:unhideWhenUsed/>
    <w:rsid w:val="00A911F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911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40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2</cp:revision>
  <dcterms:created xsi:type="dcterms:W3CDTF">2023-03-14T06:21:00Z</dcterms:created>
  <dcterms:modified xsi:type="dcterms:W3CDTF">2023-03-14T06:55:00Z</dcterms:modified>
</cp:coreProperties>
</file>