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E717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We propose a causal-to-translational multi-omics framework linking genetic liability to clinical prognosis in LUSC.</w:t>
      </w:r>
    </w:p>
    <w:p w14:paraId="1B88532D">
      <w:pPr>
        <w:rPr>
          <w:rFonts w:hint="default" w:ascii="Times New Roman" w:hAnsi="Times New Roman" w:cs="Times New Roman"/>
          <w:sz w:val="24"/>
          <w:szCs w:val="24"/>
        </w:rPr>
      </w:pPr>
    </w:p>
    <w:p w14:paraId="69EDE6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Mendelian randomization identifies a subtype-specific metabolic–inflammatory risk architecture with CRP as a potential mediator.</w:t>
      </w:r>
    </w:p>
    <w:p w14:paraId="02F60074">
      <w:pPr>
        <w:rPr>
          <w:rFonts w:hint="default" w:ascii="Times New Roman" w:hAnsi="Times New Roman" w:cs="Times New Roman"/>
          <w:sz w:val="24"/>
          <w:szCs w:val="24"/>
        </w:rPr>
      </w:pPr>
    </w:p>
    <w:p w14:paraId="4166C46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Epigenetic triangulation (MR + mQTL + colocalization) prioritizes biologically grounded CpG sites at probe-level resolution.</w:t>
      </w:r>
    </w:p>
    <w:p w14:paraId="3E54993E">
      <w:pPr>
        <w:rPr>
          <w:rFonts w:hint="default" w:ascii="Times New Roman" w:hAnsi="Times New Roman" w:cs="Times New Roman"/>
          <w:sz w:val="24"/>
          <w:szCs w:val="24"/>
        </w:rPr>
      </w:pPr>
    </w:p>
    <w:p w14:paraId="3CFE35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A 12-CpG methylation signature (M12) demonstrates robust prognostic stratification across training and external cohorts.</w:t>
      </w:r>
    </w:p>
    <w:p w14:paraId="42023547">
      <w:pPr>
        <w:rPr>
          <w:rFonts w:hint="default" w:ascii="Times New Roman" w:hAnsi="Times New Roman" w:cs="Times New Roman"/>
          <w:sz w:val="24"/>
          <w:szCs w:val="24"/>
        </w:rPr>
      </w:pPr>
    </w:p>
    <w:p w14:paraId="7850D8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This framework provides a generalizable strategy for translating causal inference into clinically actionable biomarkers.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0F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2026-04-07T20:20:15Z</dcterms:created>
  <dc:creator>Lxj</dc:creator>
  <cp:lastModifiedBy>「夏末」(๑˙ー˙๑)语冰</cp:lastModifiedBy>
  <dcterms:modified xsi:type="dcterms:W3CDTF">2026-04-07T20:20:34Z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eyJoZGlkIjoiN2I2NWZjYjVhNTA2OTc4MDI5NjIxZjhhZTYwNmJiNzIiLCJ1c2VySWQiOiIyMjk2MDg1MzQifQ==</vt:lpwstr>
  </property>
  <property fmtid="{D5CDD505-2E9C-101B-9397-08002B2CF9AE}" pid="4" name="ICV">
    <vt:lpwstr>C17A10B110CC42C486A9FF1A4C206AD1_12</vt:lpwstr>
  </property>
</Properties>
</file>