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EA4A" w14:textId="77777777" w:rsidR="00DD4391" w:rsidRDefault="00000000">
      <w:pPr>
        <w:spacing w:after="0" w:line="240" w:lineRule="auto"/>
      </w:pPr>
      <w:r>
        <w:t>Dear PLOS ONE Editors,</w:t>
      </w:r>
    </w:p>
    <w:p w14:paraId="1AB3D74D" w14:textId="77777777" w:rsidR="00DD4391" w:rsidRDefault="00000000">
      <w:pPr>
        <w:spacing w:after="0" w:line="240" w:lineRule="auto"/>
      </w:pPr>
      <w:r>
        <w:t>We are pleased to submit our manuscript entitled "Convergent public-data evidence for C1Q-associated macrophage programs in non-small cell lung cancer: spatial organization and survival traceability" for consideration in PLOS ONE.</w:t>
      </w:r>
    </w:p>
    <w:p w14:paraId="00576437" w14:textId="77777777" w:rsidR="00DD4391" w:rsidRDefault="00000000">
      <w:pPr>
        <w:spacing w:after="0" w:line="240" w:lineRule="auto"/>
      </w:pPr>
      <w:r>
        <w:t>This manuscript is positioned as a rigorous, retrospective public-data integration study. It evaluates whether C1Q-associated macrophage signals are spatially organized and survival-traceable across non-small cell lung cancer cohorts, using independent transcriptomic cohorts, TCGA histology-stratified analyses, spatial transcriptomics, public proteomic resources, comparator-gene analyses and transparent reproducibility materials.</w:t>
      </w:r>
    </w:p>
    <w:p w14:paraId="33AC5125" w14:textId="77777777" w:rsidR="00DD4391" w:rsidRDefault="00000000">
      <w:pPr>
        <w:spacing w:after="0" w:line="240" w:lineRule="auto"/>
      </w:pPr>
      <w:r>
        <w:t>This PLOS ONE version is not framed as a clinical prediction study. The manuscript conclusions are supported by transparent cross-dataset concordance, cross-cohort survival traceability assessment, comparator analyses and reproducible public-data workflows.</w:t>
      </w:r>
    </w:p>
    <w:p w14:paraId="74B1D700" w14:textId="77777777" w:rsidR="00DD4391" w:rsidRDefault="00000000">
      <w:pPr>
        <w:spacing w:after="0" w:line="240" w:lineRule="auto"/>
      </w:pPr>
      <w:r>
        <w:t>The study does not claim a clinically deployable prognostic or treatment-response predictor. Instead, the C1Q-associated score is interpreted as a biological traceability measure that requires prospective and experimental confirmation.</w:t>
      </w:r>
    </w:p>
    <w:p w14:paraId="65920C11" w14:textId="77777777" w:rsidR="00DD4391" w:rsidRDefault="00000000">
      <w:r>
        <w:t>We believe the manuscript is suitable for PLOS ONE because it emphasizes transparent public-data reuse, reproducible workflows, conservative interpretation and clearly bounded hypothesis-generating conclusions.</w:t>
      </w:r>
    </w:p>
    <w:p w14:paraId="2EE5C5C3" w14:textId="77777777" w:rsidR="00DD4391" w:rsidRDefault="00000000">
      <w:pPr>
        <w:spacing w:after="0" w:line="240" w:lineRule="auto"/>
      </w:pPr>
      <w:r>
        <w:t>All datasets used in the study are publicly available, and the manuscript includes detailed dataset provenance, endpoint definitions and analytic parameters to support reproducibility.</w:t>
      </w:r>
    </w:p>
    <w:p w14:paraId="3FE09EA9" w14:textId="77777777" w:rsidR="00DD4391" w:rsidRDefault="00000000">
      <w:pPr>
        <w:spacing w:after="0" w:line="240" w:lineRule="auto"/>
      </w:pPr>
      <w:r>
        <w:t>We confirm that this manuscript is not under consideration elsewhere and that all authors have approved the submitted version.</w:t>
      </w:r>
    </w:p>
    <w:p w14:paraId="2733848D" w14:textId="77777777" w:rsidR="00DD4391" w:rsidRDefault="00000000">
      <w:pPr>
        <w:spacing w:after="0" w:line="240" w:lineRule="auto"/>
      </w:pPr>
      <w:r>
        <w:t>Sincerely,</w:t>
      </w:r>
    </w:p>
    <w:p w14:paraId="7E70CFD0" w14:textId="77777777" w:rsidR="00DD4391" w:rsidRDefault="00000000">
      <w:pPr>
        <w:spacing w:after="0" w:line="240" w:lineRule="auto"/>
      </w:pPr>
      <w:r>
        <w:t>The authors</w:t>
      </w:r>
    </w:p>
    <w:sectPr w:rsidR="00DD439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646948">
    <w:abstractNumId w:val="8"/>
  </w:num>
  <w:num w:numId="2" w16cid:durableId="1900094488">
    <w:abstractNumId w:val="6"/>
  </w:num>
  <w:num w:numId="3" w16cid:durableId="148635953">
    <w:abstractNumId w:val="5"/>
  </w:num>
  <w:num w:numId="4" w16cid:durableId="732002926">
    <w:abstractNumId w:val="4"/>
  </w:num>
  <w:num w:numId="5" w16cid:durableId="978144802">
    <w:abstractNumId w:val="7"/>
  </w:num>
  <w:num w:numId="6" w16cid:durableId="2086219971">
    <w:abstractNumId w:val="3"/>
  </w:num>
  <w:num w:numId="7" w16cid:durableId="1065645932">
    <w:abstractNumId w:val="2"/>
  </w:num>
  <w:num w:numId="8" w16cid:durableId="2078815243">
    <w:abstractNumId w:val="1"/>
  </w:num>
  <w:num w:numId="9" w16cid:durableId="153414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31E"/>
    <w:rsid w:val="004937D5"/>
    <w:rsid w:val="008D253A"/>
    <w:rsid w:val="008E489B"/>
    <w:rsid w:val="009B689D"/>
    <w:rsid w:val="00AA1D8D"/>
    <w:rsid w:val="00B47730"/>
    <w:rsid w:val="00B85B8E"/>
    <w:rsid w:val="00CB0664"/>
    <w:rsid w:val="00DD43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DB9BC"/>
  <w14:defaultImageDpi w14:val="300"/>
  <w15:docId w15:val="{4B520E7E-0628-4AC0-8338-1C3DCFFE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1517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雄劼 黎</cp:lastModifiedBy>
  <cp:revision>5</cp:revision>
  <dcterms:created xsi:type="dcterms:W3CDTF">2013-12-23T23:15:00Z</dcterms:created>
  <dcterms:modified xsi:type="dcterms:W3CDTF">2026-05-17T18:48:00Z</dcterms:modified>
  <cp:category/>
</cp:coreProperties>
</file>