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Café 日本語 document opening</w:t>
      </w:r>
    </w:p>
    <w:tbl>
      <w:tblPr/>
      <w:tblGrid>
        <w:gridCol w:w="3000"/>
        <w:gridCol w:w="3000"/>
      </w:tblGrid>
      <w:tr>
        <w:tc>
          <w:p>
            <w:r>
              <w:t xml:space="preserve">Orchard gate</w:t>
            </w:r>
          </w:p>
        </w:tc>
        <w:tc>
          <w:p>
            <w:r>
              <w:t xml:space="preserve">opens at sunrise</w:t>
            </w:r>
          </w:p>
        </w:tc>
      </w:tr>
    </w:tbl>
    <w:p>
      <w:r>
        <w:t xml:space="preserve">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body word </w:t>
      </w:r>
    </w:p>
    <w:p>
      <w:r>
        <w:t xml:space="preserve">END-OF-DOCUMENT orchard closes at sunset</w:t>
      </w:r>
    </w:p>
    <w:sectPr/>
  </w:body>
</w:document>
</file>