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IE"/>
        </w:rPr>
      </w:pPr>
      <w:r>
        <w:rPr>
          <w:rFonts w:ascii="Calibri Light" w:hAnsi="Calibri Light" w:cs="Calibri Light"/>
          <w:sz w:val="40"/>
          <w:szCs w:val="40"/>
          <w:lang w:val="en-IE"/>
        </w:rPr>
        <w:t>IP Training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Wednesday 25 March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09:59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