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2.730-73. Единая система конструкторской документации. Обозначения условные графические в схемах. Приборы полупроводниковые.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2.702-2011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Единая система конструкторской документации. Правила выполнения электрических схем.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2.728-74. Единая система конструкторской документации. Обозначения условные графические в схемах. Резисторы, конденсаторы.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2.710-81. Единая система конструкторской документации. Обозначения буквенно-цифровые в электрических схемах.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769EB"/>
    <w:rsid w:val="7980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2021-08-29T14:23:32Z</dcterms:created>
  <dc:creator>Moroz</dc:creator>
  <cp:lastModifiedBy>google1581861332</cp:lastModifiedBy>
  <dcterms:modified xsi:type="dcterms:W3CDTF">2021-08-29T14:42:36Z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1049-11.2.0.10258</vt:lpwstr>
  </property>
  <property fmtid="{D5CDD505-2E9C-101B-9397-08002B2CF9AE}" pid="3" name="ICV">
    <vt:lpwstr>E9B90BDE2FE543EC8CFADC157063B19B</vt:lpwstr>
  </property>
</Properties>
</file>