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титул</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задание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РЕФЕРАТ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НИР 25с.,  9</w:t>
      </w:r>
      <w:bookmarkStart w:id="26" w:name="_GoBack"/>
      <w:bookmarkEnd w:id="26"/>
      <w:r>
        <w:rPr>
          <w:rFonts w:hint="default" w:ascii="Times New Roman" w:hAnsi="Times New Roman" w:cs="Times New Roman"/>
          <w:sz w:val="28"/>
          <w:szCs w:val="28"/>
          <w:lang w:val="ru-RU"/>
        </w:rPr>
        <w:t xml:space="preserve"> рис.,  1 табл., 11 источников.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VELOSTAT, ARDUINO, </w:t>
      </w:r>
      <w:r>
        <w:rPr>
          <w:rFonts w:hint="default" w:ascii="Times New Roman" w:hAnsi="Times New Roman" w:cs="Times New Roman"/>
          <w:sz w:val="28"/>
          <w:szCs w:val="28"/>
          <w:lang w:val="ru-RU"/>
        </w:rPr>
        <w:t>ДАТЧИК ДАВЛЕНИЯ, БАДМИНТОН</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Цель работы – исследовать применимость материала </w:t>
      </w:r>
      <w:r>
        <w:rPr>
          <w:rFonts w:hint="default" w:ascii="Times New Roman" w:hAnsi="Times New Roman" w:cs="Times New Roman"/>
          <w:sz w:val="28"/>
          <w:szCs w:val="28"/>
          <w:lang w:val="en-US"/>
        </w:rPr>
        <w:t xml:space="preserve">Velostat </w:t>
      </w:r>
      <w:r>
        <w:rPr>
          <w:rFonts w:hint="default" w:ascii="Times New Roman" w:hAnsi="Times New Roman" w:cs="Times New Roman"/>
          <w:sz w:val="28"/>
          <w:szCs w:val="28"/>
          <w:lang w:val="ru-RU"/>
        </w:rPr>
        <w:t>в тренировочных системах в бадминтоне</w:t>
      </w:r>
      <w:r>
        <w:rPr>
          <w:rFonts w:hint="default" w:ascii="Times New Roman" w:hAnsi="Times New Roman" w:eastAsia="Times New Roman" w:cs="Times New Roman"/>
          <w:sz w:val="28"/>
          <w:szCs w:val="28"/>
          <w:lang w:val="ru-RU" w:eastAsia="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процессе исследования было проведено сравнение с существующими аналогами, а также оценены точность и быстродействие тренировочных систем на основе материала </w:t>
      </w:r>
      <w:r>
        <w:rPr>
          <w:rFonts w:hint="default" w:ascii="Times New Roman" w:hAnsi="Times New Roman" w:cs="Times New Roman"/>
          <w:sz w:val="28"/>
          <w:szCs w:val="28"/>
          <w:lang w:val="en-US"/>
        </w:rPr>
        <w:t>Velostat</w:t>
      </w:r>
      <w:r>
        <w:rPr>
          <w:rFonts w:hint="default" w:ascii="Times New Roman" w:hAnsi="Times New Roman" w:cs="Times New Roman"/>
          <w:sz w:val="28"/>
          <w:szCs w:val="28"/>
          <w:lang w:val="ru-RU"/>
        </w:rPr>
        <w:t xml:space="preserve"> и микроконтроллера </w:t>
      </w:r>
      <w:r>
        <w:rPr>
          <w:rFonts w:hint="default" w:ascii="Times New Roman" w:hAnsi="Times New Roman" w:cs="Times New Roman"/>
          <w:sz w:val="28"/>
          <w:szCs w:val="28"/>
          <w:lang w:val="en-US"/>
        </w:rPr>
        <w:t>ATMega328.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исследования является определение возможности применимости материала </w:t>
      </w:r>
      <w:r>
        <w:rPr>
          <w:rFonts w:hint="default" w:ascii="Times New Roman" w:hAnsi="Times New Roman" w:cs="Times New Roman"/>
          <w:sz w:val="28"/>
          <w:szCs w:val="28"/>
          <w:lang w:val="en-US"/>
        </w:rPr>
        <w:t>Velostat</w:t>
      </w:r>
      <w:r>
        <w:rPr>
          <w:rFonts w:hint="default" w:ascii="Times New Roman" w:hAnsi="Times New Roman" w:cs="Times New Roman"/>
          <w:sz w:val="28"/>
          <w:szCs w:val="28"/>
          <w:lang w:val="ru-RU"/>
        </w:rPr>
        <w:t xml:space="preserve"> в подобных системах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также оценка потенциала его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sdt>
      <w:sdtPr>
        <w:rPr>
          <w:rFonts w:ascii="SimSun" w:hAnsi="SimSun" w:eastAsia="SimSun" w:cstheme="minorBidi"/>
          <w:b/>
          <w:bCs/>
          <w:sz w:val="21"/>
          <w:lang w:val="en-US" w:eastAsia="zh-CN" w:bidi="ar-SA"/>
        </w:rPr>
        <w:id w:val="147453457"/>
        <w15:color w:val="DBDBDB"/>
        <w:docPartObj>
          <w:docPartGallery w:val="Table of Contents"/>
          <w:docPartUnique/>
        </w:docPartObj>
      </w:sdtPr>
      <w:sdtEndPr>
        <w:rPr>
          <w:rFonts w:hint="default" w:ascii="Times New Roman" w:hAnsi="Times New Roman" w:cs="Times New Roman" w:eastAsiaTheme="minorEastAsia"/>
          <w:b/>
          <w:bCs/>
          <w:sz w:val="21"/>
          <w:szCs w:val="28"/>
          <w:lang w:val="ru-RU"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ru-RU"/>
            </w:rPr>
          </w:pPr>
          <w:r>
            <w:rPr>
              <w:rFonts w:hint="default" w:ascii="Times New Roman" w:hAnsi="Times New Roman" w:eastAsia="SimSun" w:cs="Times New Roman"/>
              <w:b/>
              <w:bCs/>
              <w:sz w:val="28"/>
              <w:szCs w:val="28"/>
              <w:lang w:val="ru-RU"/>
            </w:rPr>
            <w:t>СОДЕРЖАНИЕ</w:t>
          </w:r>
        </w:p>
        <w:p>
          <w:pPr>
            <w:pStyle w:val="5"/>
            <w:tabs>
              <w:tab w:val="right" w:leader="dot" w:pos="9638"/>
            </w:tabs>
            <w:rPr>
              <w:rFonts w:hint="default" w:ascii="Times New Roman" w:hAnsi="Times New Roman" w:cs="Times New Roman"/>
              <w:sz w:val="28"/>
              <w:szCs w:val="28"/>
            </w:rPr>
          </w:pPr>
          <w:r>
            <w:rPr>
              <w:rFonts w:hint="default" w:ascii="Times New Roman" w:hAnsi="Times New Roman" w:cs="Times New Roman"/>
              <w:b w:val="0"/>
              <w:bCs w:val="0"/>
              <w:sz w:val="28"/>
              <w:szCs w:val="28"/>
              <w:lang w:val="ru-RU"/>
            </w:rPr>
            <w:fldChar w:fldCharType="begin"/>
          </w:r>
          <w:r>
            <w:rPr>
              <w:rFonts w:hint="default" w:ascii="Times New Roman" w:hAnsi="Times New Roman" w:cs="Times New Roman"/>
              <w:b w:val="0"/>
              <w:bCs w:val="0"/>
              <w:sz w:val="28"/>
              <w:szCs w:val="28"/>
              <w:lang w:val="ru-RU"/>
            </w:rPr>
            <w:instrText xml:space="preserve">TOC \o "1-2" \h \u </w:instrText>
          </w:r>
          <w:r>
            <w:rPr>
              <w:rFonts w:hint="default" w:ascii="Times New Roman" w:hAnsi="Times New Roman" w:cs="Times New Roman"/>
              <w:b w:val="0"/>
              <w:bCs w:val="0"/>
              <w:sz w:val="28"/>
              <w:szCs w:val="28"/>
              <w:lang w:val="ru-RU"/>
            </w:rPr>
            <w:fldChar w:fldCharType="separate"/>
          </w: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_Toc15663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ПЕРЕЧЕНЬ СОКРАЩЕНИЙ И ОБОЗНАЧЕНИЙ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_Toc15663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5"/>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_Toc4219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_Toc4219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5"/>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_Toc20959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1 Системы контроля попаданий волана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_Toc20959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_Toc21647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1</w:t>
          </w:r>
          <w:r>
            <w:rPr>
              <w:rFonts w:hint="default" w:ascii="Times New Roman" w:hAnsi="Times New Roman" w:cs="Times New Roman"/>
              <w:bCs/>
              <w:sz w:val="28"/>
              <w:szCs w:val="28"/>
              <w:lang w:val="en-US"/>
            </w:rPr>
            <w:t xml:space="preserve">.1 </w:t>
          </w:r>
          <w:r>
            <w:rPr>
              <w:rFonts w:hint="default" w:ascii="Times New Roman" w:hAnsi="Times New Roman" w:cs="Times New Roman"/>
              <w:bCs/>
              <w:sz w:val="28"/>
              <w:szCs w:val="28"/>
              <w:lang w:val="ru-RU"/>
            </w:rPr>
            <w:t>Лучевые и проводные системы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_Toc21647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_Toc19928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1.2 Системы компьютерного зрения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_Toc19928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spacing w:line="360" w:lineRule="auto"/>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_Toc7198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 xml:space="preserve">1.3 Система на материале </w:t>
          </w:r>
          <w:r>
            <w:rPr>
              <w:rFonts w:hint="default" w:ascii="Times New Roman" w:hAnsi="Times New Roman" w:cs="Times New Roman"/>
              <w:bCs/>
              <w:sz w:val="28"/>
              <w:szCs w:val="28"/>
              <w:lang w:val="en-US"/>
            </w:rPr>
            <w:t>Velostat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5"/>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_Toc2133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eastAsia="zh-CN"/>
            </w:rPr>
            <w:t xml:space="preserve">2 </w:t>
          </w:r>
          <w:r>
            <w:rPr>
              <w:rFonts w:hint="default" w:ascii="Times New Roman" w:hAnsi="Times New Roman" w:cs="Times New Roman"/>
              <w:bCs/>
              <w:sz w:val="28"/>
              <w:szCs w:val="28"/>
              <w:lang w:val="ru-RU"/>
            </w:rPr>
            <w:t>Проектирование и сборка макетного образца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_Toc28233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2.1 Микроконтроллер ATmega328</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_Toc28054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2.2 Чувствительный к давлению мат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_Toc28054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_Toc2403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2.3 Принцип 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_Toc8529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2.4 Макетный образец</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_Toc8529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5"/>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_Toc11828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3 Применение макетного образца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_Toc1393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3.1 Анализ чувствительности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_Toc21050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en-US"/>
            </w:rPr>
            <w:t xml:space="preserve">3.2 </w:t>
          </w:r>
          <w:r>
            <w:rPr>
              <w:rFonts w:hint="default" w:ascii="Times New Roman" w:hAnsi="Times New Roman" w:cs="Times New Roman"/>
              <w:bCs/>
              <w:sz w:val="28"/>
              <w:szCs w:val="28"/>
              <w:lang w:val="ru-RU"/>
            </w:rPr>
            <w:t>Анализ быстродействия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_Toc21050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6"/>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_Toc20431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3.3 Анализ точности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_Toc20431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5"/>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_Toc22770 </w:instrText>
          </w:r>
          <w:r>
            <w:rPr>
              <w:rFonts w:hint="default" w:ascii="Times New Roman" w:hAnsi="Times New Roman" w:cs="Times New Roman"/>
              <w:bCs w:val="0"/>
              <w:sz w:val="28"/>
              <w:szCs w:val="28"/>
              <w:lang w:val="ru-RU"/>
            </w:rPr>
            <w:fldChar w:fldCharType="separate"/>
          </w:r>
          <w:r>
            <w:rPr>
              <w:rFonts w:hint="default" w:ascii="Times New Roman" w:hAnsi="Times New Roman" w:eastAsia="Times New Roman" w:cs="Times New Roman"/>
              <w:bCs/>
              <w:sz w:val="28"/>
              <w:szCs w:val="28"/>
              <w:lang w:val="ru-RU" w:eastAsia="en-US" w:bidi="ar-SA"/>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pStyle w:val="5"/>
            <w:tabs>
              <w:tab w:val="right" w:leader="dot" w:pos="9638"/>
            </w:tabs>
            <w:rPr>
              <w:rFonts w:hint="default" w:ascii="Times New Roman" w:hAnsi="Times New Roman" w:cs="Times New Roman"/>
              <w:sz w:val="28"/>
              <w:szCs w:val="28"/>
            </w:rPr>
          </w:pPr>
          <w:r>
            <w:rPr>
              <w:rFonts w:hint="default" w:ascii="Times New Roman" w:hAnsi="Times New Roman" w:cs="Times New Roman"/>
              <w:bCs w:val="0"/>
              <w:sz w:val="28"/>
              <w:szCs w:val="28"/>
              <w:lang w:val="ru-RU"/>
            </w:rPr>
            <w:fldChar w:fldCharType="begin"/>
          </w:r>
          <w:r>
            <w:rPr>
              <w:rFonts w:hint="default" w:ascii="Times New Roman" w:hAnsi="Times New Roman" w:cs="Times New Roman"/>
              <w:bCs w:val="0"/>
              <w:sz w:val="28"/>
              <w:szCs w:val="28"/>
              <w:lang w:val="ru-RU"/>
            </w:rPr>
            <w:instrText xml:space="preserve"> HYPERLINK \l _Toc28374 </w:instrText>
          </w:r>
          <w:r>
            <w:rPr>
              <w:rFonts w:hint="default" w:ascii="Times New Roman" w:hAnsi="Times New Roman" w:cs="Times New Roman"/>
              <w:bCs w:val="0"/>
              <w:sz w:val="28"/>
              <w:szCs w:val="28"/>
              <w:lang w:val="ru-RU"/>
            </w:rPr>
            <w:fldChar w:fldCharType="separate"/>
          </w:r>
          <w:r>
            <w:rPr>
              <w:rFonts w:hint="default" w:ascii="Times New Roman" w:hAnsi="Times New Roman" w:cs="Times New Roman"/>
              <w:bCs/>
              <w:sz w:val="28"/>
              <w:szCs w:val="28"/>
              <w:lang w:val="ru-RU"/>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bCs w:val="0"/>
              <w:sz w:val="28"/>
              <w:szCs w:val="28"/>
              <w:lang w:val="ru-RU"/>
            </w:rPr>
            <w:fldChar w:fldCharType="end"/>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bCs w:val="0"/>
              <w:sz w:val="28"/>
              <w:szCs w:val="28"/>
              <w:lang w:val="ru-RU"/>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sz w:val="28"/>
          <w:szCs w:val="28"/>
          <w:lang w:val="ru-RU"/>
        </w:rPr>
      </w:pPr>
      <w:bookmarkStart w:id="0" w:name="_Toc1209"/>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outlineLvl w:val="0"/>
        <w:rPr>
          <w:rFonts w:hint="default" w:ascii="Times New Roman" w:hAnsi="Times New Roman" w:cs="Times New Roman"/>
          <w:b/>
          <w:bCs/>
          <w:sz w:val="28"/>
          <w:szCs w:val="28"/>
          <w:lang w:val="ru-RU"/>
        </w:rPr>
      </w:pPr>
      <w:bookmarkStart w:id="1" w:name="_Toc15663"/>
      <w:bookmarkStart w:id="2" w:name="_Toc16020"/>
      <w:r>
        <w:rPr>
          <w:rFonts w:hint="default" w:ascii="Times New Roman" w:hAnsi="Times New Roman" w:cs="Times New Roman"/>
          <w:b/>
          <w:bCs/>
          <w:sz w:val="28"/>
          <w:szCs w:val="28"/>
          <w:lang w:val="ru-RU"/>
        </w:rPr>
        <w:t>ПЕРЕЧЕНЬ СОКРАЩЕНИЙ И ОБОЗНАЧЕНИЙ</w:t>
      </w:r>
      <w:bookmarkEnd w:id="1"/>
      <w:bookmarkEnd w:id="2"/>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В настоящем отчете о НИР применяют следующие сокращения и обозначения: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eastAsia="zh-CN"/>
        </w:rPr>
        <w:t>ALC</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w:t>
      </w:r>
      <w:r>
        <w:rPr>
          <w:rFonts w:hint="default" w:ascii="Times New Roman" w:hAnsi="Times New Roman" w:cs="Times New Roman"/>
          <w:sz w:val="28"/>
          <w:szCs w:val="28"/>
          <w:lang w:val="en-US" w:eastAsia="zh-CN"/>
        </w:rPr>
        <w:t>a</w:t>
      </w:r>
      <w:r>
        <w:rPr>
          <w:rFonts w:hint="default" w:ascii="Times New Roman" w:hAnsi="Times New Roman" w:cs="Times New Roman"/>
          <w:sz w:val="28"/>
          <w:szCs w:val="28"/>
          <w:lang w:val="ru-RU" w:eastAsia="zh-CN"/>
        </w:rPr>
        <w:t xml:space="preserve">utomated </w:t>
      </w:r>
      <w:r>
        <w:rPr>
          <w:rFonts w:hint="default" w:ascii="Times New Roman" w:hAnsi="Times New Roman" w:cs="Times New Roman"/>
          <w:sz w:val="28"/>
          <w:szCs w:val="28"/>
          <w:lang w:val="en-US" w:eastAsia="zh-CN"/>
        </w:rPr>
        <w:t>l</w:t>
      </w:r>
      <w:r>
        <w:rPr>
          <w:rFonts w:hint="default" w:ascii="Times New Roman" w:hAnsi="Times New Roman" w:cs="Times New Roman"/>
          <w:sz w:val="28"/>
          <w:szCs w:val="28"/>
          <w:lang w:val="ru-RU" w:eastAsia="zh-CN"/>
        </w:rPr>
        <w:t xml:space="preserve">ine </w:t>
      </w:r>
      <w:r>
        <w:rPr>
          <w:rFonts w:hint="default" w:ascii="Times New Roman" w:hAnsi="Times New Roman" w:cs="Times New Roman"/>
          <w:sz w:val="28"/>
          <w:szCs w:val="28"/>
          <w:lang w:val="en-US" w:eastAsia="zh-CN"/>
        </w:rPr>
        <w:t>c</w:t>
      </w:r>
      <w:r>
        <w:rPr>
          <w:rFonts w:hint="default" w:ascii="Times New Roman" w:hAnsi="Times New Roman" w:cs="Times New Roman"/>
          <w:sz w:val="28"/>
          <w:szCs w:val="28"/>
          <w:lang w:val="ru-RU" w:eastAsia="zh-CN"/>
        </w:rPr>
        <w:t>alling</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 xml:space="preserve"> система — автоматизированная система контроля касания линии</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ru-RU" w:eastAsia="zh-CN"/>
        </w:rPr>
        <w:t xml:space="preserve">ATP </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Association of Tennis Professionals</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  Ассоциация теннисистов-профессионалов</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rPr>
        <w:t>COM-</w:t>
      </w:r>
      <w:r>
        <w:rPr>
          <w:rFonts w:hint="default" w:ascii="Times New Roman" w:hAnsi="Times New Roman" w:cs="Times New Roman"/>
          <w:sz w:val="28"/>
          <w:szCs w:val="28"/>
          <w:lang w:val="ru-RU"/>
        </w:rPr>
        <w:t>порт (</w:t>
      </w:r>
      <w:r>
        <w:rPr>
          <w:rFonts w:hint="default" w:ascii="Times New Roman" w:hAnsi="Times New Roman" w:cs="Times New Roman"/>
          <w:sz w:val="28"/>
          <w:szCs w:val="28"/>
          <w:lang w:val="en-US"/>
        </w:rPr>
        <w:t xml:space="preserve">communications port) </w:t>
      </w:r>
      <w:r>
        <w:rPr>
          <w:rFonts w:hint="default" w:ascii="Times New Roman" w:hAnsi="Times New Roman" w:cs="Times New Roman"/>
          <w:sz w:val="28"/>
          <w:szCs w:val="28"/>
          <w:lang w:val="ru-RU"/>
        </w:rPr>
        <w:t>— последовательный порт</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ITF </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International Tennis Federation</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 Международная федерация тенниса</w:t>
      </w:r>
      <w:r>
        <w:rPr>
          <w:rFonts w:hint="default" w:ascii="Times New Roman" w:hAnsi="Times New Roman" w:cs="Times New Roman"/>
          <w:sz w:val="28"/>
          <w:szCs w:val="28"/>
          <w:lang w:val="en-US" w:eastAsia="zh-CN"/>
        </w:rPr>
        <w:t>.</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ru-RU" w:eastAsia="zh-CN"/>
        </w:rPr>
        <w:t xml:space="preserve">TEL </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Tennis Electronic System</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 теннисная электронная система</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TTL (transistor-transistor logic) </w:t>
      </w:r>
      <w:r>
        <w:rPr>
          <w:rFonts w:hint="default" w:ascii="Times New Roman" w:hAnsi="Times New Roman" w:cs="Times New Roman"/>
          <w:sz w:val="28"/>
          <w:szCs w:val="28"/>
          <w:lang w:val="ru-RU" w:eastAsia="zh-CN"/>
        </w:rPr>
        <w:t>— транзисторно-транзисторная логика</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rPr>
        <w:t xml:space="preserve">USB </w:t>
      </w:r>
      <w:r>
        <w:rPr>
          <w:rFonts w:hint="default" w:ascii="Times New Roman" w:hAnsi="Times New Roman" w:cs="Times New Roman"/>
          <w:sz w:val="28"/>
          <w:szCs w:val="28"/>
          <w:lang w:val="ru-RU"/>
        </w:rPr>
        <w:t>(Universal Serial Bus)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универсальная последовательная шина</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 xml:space="preserve">WTA </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ru-RU" w:eastAsia="zh-CN"/>
        </w:rPr>
        <w:t>Women's Tennis Association</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ru-RU" w:eastAsia="zh-CN"/>
        </w:rPr>
        <w:t>— Женская теннисная ассоциация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sz w:val="28"/>
          <w:szCs w:val="28"/>
          <w:lang w:val="ru-RU"/>
        </w:rPr>
      </w:pPr>
      <w:bookmarkStart w:id="3" w:name="_Toc4219"/>
      <w:r>
        <w:rPr>
          <w:rFonts w:hint="default" w:ascii="Times New Roman" w:hAnsi="Times New Roman" w:cs="Times New Roman"/>
          <w:b/>
          <w:bCs/>
          <w:sz w:val="28"/>
          <w:szCs w:val="28"/>
          <w:lang w:val="ru-RU"/>
        </w:rPr>
        <w:t>ВВЕДЕНИЕ</w:t>
      </w:r>
      <w:bookmarkEnd w:id="0"/>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настоящее время достижения науки плотно вошли в повседневную жизнь человека, упрощая её, позволяя осуществлять то, что раньше казалось невозможным. «Умный дом» уже не вызывает удивления, а различные технологии позволили разнообразить досуг. Особенно отчетливо это можно увидеть в спорте. Уже сложно представить, чтобы человек вышел на пробежку без приложения, отслеживающего пройденную дистанцию. «Умные часы» помогают считывать пульс и давление, отслеживать состояние, собирают статистику.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Используются технологии как во время тренировок, позволяя улучшить качество подготовки спортсменов, так и во время соревнований, обеспечивая честную игру в спорных ситуациях. Бадминтон не является исключением в этом плане. Однако текущий перечень специализированных приспособлений, использующихся в тренировочном процессе в данном виде спорта, довольно мал, а также дорог, ориентирован скорее на приобретение клубом, нежели для персонального использования. Именно поэтому так остро встает проблема поиска оптимальных решений, которые позволили бы не только разнообразить рынок, но и были доступны каждому спортсмену</w:t>
      </w:r>
      <w:r>
        <w:rPr>
          <w:rFonts w:hint="default" w:ascii="Times New Roman" w:hAnsi="Times New Roman" w:cs="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rPr>
        <w:t>как одиночке-любителю, так и профессионалу, члену сборной Российской Федерации.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rPr>
        <w:t xml:space="preserve">В данной работе был проведено исследование материала </w:t>
      </w:r>
      <w:r>
        <w:rPr>
          <w:rFonts w:hint="default" w:ascii="Times New Roman" w:hAnsi="Times New Roman" w:cs="Times New Roman"/>
          <w:sz w:val="28"/>
          <w:szCs w:val="28"/>
          <w:lang w:val="en-US"/>
        </w:rPr>
        <w:t xml:space="preserve">Velostat, </w:t>
      </w:r>
      <w:r>
        <w:rPr>
          <w:rFonts w:hint="default" w:ascii="Times New Roman" w:hAnsi="Times New Roman" w:cs="Times New Roman"/>
          <w:sz w:val="28"/>
          <w:szCs w:val="28"/>
          <w:lang w:val="ru-RU"/>
        </w:rPr>
        <w:t xml:space="preserve">оценена возможность его применения для создания систем контроля </w:t>
      </w:r>
      <w:r>
        <w:rPr>
          <w:rFonts w:hint="default" w:ascii="Times New Roman" w:hAnsi="Times New Roman"/>
          <w:sz w:val="28"/>
          <w:szCs w:val="28"/>
          <w:lang w:val="ru-RU"/>
        </w:rPr>
        <w:t>попаданий волана в заданную зону бадминтонной площадки.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b/>
          <w:bCs/>
          <w:sz w:val="28"/>
          <w:szCs w:val="28"/>
          <w:lang w:val="ru-RU"/>
        </w:rPr>
      </w:pPr>
      <w:bookmarkStart w:id="4" w:name="_Toc20959"/>
      <w:bookmarkStart w:id="5" w:name="_Toc15604"/>
      <w:r>
        <w:rPr>
          <w:rFonts w:hint="default" w:ascii="Times New Roman" w:hAnsi="Times New Roman"/>
          <w:b/>
          <w:bCs/>
          <w:sz w:val="28"/>
          <w:szCs w:val="28"/>
          <w:lang w:val="ru-RU"/>
        </w:rPr>
        <w:t>1 Системы контроля попаданий волана</w:t>
      </w:r>
      <w:bookmarkEnd w:id="4"/>
      <w:bookmarkEnd w:id="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Когда возникает необходимость в определении, попал игровой снаряд в поле или в аут, люди обычно обращаются к </w:t>
      </w:r>
      <w:r>
        <w:rPr>
          <w:rFonts w:hint="default" w:ascii="Times New Roman" w:hAnsi="Times New Roman"/>
          <w:sz w:val="28"/>
          <w:szCs w:val="28"/>
          <w:lang w:val="en-US"/>
        </w:rPr>
        <w:t>ALC</w:t>
      </w:r>
      <w:r>
        <w:rPr>
          <w:rFonts w:hint="default" w:ascii="Times New Roman" w:hAnsi="Times New Roman"/>
          <w:sz w:val="28"/>
          <w:szCs w:val="28"/>
          <w:lang w:val="ru-RU"/>
        </w:rPr>
        <w:t xml:space="preserve"> системам.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Большая часть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 используется или использовалась в теннисе, как в более популярном (и более финансируемом) виде спорта, однако принцип работы для бадминтона не будет отличаться принципиально.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конференции, созванной ITF в 2003 году, было представлено несколько различных типов ALC систем. Шрихарш Келкар (Shreeharsh Kelkar), автор «Сила зрения: Hawk-eye в теннисе» («The Power of Sight: The Case of Hawk-Eye in Tennis»), разделяет их на три вида</w:t>
      </w:r>
      <w:r>
        <w:rPr>
          <w:rFonts w:hint="default" w:ascii="Times New Roman" w:hAnsi="Times New Roman"/>
          <w:sz w:val="28"/>
          <w:szCs w:val="28"/>
          <w:lang w:val="en-US"/>
        </w:rPr>
        <w:t xml:space="preserve"> (</w:t>
      </w:r>
      <w:r>
        <w:rPr>
          <w:rFonts w:hint="default" w:ascii="Times New Roman" w:hAnsi="Times New Roman"/>
          <w:sz w:val="28"/>
          <w:szCs w:val="28"/>
          <w:lang w:val="ru-RU"/>
        </w:rPr>
        <w:t>пункты 1.1 и 1.2 ниже).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6" w:name="_Toc21647"/>
      <w:bookmarkStart w:id="7" w:name="_Toc29709"/>
      <w:r>
        <w:rPr>
          <w:rFonts w:hint="default" w:ascii="Times New Roman" w:hAnsi="Times New Roman"/>
          <w:b/>
          <w:bCs/>
          <w:sz w:val="28"/>
          <w:szCs w:val="28"/>
          <w:lang w:val="ru-RU"/>
        </w:rPr>
        <w:t>1</w:t>
      </w:r>
      <w:r>
        <w:rPr>
          <w:rFonts w:hint="default" w:ascii="Times New Roman" w:hAnsi="Times New Roman"/>
          <w:b/>
          <w:bCs/>
          <w:sz w:val="28"/>
          <w:szCs w:val="28"/>
          <w:lang w:val="en-US"/>
        </w:rPr>
        <w:t xml:space="preserve">.1 </w:t>
      </w:r>
      <w:r>
        <w:rPr>
          <w:rFonts w:hint="default" w:ascii="Times New Roman" w:hAnsi="Times New Roman"/>
          <w:b/>
          <w:bCs/>
          <w:sz w:val="28"/>
          <w:szCs w:val="28"/>
          <w:lang w:val="ru-RU"/>
        </w:rPr>
        <w:t>Лучевые и проводные системы</w:t>
      </w:r>
      <w:bookmarkEnd w:id="6"/>
      <w:bookmarkEnd w:id="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Лучевые системы, такие, как Циклоп, являются самыми первыми </w:t>
      </w:r>
      <w:r>
        <w:rPr>
          <w:rFonts w:hint="default" w:ascii="Times New Roman" w:hAnsi="Times New Roman"/>
          <w:sz w:val="28"/>
          <w:szCs w:val="28"/>
          <w:lang w:val="en-US"/>
        </w:rPr>
        <w:t xml:space="preserve">ALC </w:t>
      </w:r>
      <w:r>
        <w:rPr>
          <w:rFonts w:hint="default" w:ascii="Times New Roman" w:hAnsi="Times New Roman"/>
          <w:sz w:val="28"/>
          <w:szCs w:val="28"/>
          <w:lang w:val="ru-RU"/>
        </w:rPr>
        <w:t>системами. Принцип их работы заключается в том, что электромагнитные лучи перебрасываются с одного конца корта на другой. В Циклопе один луч направляют вдоль линии подачи, еще четыре — в зоне аута. Как только один из лучей был задет, все остальные выключаются. Если мяч вышел за пределы корта, Циклоп издает звуковой сигнал. Расположение лучей Циклопа представлено на рисунке 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2874645" cy="3061970"/>
            <wp:effectExtent l="0" t="0" r="8255" b="1143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5"/>
                    <a:stretch>
                      <a:fillRect/>
                    </a:stretch>
                  </pic:blipFill>
                  <pic:spPr>
                    <a:xfrm>
                      <a:off x="0" y="0"/>
                      <a:ext cx="2874645" cy="30619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outlineLvl w:val="9"/>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1 </w:t>
      </w:r>
      <w:r>
        <w:rPr>
          <w:rFonts w:hint="default" w:ascii="Times New Roman" w:hAnsi="Times New Roman"/>
          <w:sz w:val="28"/>
          <w:szCs w:val="28"/>
          <w:lang w:val="ru-RU"/>
        </w:rPr>
        <w:t xml:space="preserve">— </w:t>
      </w:r>
      <w:r>
        <w:rPr>
          <w:rFonts w:hint="default" w:ascii="Times New Roman" w:hAnsi="Times New Roman" w:cs="Times New Roman"/>
          <w:sz w:val="28"/>
          <w:szCs w:val="28"/>
          <w:lang w:val="ru-RU"/>
        </w:rPr>
        <w:t>Принцип работы системы Циклоп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У данной системы есть ряд существенных недостатков. Она может использоваться только при подаче, так как не различает, какой предмет возник на пути луча — мяч или что-либо другое. По этой же причине судья вынужден выключать Циклоп после подачи и включать перед началом следующего розыгрыша. Циклоп активно применялся начиная примерно с 1980 года </w:t>
      </w:r>
      <w:r>
        <w:rPr>
          <w:rFonts w:hint="default" w:ascii="Times New Roman" w:hAnsi="Times New Roman"/>
          <w:sz w:val="28"/>
          <w:szCs w:val="28"/>
          <w:lang w:val="en-US"/>
        </w:rPr>
        <w:t>(</w:t>
      </w:r>
      <w:r>
        <w:rPr>
          <w:rFonts w:hint="default" w:ascii="Times New Roman" w:hAnsi="Times New Roman"/>
          <w:sz w:val="28"/>
          <w:szCs w:val="28"/>
          <w:lang w:val="ru-RU"/>
        </w:rPr>
        <w:t>впервые применен на турнире в Уимблдоне) и окончательно вышел из использования с приходом в теннис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проводных систем полностью отражает их название — такие системы предусматривают наличие сенсоров, расположенных по линиям игрового поля. Иногда модифицируют и сами мячи.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Одной из самых первых таких систем является TEL. Линии поля могут «чувствовать», когда мяч находится близко к ним, а затем алгоритм рассчитывает отпечаток мяча. Этот алгоритм пытается учитывать деформацию снаряда и его скольжение. TEL был испытан в 1992 на US Open. В 9% спорных моментов судья на вышке и система пришли к различным результатам, что является неплохим результатом. Также TEL один год успешно использовался на Кубке Хопмана. При этом присутствовал только судья на вышке, судьи на линии отсутствовали. Однако были выявлены следующие проблемы: на случай технической ошибки все равно требовалось наличие судей на линии, а также было необходимо перекапывать корт для установки. Нельзя не упоминать и о стоимости установки данной системы — от 80.000</w:t>
      </w:r>
      <w:r>
        <w:rPr>
          <w:rFonts w:hint="default" w:ascii="Times New Roman" w:hAnsi="Times New Roman"/>
          <w:sz w:val="28"/>
          <w:szCs w:val="28"/>
          <w:lang w:val="en-US"/>
        </w:rPr>
        <w:t xml:space="preserve">$ </w:t>
      </w:r>
      <w:r>
        <w:rPr>
          <w:rFonts w:hint="default" w:ascii="Times New Roman" w:hAnsi="Times New Roman"/>
          <w:sz w:val="28"/>
          <w:szCs w:val="28"/>
          <w:lang w:val="ru-RU"/>
        </w:rPr>
        <w:t>до 100.000</w:t>
      </w:r>
      <w:r>
        <w:rPr>
          <w:rFonts w:hint="default" w:ascii="Times New Roman" w:hAnsi="Times New Roman"/>
          <w:sz w:val="28"/>
          <w:szCs w:val="28"/>
          <w:lang w:val="en-US"/>
        </w:rPr>
        <w:t xml:space="preserve">$ </w:t>
      </w:r>
      <w:r>
        <w:rPr>
          <w:rFonts w:hint="default" w:ascii="Times New Roman" w:hAnsi="Times New Roman"/>
          <w:sz w:val="28"/>
          <w:szCs w:val="28"/>
          <w:lang w:val="ru-RU"/>
        </w:rPr>
        <w:t>(цены в газете 199</w:t>
      </w:r>
      <w:r>
        <w:rPr>
          <w:rFonts w:hint="default" w:ascii="Times New Roman" w:hAnsi="Times New Roman"/>
          <w:sz w:val="28"/>
          <w:szCs w:val="28"/>
          <w:lang w:val="en-US"/>
        </w:rPr>
        <w:t>2</w:t>
      </w:r>
      <w:r>
        <w:rPr>
          <w:rFonts w:hint="default" w:ascii="Times New Roman" w:hAnsi="Times New Roman"/>
          <w:sz w:val="28"/>
          <w:szCs w:val="28"/>
          <w:lang w:val="ru-RU"/>
        </w:rPr>
        <w:t xml:space="preserve"> года).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8" w:name="_Toc25744"/>
      <w:bookmarkStart w:id="9" w:name="_Toc19928"/>
      <w:r>
        <w:rPr>
          <w:rFonts w:hint="default" w:ascii="Times New Roman" w:hAnsi="Times New Roman"/>
          <w:b/>
          <w:bCs/>
          <w:sz w:val="28"/>
          <w:szCs w:val="28"/>
          <w:lang w:val="ru-RU"/>
        </w:rPr>
        <w:t>1.2 Системы компьютерного зрения</w:t>
      </w:r>
      <w:bookmarkEnd w:id="8"/>
      <w:bookmarkEnd w:id="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Эпоха расцвета для </w:t>
      </w:r>
      <w:r>
        <w:rPr>
          <w:rFonts w:hint="default" w:ascii="Times New Roman" w:hAnsi="Times New Roman"/>
          <w:sz w:val="28"/>
          <w:szCs w:val="28"/>
          <w:lang w:val="en-US"/>
        </w:rPr>
        <w:t xml:space="preserve">ALC </w:t>
      </w:r>
      <w:r>
        <w:rPr>
          <w:rFonts w:hint="default" w:ascii="Times New Roman" w:hAnsi="Times New Roman"/>
          <w:sz w:val="28"/>
          <w:szCs w:val="28"/>
          <w:lang w:val="ru-RU"/>
        </w:rPr>
        <w:t xml:space="preserve">систем пришла с появлением систем компьютерного зрения. Предшественником системы </w:t>
      </w:r>
      <w:r>
        <w:rPr>
          <w:rFonts w:hint="default" w:ascii="Times New Roman" w:hAnsi="Times New Roman"/>
          <w:sz w:val="28"/>
          <w:szCs w:val="28"/>
          <w:lang w:val="en-US"/>
        </w:rPr>
        <w:t xml:space="preserve">Hawk-eye </w:t>
      </w:r>
      <w:r>
        <w:rPr>
          <w:rFonts w:hint="default" w:ascii="Times New Roman" w:hAnsi="Times New Roman"/>
          <w:sz w:val="28"/>
          <w:szCs w:val="28"/>
          <w:lang w:val="ru-RU"/>
        </w:rPr>
        <w:t xml:space="preserve">была система </w:t>
      </w:r>
      <w:r>
        <w:rPr>
          <w:rFonts w:hint="default" w:ascii="Times New Roman" w:hAnsi="Times New Roman"/>
          <w:sz w:val="28"/>
          <w:szCs w:val="28"/>
          <w:lang w:val="en-US"/>
        </w:rPr>
        <w:t>AutoRef</w:t>
      </w:r>
      <w:r>
        <w:rPr>
          <w:rFonts w:hint="default" w:ascii="Times New Roman" w:hAnsi="Times New Roman"/>
          <w:sz w:val="28"/>
          <w:szCs w:val="28"/>
          <w:lang w:val="ru-RU"/>
        </w:rPr>
        <w:t xml:space="preserve">. Она была протестирована и одобрена </w:t>
      </w:r>
      <w:r>
        <w:rPr>
          <w:rFonts w:hint="default" w:ascii="Times New Roman" w:hAnsi="Times New Roman"/>
          <w:sz w:val="28"/>
          <w:szCs w:val="28"/>
          <w:lang w:val="en-US"/>
        </w:rPr>
        <w:t>ITF</w:t>
      </w:r>
      <w:r>
        <w:rPr>
          <w:rFonts w:hint="default" w:ascii="Times New Roman" w:hAnsi="Times New Roman"/>
          <w:sz w:val="28"/>
          <w:szCs w:val="28"/>
          <w:lang w:val="ru-RU"/>
        </w:rPr>
        <w:t xml:space="preserve"> в ноябре 2004 года. В декабре того же года </w:t>
      </w:r>
      <w:r>
        <w:rPr>
          <w:rFonts w:hint="default" w:ascii="Times New Roman" w:hAnsi="Times New Roman"/>
          <w:sz w:val="28"/>
          <w:szCs w:val="28"/>
          <w:lang w:val="en-US"/>
        </w:rPr>
        <w:t xml:space="preserve">Hawk-eye </w:t>
      </w:r>
      <w:r>
        <w:rPr>
          <w:rFonts w:hint="default" w:ascii="Times New Roman" w:hAnsi="Times New Roman"/>
          <w:sz w:val="28"/>
          <w:szCs w:val="28"/>
          <w:lang w:val="ru-RU"/>
        </w:rPr>
        <w:t>еще тестировалась.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Первым турниром высокого уровня, на котором была применена система Hawk-eye, стал Кубок Хопмана, проведенный в январе 2006 года в Австралии. Игрокам было разрешено оспаривать решения, принятые судьями. В таких случаях также рассматривались результаты, полученные с помощью системы Hawk-eye. Дебютным рейтинговым турниром стал мартовский Miami Masters того же года. Первым же турниром Большого Шлема, на котором использовался Hawk-eye, стал US Open 2006 года. Каждый игрок мог оспорить 2 мяча за сет. К марту 2008 года три руководящих органа в мире тенниса, ITF, ATP и WTA, создали стандарт правил по использованию системы Hawk-eye.</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10" w:name="_Toc2920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en-US"/>
        </w:rPr>
      </w:pPr>
      <w:bookmarkStart w:id="11" w:name="_Toc7198"/>
      <w:r>
        <w:rPr>
          <w:rFonts w:hint="default" w:ascii="Times New Roman" w:hAnsi="Times New Roman"/>
          <w:b/>
          <w:bCs/>
          <w:sz w:val="28"/>
          <w:szCs w:val="28"/>
          <w:lang w:val="ru-RU"/>
        </w:rPr>
        <w:t xml:space="preserve">1.3 Система на материале </w:t>
      </w:r>
      <w:r>
        <w:rPr>
          <w:rFonts w:hint="default" w:ascii="Times New Roman" w:hAnsi="Times New Roman"/>
          <w:b/>
          <w:bCs/>
          <w:sz w:val="28"/>
          <w:szCs w:val="28"/>
          <w:lang w:val="en-US"/>
        </w:rPr>
        <w:t>Velostat</w:t>
      </w:r>
      <w:bookmarkEnd w:id="10"/>
      <w:bookmarkEnd w:id="1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Несмотря на большую популярность системы Ястребиного глаза, нельзя отрицать, что стоимость ее установки делает её крайне недоступной для тренировочных целей. Лучевые и проводные системы являются более подходящими аналогами, однако у них есть существенные недостатки.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Если рассматривать тренировочный процесс, лучевые системы будут некорректно работать в случае «многоволанок», когда игровые снаряды остаются на площадке. Таким образом, они будут перекрывать друг друга, и система не сможет отследить попадание новых воланов. В данном случае необходимо постоянно очищать игровое поле.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 xml:space="preserve">Проводные системы предполагают внедрение изменений в сами линии корта и игровые снаряды. И если в случае тенниса подобное подошло бы для тренировок, то в случае бадминтона это маловероятно </w:t>
      </w:r>
      <w:r>
        <w:rPr>
          <w:rFonts w:hint="default" w:ascii="Times New Roman" w:hAnsi="Times New Roman" w:cs="Times New Roman"/>
          <w:sz w:val="28"/>
          <w:szCs w:val="28"/>
          <w:lang w:val="ru-RU"/>
        </w:rPr>
        <w:t>— масса волана не должна превышать 5,5 грамм, что делает его модификацию затруднительной (для сравнения, масса мяча для большого тенниса должна быть примерно в 10 раз больше).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случае имеет смысл создание системы, которая не предполагает изменение игрового снаряда, но делает возможным добавление каких-либо элементов на корт. К примеру, мата, который способен определять, к каким его точкам приложено давление. Если определить на таком мате линию корта, при достаточной точности системы не составит труда определить, попал ли игровой снаряд в поле или в аут.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eastAsia="zh-CN"/>
        </w:rPr>
      </w:pPr>
      <w:r>
        <w:rPr>
          <w:rFonts w:hint="default" w:ascii="Times New Roman" w:hAnsi="Times New Roman" w:cs="Times New Roman"/>
          <w:sz w:val="28"/>
          <w:szCs w:val="28"/>
          <w:lang w:val="en-US" w:eastAsia="zh-CN"/>
        </w:rPr>
        <w:t xml:space="preserve">Velostat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cs="Times New Roman"/>
          <w:sz w:val="28"/>
          <w:szCs w:val="28"/>
          <w:lang w:val="ru-RU" w:eastAsia="zh-CN"/>
        </w:rPr>
        <w:t xml:space="preserve">токопроводящая  </w:t>
      </w:r>
      <w:r>
        <w:rPr>
          <w:rFonts w:hint="default" w:ascii="Times New Roman" w:hAnsi="Times New Roman"/>
          <w:sz w:val="28"/>
          <w:szCs w:val="28"/>
          <w:lang w:val="ru-RU"/>
        </w:rPr>
        <w:t>п</w:t>
      </w:r>
      <w:r>
        <w:rPr>
          <w:rFonts w:hint="default" w:ascii="Times New Roman" w:hAnsi="Times New Roman" w:cs="Times New Roman"/>
          <w:sz w:val="28"/>
          <w:szCs w:val="28"/>
          <w:lang w:val="ru-RU" w:eastAsia="zh-CN"/>
        </w:rPr>
        <w:t>ленка, изготовленная из непрозрачного, пропитанного углеродом, полиолефинового материала, обладающего объемной проводимостью. На проводящие свойства пленки не оказывает влияние влажность и дата изготовления.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eastAsia="zh-CN"/>
        </w:rPr>
        <w:t xml:space="preserve">Обычно она используется для обеспечения физической и электростатической защиты, однако, благодаря своему свойству менять сопротивление в зависимости от прикладываемого давления, </w:t>
      </w:r>
      <w:r>
        <w:rPr>
          <w:rFonts w:hint="default" w:ascii="Times New Roman" w:hAnsi="Times New Roman" w:cs="Times New Roman"/>
          <w:sz w:val="28"/>
          <w:szCs w:val="28"/>
          <w:lang w:val="en-US" w:eastAsia="zh-CN"/>
        </w:rPr>
        <w:t xml:space="preserve">Velostat </w:t>
      </w:r>
      <w:r>
        <w:rPr>
          <w:rFonts w:hint="default" w:ascii="Times New Roman" w:hAnsi="Times New Roman" w:cs="Times New Roman"/>
          <w:sz w:val="28"/>
          <w:szCs w:val="28"/>
          <w:lang w:val="ru-RU" w:eastAsia="zh-CN"/>
        </w:rPr>
        <w:t xml:space="preserve">приобрел большую популярность в проектах, где требуются датчики, фиксирующие силу нажатия </w:t>
      </w:r>
      <w:r>
        <w:rPr>
          <w:rFonts w:hint="default" w:ascii="Times New Roman" w:hAnsi="Times New Roman"/>
          <w:sz w:val="28"/>
          <w:szCs w:val="28"/>
          <w:lang w:val="ru-RU"/>
        </w:rPr>
        <w:t>— примером здесь являются устройства для диагностики вестибулярного аппарата, «умные стельки». Способствовала этому и цена материала —</w:t>
      </w:r>
      <w:r>
        <w:rPr>
          <w:rFonts w:hint="default" w:ascii="Times New Roman" w:hAnsi="Times New Roman"/>
          <w:sz w:val="28"/>
          <w:szCs w:val="28"/>
          <w:lang w:val="en-US"/>
        </w:rPr>
        <w:t xml:space="preserve"> ~24.30$ (~1784,47</w:t>
      </w:r>
      <w:r>
        <w:rPr>
          <w:rFonts w:hint="default" w:ascii="Times New Roman" w:hAnsi="Times New Roman"/>
          <w:sz w:val="28"/>
          <w:szCs w:val="28"/>
          <w:lang w:val="ru-RU"/>
        </w:rPr>
        <w:t xml:space="preserve"> руб. на 20.09.2021) за лист 80 см </w:t>
      </w:r>
      <w:r>
        <w:rPr>
          <w:rFonts w:hint="default" w:ascii="Times New Roman" w:hAnsi="Times New Roman"/>
          <w:sz w:val="28"/>
          <w:szCs w:val="28"/>
          <w:lang w:val="en-US"/>
        </w:rPr>
        <w:t>x</w:t>
      </w:r>
      <w:r>
        <w:rPr>
          <w:rFonts w:hint="default" w:ascii="Times New Roman" w:hAnsi="Times New Roman"/>
          <w:sz w:val="28"/>
          <w:szCs w:val="28"/>
          <w:lang w:val="ru-RU"/>
        </w:rPr>
        <w:t xml:space="preserve"> </w:t>
      </w:r>
      <w:r>
        <w:rPr>
          <w:rFonts w:hint="default" w:ascii="Times New Roman" w:hAnsi="Times New Roman"/>
          <w:sz w:val="28"/>
          <w:szCs w:val="28"/>
          <w:lang w:val="en-US"/>
        </w:rPr>
        <w:t>80</w:t>
      </w:r>
      <w:r>
        <w:rPr>
          <w:rFonts w:hint="default" w:ascii="Times New Roman" w:hAnsi="Times New Roman"/>
          <w:sz w:val="28"/>
          <w:szCs w:val="28"/>
          <w:lang w:val="ru-RU"/>
        </w:rPr>
        <w:t xml:space="preserve"> см.</w:t>
      </w:r>
      <w:r>
        <w:rPr>
          <w:rFonts w:hint="default" w:ascii="Times New Roman" w:hAnsi="Times New Roman"/>
          <w:sz w:val="28"/>
          <w:szCs w:val="28"/>
          <w:lang w:val="en-US"/>
        </w:rPr>
        <w:t xml:space="preserve"> </w:t>
      </w:r>
      <w:r>
        <w:rPr>
          <w:rFonts w:hint="default" w:ascii="Times New Roman" w:hAnsi="Times New Roman"/>
          <w:sz w:val="28"/>
          <w:szCs w:val="28"/>
          <w:lang w:val="ru-RU"/>
        </w:rPr>
        <w:t>Единственной проблемой для российского рынка может быть то, что данный материал сложно достать в стране — он мало где продается, а потому возникает необходимость заказывать его из-за рубежа, к примеру, из Франции.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b/>
          <w:bCs/>
          <w:sz w:val="28"/>
          <w:szCs w:val="28"/>
          <w:lang w:val="ru-RU" w:eastAsia="zh-CN"/>
        </w:rPr>
      </w:pPr>
      <w:bookmarkStart w:id="12" w:name="_Toc2855"/>
      <w:bookmarkStart w:id="13" w:name="_Toc2133"/>
      <w:r>
        <w:rPr>
          <w:rFonts w:hint="default" w:ascii="Times New Roman" w:hAnsi="Times New Roman"/>
          <w:b/>
          <w:bCs/>
          <w:sz w:val="28"/>
          <w:szCs w:val="28"/>
          <w:lang w:val="ru-RU" w:eastAsia="zh-CN"/>
        </w:rPr>
        <w:t xml:space="preserve">2 </w:t>
      </w:r>
      <w:bookmarkEnd w:id="12"/>
      <w:r>
        <w:rPr>
          <w:rFonts w:hint="default" w:ascii="Times New Roman" w:hAnsi="Times New Roman" w:cs="Times New Roman"/>
          <w:b/>
          <w:bCs/>
          <w:sz w:val="28"/>
          <w:szCs w:val="28"/>
          <w:lang w:val="ru-RU"/>
        </w:rPr>
        <w:t>Проектирование и сборка макетного образца</w:t>
      </w:r>
      <w:bookmarkEnd w:id="1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rPr>
        <w:t xml:space="preserve">Макетный образец состоит из двух частей </w:t>
      </w:r>
      <w:r>
        <w:rPr>
          <w:rFonts w:hint="default" w:ascii="Times New Roman" w:hAnsi="Times New Roman"/>
          <w:sz w:val="28"/>
          <w:szCs w:val="28"/>
          <w:lang w:val="ru-RU"/>
        </w:rPr>
        <w:t xml:space="preserve">— самого мата и микроконтроллера, определяющего его поведение.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sz w:val="28"/>
          <w:szCs w:val="28"/>
          <w:lang w:val="ru-RU"/>
        </w:rPr>
      </w:pPr>
      <w:bookmarkStart w:id="14" w:name="_Toc28233"/>
      <w:r>
        <w:rPr>
          <w:rFonts w:hint="default" w:ascii="Times New Roman" w:hAnsi="Times New Roman"/>
          <w:b/>
          <w:bCs/>
          <w:sz w:val="28"/>
          <w:szCs w:val="28"/>
          <w:lang w:val="ru-RU"/>
        </w:rPr>
        <w:t>2.1 Микроконтроллер ATmega328</w:t>
      </w:r>
      <w:bookmarkEnd w:id="14"/>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Существует огромное множество различных микроконтроллеров. Однако работать непосредственно только с микросхемой может быть затруднительно, поэтому часто встречаются уже готовые модули на плате.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Одной из наиболее известных марок в этой области является </w:t>
      </w:r>
      <w:r>
        <w:rPr>
          <w:rFonts w:hint="default" w:ascii="Times New Roman" w:hAnsi="Times New Roman" w:cs="Times New Roman"/>
          <w:sz w:val="28"/>
          <w:szCs w:val="28"/>
          <w:lang w:val="en-US"/>
        </w:rPr>
        <w:t>Arduino.</w:t>
      </w:r>
      <w:r>
        <w:rPr>
          <w:rFonts w:hint="default" w:ascii="Times New Roman" w:hAnsi="Times New Roman" w:cs="Times New Roman"/>
          <w:sz w:val="28"/>
          <w:szCs w:val="28"/>
          <w:lang w:val="ru-RU"/>
        </w:rPr>
        <w:t xml:space="preserve"> Она предоставляет программную оболочку для написания программ и аппаратную часть, включающую в себя набор смонтированных печатных плат. По</w:t>
      </w:r>
      <w:r>
        <w:rPr>
          <w:rFonts w:hint="default" w:ascii="Times New Roman" w:hAnsi="Times New Roman" w:cs="Times New Roman"/>
          <w:sz w:val="28"/>
          <w:szCs w:val="28"/>
          <w:lang w:val="en-US"/>
        </w:rPr>
        <w:t xml:space="preserve"> Arduino </w:t>
      </w:r>
      <w:r>
        <w:rPr>
          <w:rFonts w:hint="default" w:ascii="Times New Roman" w:hAnsi="Times New Roman" w:cs="Times New Roman"/>
          <w:sz w:val="28"/>
          <w:szCs w:val="28"/>
          <w:lang w:val="ru-RU"/>
        </w:rPr>
        <w:t>есть большое количество теоретического материала, сторонние производители также выпускают различные датчики и другие периферийные устройства, которые ориентированы на подключение к устройствам данной марки. Поэтому было принято решение использовать 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классической линейке устройств в основном применяются микроконтроллеры семейства </w:t>
      </w:r>
      <w:r>
        <w:rPr>
          <w:rFonts w:hint="default" w:ascii="Times New Roman" w:hAnsi="Times New Roman" w:cs="Times New Roman"/>
          <w:sz w:val="28"/>
          <w:szCs w:val="28"/>
          <w:lang w:val="en-US"/>
        </w:rPr>
        <w:t>Atmel AVR</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 xml:space="preserve">— ATmega2560, ATmega32U4, ATmega328, ATtiny85, ATmega168. В данной работе было решено использовать плату с микроконтроллером </w:t>
      </w:r>
      <w:r>
        <w:rPr>
          <w:rFonts w:hint="default" w:ascii="Times New Roman" w:hAnsi="Times New Roman" w:cs="Times New Roman"/>
          <w:sz w:val="28"/>
          <w:szCs w:val="28"/>
          <w:lang w:val="ru-RU"/>
        </w:rPr>
        <w:t>ATmega328.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rPr>
        <w:t xml:space="preserve">ATmega328 </w:t>
      </w:r>
      <w:r>
        <w:rPr>
          <w:rFonts w:hint="default" w:ascii="Times New Roman" w:hAnsi="Times New Roman"/>
          <w:sz w:val="28"/>
          <w:szCs w:val="28"/>
          <w:lang w:val="ru-RU"/>
        </w:rPr>
        <w:t xml:space="preserve">— 8-битный микроконтроллер с низким энергопотреблением, созданный по КМОП технологии. В нем используется усовершенствованная компанией </w:t>
      </w:r>
      <w:r>
        <w:rPr>
          <w:rFonts w:hint="default" w:ascii="Times New Roman" w:hAnsi="Times New Roman"/>
          <w:sz w:val="28"/>
          <w:szCs w:val="28"/>
          <w:lang w:val="en-US"/>
        </w:rPr>
        <w:t xml:space="preserve">AVR RISC </w:t>
      </w:r>
      <w:r>
        <w:rPr>
          <w:rFonts w:hint="default" w:ascii="Times New Roman" w:hAnsi="Times New Roman"/>
          <w:sz w:val="28"/>
          <w:szCs w:val="28"/>
          <w:lang w:val="ru-RU"/>
        </w:rPr>
        <w:t xml:space="preserve">архитектура, предполагающая сокращение числа команд.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Этот микроконтроллер используется в платформе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в данной работе была использована именно она. Среди остальной линейки серии она отличается маленьким размером и энергопотреблением. Также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отличается удовлетворительным соотношением цены к техническим требованиям для разработанного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Питание платы в данной работе осуществляется от компьютера с помощью переходника </w:t>
      </w:r>
      <w:r>
        <w:rPr>
          <w:rFonts w:hint="default" w:ascii="Times New Roman" w:hAnsi="Times New Roman"/>
          <w:sz w:val="28"/>
          <w:szCs w:val="28"/>
          <w:lang w:val="en-US"/>
        </w:rPr>
        <w:t xml:space="preserve">USB </w:t>
      </w:r>
      <w:r>
        <w:rPr>
          <w:rFonts w:hint="default" w:ascii="Times New Roman" w:hAnsi="Times New Roman"/>
          <w:sz w:val="28"/>
          <w:szCs w:val="28"/>
          <w:lang w:val="ru-RU"/>
        </w:rPr>
        <w:t xml:space="preserve">в </w:t>
      </w:r>
      <w:r>
        <w:rPr>
          <w:rFonts w:hint="default" w:ascii="Times New Roman" w:hAnsi="Times New Roman"/>
          <w:sz w:val="28"/>
          <w:szCs w:val="28"/>
          <w:lang w:val="en-US"/>
        </w:rPr>
        <w:t>TTL.</w:t>
      </w:r>
      <w:r>
        <w:rPr>
          <w:rFonts w:hint="default" w:ascii="Times New Roman" w:hAnsi="Times New Roman"/>
          <w:sz w:val="28"/>
          <w:szCs w:val="28"/>
          <w:lang w:val="ru-RU"/>
        </w:rPr>
        <w:t xml:space="preserve"> Также данную плату можно питать от батарейки до 12 В при питании через </w:t>
      </w:r>
      <w:r>
        <w:rPr>
          <w:rFonts w:hint="default" w:ascii="Times New Roman" w:hAnsi="Times New Roman"/>
          <w:sz w:val="28"/>
          <w:szCs w:val="28"/>
          <w:lang w:val="en-US"/>
        </w:rPr>
        <w:t xml:space="preserve">RAW </w:t>
      </w:r>
      <w:r>
        <w:rPr>
          <w:rFonts w:hint="default" w:ascii="Times New Roman" w:hAnsi="Times New Roman"/>
          <w:sz w:val="28"/>
          <w:szCs w:val="28"/>
          <w:lang w:val="ru-RU"/>
        </w:rPr>
        <w:t>вход.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outlineLvl w:val="1"/>
        <w:rPr>
          <w:rFonts w:hint="default" w:ascii="Times New Roman" w:hAnsi="Times New Roman"/>
          <w:b/>
          <w:bCs/>
          <w:sz w:val="28"/>
          <w:szCs w:val="28"/>
          <w:lang w:val="ru-RU"/>
        </w:rPr>
      </w:pPr>
      <w:bookmarkStart w:id="15" w:name="_Toc28054"/>
      <w:r>
        <w:rPr>
          <w:rFonts w:hint="default" w:ascii="Times New Roman" w:hAnsi="Times New Roman"/>
          <w:b/>
          <w:bCs/>
          <w:sz w:val="28"/>
          <w:szCs w:val="28"/>
          <w:lang w:val="ru-RU"/>
        </w:rPr>
        <w:t>2.2 Чувствительный к давлению мат</w:t>
      </w:r>
      <w:bookmarkEnd w:id="15"/>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Если материал </w:t>
      </w:r>
      <w:r>
        <w:rPr>
          <w:rFonts w:hint="default" w:ascii="Times New Roman" w:hAnsi="Times New Roman"/>
          <w:sz w:val="28"/>
          <w:szCs w:val="28"/>
          <w:lang w:val="en-US"/>
        </w:rPr>
        <w:t xml:space="preserve">Velostat </w:t>
      </w:r>
      <w:r>
        <w:rPr>
          <w:rFonts w:hint="default" w:ascii="Times New Roman" w:hAnsi="Times New Roman"/>
          <w:sz w:val="28"/>
          <w:szCs w:val="28"/>
          <w:lang w:val="ru-RU"/>
        </w:rPr>
        <w:t>расположить между двумя проводящими слоями, можно использовать его в качестве датчика давления.</w:t>
      </w:r>
      <w:r>
        <w:rPr>
          <w:rFonts w:hint="default" w:ascii="Times New Roman" w:hAnsi="Times New Roman"/>
          <w:sz w:val="28"/>
          <w:szCs w:val="28"/>
          <w:lang w:val="en-US"/>
        </w:rPr>
        <w:t xml:space="preserve"> </w:t>
      </w:r>
      <w:r>
        <w:rPr>
          <w:rFonts w:hint="default" w:ascii="Times New Roman" w:hAnsi="Times New Roman"/>
          <w:sz w:val="28"/>
          <w:szCs w:val="28"/>
          <w:lang w:val="ru-RU"/>
        </w:rPr>
        <w:t>В качестве проводящих слоев использована лента из меди.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Таким образом, строение мата представляет из себя следующее: лист материала Velostat располагается между рядами лент из меди. К листам меди припаиваются провода. К одному слою поступает питание, провода со второго слоя поступают на аналоговые входы собранной схемы.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Схема самого мата выглядит примерно так, как представлено на рисунке 2.</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ascii="SimSun" w:hAnsi="SimSun" w:eastAsia="SimSun" w:cs="SimSun"/>
          <w:sz w:val="24"/>
          <w:szCs w:val="24"/>
        </w:rPr>
        <w:drawing>
          <wp:inline distT="0" distB="0" distL="114300" distR="114300">
            <wp:extent cx="5367020" cy="1596390"/>
            <wp:effectExtent l="0" t="0" r="5080" b="3810"/>
            <wp:docPr id="4" name="Изображение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IMG_256"/>
                    <pic:cNvPicPr>
                      <a:picLocks noChangeAspect="1"/>
                    </pic:cNvPicPr>
                  </pic:nvPicPr>
                  <pic:blipFill>
                    <a:blip r:embed="rId6"/>
                    <a:stretch>
                      <a:fillRect/>
                    </a:stretch>
                  </pic:blipFill>
                  <pic:spPr>
                    <a:xfrm>
                      <a:off x="0" y="0"/>
                      <a:ext cx="5367020" cy="15963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 — Основа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Однако у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есть только 6 аналоговых входов. Для увеличения их количества было принято решение использовать мультиплексор и демультиплексор.</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Наиболее часто используемой в системах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микросхемой является 16-канальный мультиплексор/демультиплексор CD74HC4067. Он также поставляется на плате, что облегчает его подключение к микроконтроллеру </w:t>
      </w:r>
      <w:r>
        <w:rPr>
          <w:rFonts w:hint="default" w:ascii="Times New Roman" w:hAnsi="Times New Roman"/>
          <w:sz w:val="28"/>
          <w:szCs w:val="28"/>
          <w:lang w:val="en-US"/>
        </w:rPr>
        <w:t xml:space="preserve">Arduino.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 помощью цифровых выходов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можно провести выборку необходимых линий. Последовательно подавая напряжение на все горизонтальные линии, можно произвести выборку с вертикальных линий, также последовательно выбирая, с какого входа мультиплексора считывать напряжение.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16" w:name="_Toc2403"/>
      <w:r>
        <w:rPr>
          <w:rFonts w:hint="default" w:ascii="Times New Roman" w:hAnsi="Times New Roman"/>
          <w:b/>
          <w:bCs/>
          <w:sz w:val="28"/>
          <w:szCs w:val="28"/>
          <w:lang w:val="ru-RU"/>
        </w:rPr>
        <w:t>2.3 Принцип работы</w:t>
      </w:r>
      <w:bookmarkEnd w:id="16"/>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Принцип работы устройства следующий: с выходов платы микроконтроллера на 16-канальный аналоговый мультиплексор</w:t>
      </w:r>
      <w:r>
        <w:rPr>
          <w:rFonts w:hint="default" w:ascii="Times New Roman" w:hAnsi="Times New Roman"/>
          <w:sz w:val="28"/>
          <w:szCs w:val="28"/>
          <w:lang w:val="en-US"/>
        </w:rPr>
        <w:t>/</w:t>
      </w:r>
      <w:r>
        <w:rPr>
          <w:rFonts w:hint="default" w:ascii="Times New Roman" w:hAnsi="Times New Roman"/>
          <w:sz w:val="28"/>
          <w:szCs w:val="28"/>
          <w:lang w:val="ru-RU"/>
        </w:rPr>
        <w:t xml:space="preserve">демультиплексор CD74HC4067, работающий в режиме демультиплексора, поступают сигналы </w:t>
      </w:r>
      <w:r>
        <w:rPr>
          <w:rFonts w:hint="default" w:ascii="Times New Roman" w:hAnsi="Times New Roman"/>
          <w:sz w:val="28"/>
          <w:szCs w:val="28"/>
          <w:lang w:val="en-US"/>
        </w:rPr>
        <w:t>S0_OUTPUT.</w:t>
      </w:r>
      <w:r>
        <w:rPr>
          <w:rFonts w:hint="default" w:ascii="Times New Roman" w:hAnsi="Times New Roman"/>
          <w:sz w:val="28"/>
          <w:szCs w:val="28"/>
          <w:lang w:val="ru-RU"/>
        </w:rPr>
        <w:t>.</w:t>
      </w:r>
      <w:r>
        <w:rPr>
          <w:rFonts w:hint="default" w:ascii="Times New Roman" w:hAnsi="Times New Roman"/>
          <w:sz w:val="28"/>
          <w:szCs w:val="28"/>
          <w:lang w:val="en-US"/>
        </w:rPr>
        <w:t xml:space="preserve">.S3_OUTPUT </w:t>
      </w:r>
      <w:r>
        <w:rPr>
          <w:rFonts w:hint="default" w:ascii="Times New Roman" w:hAnsi="Times New Roman"/>
          <w:sz w:val="28"/>
          <w:szCs w:val="28"/>
          <w:lang w:val="ru-RU"/>
        </w:rPr>
        <w:t xml:space="preserve">и </w:t>
      </w:r>
      <w:r>
        <w:rPr>
          <w:rFonts w:hint="default" w:ascii="Times New Roman" w:hAnsi="Times New Roman"/>
          <w:sz w:val="28"/>
          <w:szCs w:val="28"/>
          <w:lang w:val="en-US"/>
        </w:rPr>
        <w:t xml:space="preserve">SIG_OUTPUT. </w:t>
      </w:r>
      <w:r>
        <w:rPr>
          <w:rFonts w:hint="default" w:ascii="Times New Roman" w:hAnsi="Times New Roman"/>
          <w:sz w:val="28"/>
          <w:szCs w:val="28"/>
          <w:lang w:val="ru-RU"/>
        </w:rPr>
        <w:t xml:space="preserve">С помощью первых четырех сигналов выбирается один из 16 </w:t>
      </w:r>
      <w:r>
        <w:rPr>
          <w:rFonts w:hint="default" w:ascii="Times New Roman" w:hAnsi="Times New Roman"/>
          <w:sz w:val="28"/>
          <w:szCs w:val="28"/>
          <w:lang w:val="en-US"/>
        </w:rPr>
        <w:t>C0_OUTPUT</w:t>
      </w:r>
      <w:r>
        <w:rPr>
          <w:rFonts w:hint="default" w:ascii="Times New Roman" w:hAnsi="Times New Roman"/>
          <w:sz w:val="28"/>
          <w:szCs w:val="28"/>
          <w:lang w:val="ru-RU"/>
        </w:rPr>
        <w:t>.</w:t>
      </w:r>
      <w:r>
        <w:rPr>
          <w:rFonts w:hint="default" w:ascii="Times New Roman" w:hAnsi="Times New Roman"/>
          <w:sz w:val="28"/>
          <w:szCs w:val="28"/>
          <w:lang w:val="en-US"/>
        </w:rPr>
        <w:t>..C15_OUTPUT</w:t>
      </w:r>
      <w:r>
        <w:rPr>
          <w:rFonts w:hint="default" w:ascii="Times New Roman" w:hAnsi="Times New Roman"/>
          <w:sz w:val="28"/>
          <w:szCs w:val="28"/>
          <w:lang w:val="ru-RU"/>
        </w:rPr>
        <w:t xml:space="preserve"> (каналы демультиплексора)</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на который будет подаваться сигнал </w:t>
      </w:r>
      <w:r>
        <w:rPr>
          <w:rFonts w:hint="default" w:ascii="Times New Roman" w:hAnsi="Times New Roman"/>
          <w:sz w:val="28"/>
          <w:szCs w:val="28"/>
          <w:lang w:val="en-US"/>
        </w:rPr>
        <w:t xml:space="preserve">SIG_OUTPUT. </w:t>
      </w:r>
      <w:r>
        <w:rPr>
          <w:rFonts w:hint="default" w:ascii="Times New Roman" w:hAnsi="Times New Roman"/>
          <w:sz w:val="28"/>
          <w:szCs w:val="28"/>
          <w:lang w:val="ru-RU"/>
        </w:rPr>
        <w:t xml:space="preserve">К выходам </w:t>
      </w:r>
      <w:r>
        <w:rPr>
          <w:rFonts w:hint="default" w:ascii="Times New Roman" w:hAnsi="Times New Roman"/>
          <w:sz w:val="28"/>
          <w:szCs w:val="28"/>
          <w:lang w:val="en-US"/>
        </w:rPr>
        <w:t>C0_OUTPUT..C1</w:t>
      </w:r>
      <w:r>
        <w:rPr>
          <w:rFonts w:hint="default" w:ascii="Times New Roman" w:hAnsi="Times New Roman"/>
          <w:sz w:val="28"/>
          <w:szCs w:val="28"/>
          <w:lang w:val="ru-RU"/>
        </w:rPr>
        <w:t>5</w:t>
      </w:r>
      <w:r>
        <w:rPr>
          <w:rFonts w:hint="default" w:ascii="Times New Roman" w:hAnsi="Times New Roman"/>
          <w:sz w:val="28"/>
          <w:szCs w:val="28"/>
          <w:lang w:val="en-US"/>
        </w:rPr>
        <w:t>_OUTPUT</w:t>
      </w:r>
      <w:r>
        <w:rPr>
          <w:rFonts w:hint="default" w:ascii="Times New Roman" w:hAnsi="Times New Roman"/>
          <w:sz w:val="28"/>
          <w:szCs w:val="28"/>
          <w:lang w:val="ru-RU"/>
        </w:rPr>
        <w:t xml:space="preserve"> подключены 16 линий медной ленты. Ток проходит по ленте через Velostat и поступает на другие 16 линий медной ленты, которые подсоединены к выходам </w:t>
      </w:r>
      <w:r>
        <w:rPr>
          <w:rFonts w:hint="default" w:ascii="Times New Roman" w:hAnsi="Times New Roman"/>
          <w:sz w:val="28"/>
          <w:szCs w:val="28"/>
          <w:lang w:val="en-US"/>
        </w:rPr>
        <w:t>C0_INPUT.</w:t>
      </w:r>
      <w:r>
        <w:rPr>
          <w:rFonts w:hint="default" w:ascii="Times New Roman" w:hAnsi="Times New Roman"/>
          <w:sz w:val="28"/>
          <w:szCs w:val="28"/>
          <w:lang w:val="ru-RU"/>
        </w:rPr>
        <w:t>.</w:t>
      </w:r>
      <w:r>
        <w:rPr>
          <w:rFonts w:hint="default" w:ascii="Times New Roman" w:hAnsi="Times New Roman"/>
          <w:sz w:val="28"/>
          <w:szCs w:val="28"/>
          <w:lang w:val="en-US"/>
        </w:rPr>
        <w:t>.C1</w:t>
      </w:r>
      <w:r>
        <w:rPr>
          <w:rFonts w:hint="default" w:ascii="Times New Roman" w:hAnsi="Times New Roman"/>
          <w:sz w:val="28"/>
          <w:szCs w:val="28"/>
          <w:lang w:val="ru-RU"/>
        </w:rPr>
        <w:t>5</w:t>
      </w:r>
      <w:r>
        <w:rPr>
          <w:rFonts w:hint="default" w:ascii="Times New Roman" w:hAnsi="Times New Roman"/>
          <w:sz w:val="28"/>
          <w:szCs w:val="28"/>
          <w:lang w:val="en-US"/>
        </w:rPr>
        <w:t xml:space="preserve">_INPUT </w:t>
      </w:r>
      <w:r>
        <w:rPr>
          <w:rFonts w:hint="default" w:ascii="Times New Roman" w:hAnsi="Times New Roman"/>
          <w:sz w:val="28"/>
          <w:szCs w:val="28"/>
          <w:lang w:val="ru-RU"/>
        </w:rPr>
        <w:t xml:space="preserve">мультиплексора. С помощью сигналов </w:t>
      </w:r>
      <w:r>
        <w:rPr>
          <w:rFonts w:hint="default" w:ascii="Times New Roman" w:hAnsi="Times New Roman"/>
          <w:sz w:val="28"/>
          <w:szCs w:val="28"/>
          <w:lang w:val="en-US"/>
        </w:rPr>
        <w:t>S0_INPUT..</w:t>
      </w:r>
      <w:r>
        <w:rPr>
          <w:rFonts w:hint="default" w:ascii="Times New Roman" w:hAnsi="Times New Roman"/>
          <w:sz w:val="28"/>
          <w:szCs w:val="28"/>
          <w:lang w:val="ru-RU"/>
        </w:rPr>
        <w:t>.</w:t>
      </w:r>
      <w:r>
        <w:rPr>
          <w:rFonts w:hint="default" w:ascii="Times New Roman" w:hAnsi="Times New Roman"/>
          <w:sz w:val="28"/>
          <w:szCs w:val="28"/>
          <w:lang w:val="en-US"/>
        </w:rPr>
        <w:t xml:space="preserve">S3_INPUT </w:t>
      </w:r>
      <w:r>
        <w:rPr>
          <w:rFonts w:hint="default" w:ascii="Times New Roman" w:hAnsi="Times New Roman"/>
          <w:sz w:val="28"/>
          <w:szCs w:val="28"/>
          <w:lang w:val="ru-RU"/>
        </w:rPr>
        <w:t xml:space="preserve">аналогично производится выбор нужного канала, сигнал с которого через выход </w:t>
      </w:r>
      <w:r>
        <w:rPr>
          <w:rFonts w:hint="default" w:ascii="Times New Roman" w:hAnsi="Times New Roman"/>
          <w:sz w:val="28"/>
          <w:szCs w:val="28"/>
          <w:lang w:val="en-US"/>
        </w:rPr>
        <w:t xml:space="preserve">SIG_INPUT </w:t>
      </w:r>
      <w:r>
        <w:rPr>
          <w:rFonts w:hint="default" w:ascii="Times New Roman" w:hAnsi="Times New Roman"/>
          <w:sz w:val="28"/>
          <w:szCs w:val="28"/>
          <w:lang w:val="ru-RU"/>
        </w:rPr>
        <w:t>поступает на вход платы микроконтроллера.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выбирав нужный канал и зафиксировав изменение поступающего аналогового сигнала, можно отследить нажатия на собранный датчик.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17" w:name="_Toc8529"/>
      <w:r>
        <w:rPr>
          <w:rFonts w:hint="default" w:ascii="Times New Roman" w:hAnsi="Times New Roman"/>
          <w:b/>
          <w:bCs/>
          <w:sz w:val="28"/>
          <w:szCs w:val="28"/>
          <w:lang w:val="ru-RU"/>
        </w:rPr>
        <w:t>2.4 Макетный образец</w:t>
      </w:r>
      <w:bookmarkEnd w:id="17"/>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Схема подключения к мату на основе материала </w:t>
      </w:r>
      <w:r>
        <w:rPr>
          <w:rFonts w:hint="default" w:ascii="Times New Roman" w:hAnsi="Times New Roman" w:eastAsia="SimSun" w:cs="Times New Roman"/>
          <w:sz w:val="28"/>
          <w:szCs w:val="28"/>
          <w:lang w:val="en-US" w:eastAsia="en-US"/>
        </w:rPr>
        <w:t>Velostat</w:t>
      </w:r>
      <w:r>
        <w:rPr>
          <w:rFonts w:hint="default" w:ascii="Times New Roman" w:hAnsi="Times New Roman" w:eastAsia="SimSun" w:cs="Times New Roman"/>
          <w:sz w:val="28"/>
          <w:szCs w:val="28"/>
          <w:lang w:val="ru-RU" w:eastAsia="en-US"/>
        </w:rPr>
        <w:t xml:space="preserve"> представлена на рисунке 3.</w:t>
      </w:r>
    </w:p>
    <w:p>
      <w:pPr>
        <w:spacing w:after="120" w:line="360" w:lineRule="auto"/>
        <w:ind w:firstLine="709"/>
        <w:jc w:val="both"/>
        <w:rPr>
          <w:rFonts w:hint="default" w:ascii="Times New Roman" w:hAnsi="Times New Roman" w:eastAsia="SimSun" w:cs="Times New Roman"/>
          <w:sz w:val="28"/>
          <w:szCs w:val="28"/>
          <w:lang w:val="ru-RU" w:eastAsia="en-US"/>
        </w:rPr>
      </w:pPr>
    </w:p>
    <w:p>
      <w:pPr>
        <w:spacing w:after="120" w:line="360" w:lineRule="auto"/>
        <w:ind w:firstLine="709"/>
        <w:jc w:val="both"/>
        <w:rPr>
          <w:rFonts w:hint="default" w:ascii="Times New Roman" w:hAnsi="Times New Roman" w:eastAsia="SimSun" w:cs="Times New Roman"/>
          <w:sz w:val="28"/>
          <w:szCs w:val="28"/>
          <w:lang w:val="ru-RU" w:eastAsia="en-US"/>
        </w:rPr>
      </w:pPr>
      <w:r>
        <w:rPr>
          <w:rFonts w:ascii="SimSun" w:hAnsi="SimSun" w:eastAsia="SimSun" w:cs="SimSun"/>
          <w:sz w:val="24"/>
          <w:szCs w:val="24"/>
        </w:rPr>
        <w:drawing>
          <wp:inline distT="0" distB="0" distL="114300" distR="114300">
            <wp:extent cx="5836285" cy="2832100"/>
            <wp:effectExtent l="0" t="0" r="5715" b="0"/>
            <wp:docPr id="26" name="Изображение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descr="IMG_256"/>
                    <pic:cNvPicPr>
                      <a:picLocks noChangeAspect="1"/>
                    </pic:cNvPicPr>
                  </pic:nvPicPr>
                  <pic:blipFill>
                    <a:blip r:embed="rId7"/>
                    <a:stretch>
                      <a:fillRect/>
                    </a:stretch>
                  </pic:blipFill>
                  <pic:spPr>
                    <a:xfrm>
                      <a:off x="0" y="0"/>
                      <a:ext cx="5836285" cy="2832100"/>
                    </a:xfrm>
                    <a:prstGeom prst="rect">
                      <a:avLst/>
                    </a:prstGeom>
                    <a:noFill/>
                    <a:ln w="9525">
                      <a:noFill/>
                    </a:ln>
                  </pic:spPr>
                </pic:pic>
              </a:graphicData>
            </a:graphic>
          </wp:inline>
        </w:drawing>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sz w:val="28"/>
          <w:szCs w:val="28"/>
          <w:lang w:val="ru-RU"/>
        </w:rPr>
        <w:t>Рисунок 3 —</w:t>
      </w:r>
      <w:r>
        <w:rPr>
          <w:rFonts w:hint="default" w:ascii="Times New Roman" w:hAnsi="Times New Roman"/>
          <w:sz w:val="28"/>
          <w:szCs w:val="28"/>
          <w:lang w:val="en-US"/>
        </w:rPr>
        <w:t xml:space="preserve"> </w:t>
      </w:r>
      <w:r>
        <w:rPr>
          <w:rFonts w:hint="default" w:ascii="Times New Roman" w:hAnsi="Times New Roman"/>
          <w:sz w:val="28"/>
          <w:szCs w:val="28"/>
          <w:lang w:val="ru-RU"/>
        </w:rPr>
        <w:t>Схема подключения</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Внешний вид макетного образца представлен на рисунке 4.</w:t>
      </w:r>
    </w:p>
    <w:p>
      <w:pPr>
        <w:spacing w:after="120" w:line="360" w:lineRule="auto"/>
        <w:ind w:firstLine="709"/>
        <w:jc w:val="center"/>
        <w:rPr>
          <w:rFonts w:hint="default" w:ascii="Times New Roman" w:hAnsi="Times New Roman" w:eastAsia="SimSun" w:cs="Times New Roman"/>
          <w:sz w:val="28"/>
          <w:szCs w:val="28"/>
          <w:lang w:val="ru-RU" w:eastAsia="en-US"/>
        </w:rPr>
      </w:pPr>
      <w:r>
        <w:drawing>
          <wp:inline distT="0" distB="0" distL="114300" distR="114300">
            <wp:extent cx="5744210" cy="2099310"/>
            <wp:effectExtent l="0" t="0" r="8890" b="889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8"/>
                    <a:stretch>
                      <a:fillRect/>
                    </a:stretch>
                  </pic:blipFill>
                  <pic:spPr>
                    <a:xfrm>
                      <a:off x="0" y="0"/>
                      <a:ext cx="5744210" cy="2099310"/>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sz w:val="28"/>
          <w:szCs w:val="28"/>
          <w:lang w:val="ru-RU"/>
        </w:rPr>
        <w:t>Рисунок 4 —</w:t>
      </w:r>
      <w:r>
        <w:rPr>
          <w:rFonts w:hint="default" w:ascii="Times New Roman" w:hAnsi="Times New Roman"/>
          <w:sz w:val="28"/>
          <w:szCs w:val="28"/>
          <w:lang w:val="en-US"/>
        </w:rPr>
        <w:t xml:space="preserve"> </w:t>
      </w:r>
      <w:r>
        <w:rPr>
          <w:rFonts w:hint="default" w:ascii="Times New Roman" w:hAnsi="Times New Roman"/>
          <w:sz w:val="28"/>
          <w:szCs w:val="28"/>
          <w:lang w:val="ru-RU"/>
        </w:rPr>
        <w:t>Макетный образец</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На рисунке 5 показано строение самого мата.</w:t>
      </w:r>
    </w:p>
    <w:p>
      <w:pPr>
        <w:spacing w:after="120" w:line="360" w:lineRule="auto"/>
        <w:ind w:firstLine="709"/>
        <w:jc w:val="center"/>
        <w:rPr>
          <w:rFonts w:hint="default" w:ascii="Times New Roman" w:hAnsi="Times New Roman" w:eastAsia="SimSun" w:cs="Times New Roman"/>
          <w:sz w:val="28"/>
          <w:szCs w:val="28"/>
          <w:lang w:val="ru-RU" w:eastAsia="en-US"/>
        </w:rPr>
      </w:pPr>
      <w:r>
        <w:rPr>
          <w:rFonts w:ascii="SimSun" w:hAnsi="SimSun" w:eastAsia="SimSun" w:cs="SimSun"/>
          <w:sz w:val="24"/>
          <w:szCs w:val="24"/>
        </w:rPr>
        <w:drawing>
          <wp:inline distT="0" distB="0" distL="114300" distR="114300">
            <wp:extent cx="3917315" cy="5225415"/>
            <wp:effectExtent l="0" t="0" r="6985" b="6985"/>
            <wp:docPr id="27"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 descr="IMG_256"/>
                    <pic:cNvPicPr>
                      <a:picLocks noChangeAspect="1"/>
                    </pic:cNvPicPr>
                  </pic:nvPicPr>
                  <pic:blipFill>
                    <a:blip r:embed="rId9"/>
                    <a:stretch>
                      <a:fillRect/>
                    </a:stretch>
                  </pic:blipFill>
                  <pic:spPr>
                    <a:xfrm>
                      <a:off x="0" y="0"/>
                      <a:ext cx="3917315" cy="5225415"/>
                    </a:xfrm>
                    <a:prstGeom prst="rect">
                      <a:avLst/>
                    </a:prstGeom>
                    <a:noFill/>
                    <a:ln w="9525">
                      <a:noFill/>
                    </a:ln>
                  </pic:spPr>
                </pic:pic>
              </a:graphicData>
            </a:graphic>
          </wp:inline>
        </w:drawing>
      </w:r>
    </w:p>
    <w:p>
      <w:pPr>
        <w:spacing w:after="120" w:line="360" w:lineRule="auto"/>
        <w:ind w:firstLine="709"/>
        <w:jc w:val="center"/>
        <w:rPr>
          <w:rFonts w:hint="default" w:ascii="Times New Roman" w:hAnsi="Times New Roman"/>
          <w:b/>
          <w:bCs/>
          <w:sz w:val="28"/>
          <w:szCs w:val="28"/>
          <w:lang w:val="ru-RU"/>
        </w:rPr>
      </w:pPr>
      <w:r>
        <w:rPr>
          <w:rFonts w:hint="default" w:ascii="Times New Roman" w:hAnsi="Times New Roman"/>
          <w:sz w:val="28"/>
          <w:szCs w:val="28"/>
          <w:lang w:val="ru-RU"/>
        </w:rPr>
        <w:t>Рисунок 5 —</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Внутреннее содержимое мата — линии медной ленты и </w:t>
      </w:r>
      <w:r>
        <w:rPr>
          <w:rFonts w:hint="default" w:ascii="Times New Roman" w:hAnsi="Times New Roman"/>
          <w:sz w:val="28"/>
          <w:szCs w:val="28"/>
          <w:lang w:val="en-US"/>
        </w:rPr>
        <w:t>Velostat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b/>
          <w:bCs/>
          <w:sz w:val="28"/>
          <w:szCs w:val="28"/>
          <w:lang w:val="ru-RU"/>
        </w:rPr>
      </w:pPr>
      <w:bookmarkStart w:id="18" w:name="_Toc11828"/>
      <w:r>
        <w:rPr>
          <w:rFonts w:hint="default" w:ascii="Times New Roman" w:hAnsi="Times New Roman"/>
          <w:b/>
          <w:bCs/>
          <w:sz w:val="28"/>
          <w:szCs w:val="28"/>
          <w:lang w:val="ru-RU"/>
        </w:rPr>
        <w:t>3 Применение макетного образца</w:t>
      </w:r>
      <w:bookmarkEnd w:id="18"/>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sz w:val="28"/>
          <w:szCs w:val="28"/>
          <w:lang w:val="ru-RU"/>
        </w:rPr>
      </w:pPr>
      <w:bookmarkStart w:id="19" w:name="_Toc1393"/>
      <w:r>
        <w:rPr>
          <w:rFonts w:hint="default" w:ascii="Times New Roman" w:hAnsi="Times New Roman"/>
          <w:b/>
          <w:bCs/>
          <w:sz w:val="28"/>
          <w:szCs w:val="28"/>
          <w:lang w:val="ru-RU"/>
        </w:rPr>
        <w:t>3.1 Анализ чувствительности</w:t>
      </w:r>
      <w:bookmarkEnd w:id="1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первую очередь необходимо было исследовать, сможет ли материал</w:t>
      </w:r>
      <w:r>
        <w:rPr>
          <w:rFonts w:hint="default" w:ascii="Times New Roman" w:hAnsi="Times New Roman"/>
          <w:sz w:val="28"/>
          <w:szCs w:val="28"/>
          <w:lang w:val="en-US"/>
        </w:rPr>
        <w:t xml:space="preserve"> </w:t>
      </w:r>
      <w:r>
        <w:rPr>
          <w:rFonts w:hint="default" w:ascii="Times New Roman" w:hAnsi="Times New Roman"/>
          <w:sz w:val="28"/>
          <w:szCs w:val="28"/>
          <w:lang w:val="ru-RU"/>
        </w:rPr>
        <w:t>корректно реагировать на воздействие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этого были проведены эксперименты —</w:t>
      </w:r>
      <w:r>
        <w:rPr>
          <w:rFonts w:hint="default" w:ascii="Times New Roman" w:hAnsi="Times New Roman"/>
          <w:sz w:val="28"/>
          <w:szCs w:val="28"/>
          <w:lang w:val="en-US"/>
        </w:rPr>
        <w:t xml:space="preserve"> </w:t>
      </w:r>
      <w:r>
        <w:rPr>
          <w:rFonts w:hint="default" w:ascii="Times New Roman" w:hAnsi="Times New Roman"/>
          <w:sz w:val="28"/>
          <w:szCs w:val="28"/>
          <w:lang w:val="ru-RU"/>
        </w:rPr>
        <w:t>волан с различной высоты бросался на макет. Считывая значение с аналогового входа, можно было определить, в какой момент происходило соприкосновение игрового снаряда с поверхностью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Преобразование значения аналогового сигнала в напряжение производится по формуле 1:</w:t>
      </w:r>
    </w:p>
    <w:tbl>
      <w:tblPr>
        <w:tblStyle w:val="8"/>
        <w:tblW w:w="499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8428"/>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45" w:type="pct"/>
            <w:tcBorders>
              <w:top w:val="nil"/>
              <w:left w:val="nil"/>
              <w:bottom w:val="nil"/>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w:p>
        </w:tc>
        <w:tc>
          <w:tcPr>
            <w:tcW w:w="4284"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m:oMathPara>
              <m:oMathParaPr>
                <m:jc m:val="center"/>
              </m:oMathParaP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r>
                  <m:rPr>
                    <m:sty m:val="p"/>
                  </m:rPr>
                  <w:rPr>
                    <w:rFonts w:hint="default" w:ascii="Cambria Math" w:hAnsi="Cambria Math" w:cstheme="minorBidi"/>
                    <w:sz w:val="28"/>
                    <w:szCs w:val="28"/>
                    <w:lang w:val="en-US" w:eastAsia="zh-CN" w:bidi="ar-SA"/>
                  </w:rPr>
                  <m:t xml:space="preserve"> = </m:t>
                </m:r>
                <m:f>
                  <m:fPr>
                    <m:ctrlPr>
                      <w:rPr>
                        <w:rFonts w:hint="default" w:ascii="Cambria Math" w:hAnsi="Cambria Math" w:cstheme="minorBidi"/>
                        <w:i w:val="0"/>
                        <w:sz w:val="28"/>
                        <w:szCs w:val="28"/>
                        <w:lang w:val="en-US" w:eastAsia="zh-CN" w:bidi="ar-SA"/>
                      </w:rPr>
                    </m:ctrlPr>
                  </m:fPr>
                  <m:num>
                    <m:r>
                      <m:rPr>
                        <m:sty m:val="p"/>
                      </m:rPr>
                      <w:rPr>
                        <w:rFonts w:hint="default" w:ascii="Cambria Math" w:hAnsi="Cambria Math" w:cstheme="minorBidi"/>
                        <w:sz w:val="28"/>
                        <w:szCs w:val="28"/>
                        <w:lang w:val="en-US" w:eastAsia="zh-CN" w:bidi="ar-SA"/>
                      </w:rPr>
                      <m:t xml:space="preserve">ADC </m:t>
                    </m:r>
                    <m:r>
                      <m:rPr>
                        <m:sty m:val="p"/>
                      </m:rPr>
                      <w:rPr>
                        <w:rFonts w:ascii="Cambria Math" w:hAnsi="Cambria Math" w:cstheme="minorBidi"/>
                        <w:sz w:val="28"/>
                        <w:szCs w:val="28"/>
                        <w:lang w:val="en-US" w:bidi="ar-SA"/>
                      </w:rPr>
                      <m:t>∙</m:t>
                    </m:r>
                    <m:r>
                      <m:rPr>
                        <m:sty m:val="p"/>
                      </m:rPr>
                      <w:rPr>
                        <w:rFonts w:hint="default" w:ascii="Cambria Math" w:hAnsi="Cambria Math" w:cstheme="minorBidi"/>
                        <w:sz w:val="28"/>
                        <w:szCs w:val="28"/>
                        <w:lang w:val="en-US" w:bidi="ar-SA"/>
                      </w:rPr>
                      <m:t xml:space="preserve"> </m:t>
                    </m:r>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ctrlPr>
                      <w:rPr>
                        <w:rFonts w:hint="default" w:ascii="Cambria Math" w:hAnsi="Cambria Math" w:cstheme="minorBidi"/>
                        <w:i w:val="0"/>
                        <w:sz w:val="28"/>
                        <w:szCs w:val="28"/>
                        <w:lang w:val="en-US" w:eastAsia="zh-CN" w:bidi="ar-SA"/>
                      </w:rPr>
                    </m:ctrlPr>
                  </m:num>
                  <m:den>
                    <m:r>
                      <m:rPr>
                        <m:sty m:val="p"/>
                      </m:rPr>
                      <w:rPr>
                        <w:rFonts w:hint="default" w:ascii="Cambria Math" w:hAnsi="Cambria Math" w:cstheme="minorBidi"/>
                        <w:sz w:val="28"/>
                        <w:szCs w:val="28"/>
                        <w:lang w:val="en-US" w:eastAsia="zh-CN" w:bidi="ar-SA"/>
                      </w:rPr>
                      <m:t>1024</m:t>
                    </m:r>
                    <m:ctrlPr>
                      <w:rPr>
                        <w:rFonts w:hint="default" w:ascii="Cambria Math" w:hAnsi="Cambria Math" w:cstheme="minorBidi"/>
                        <w:i w:val="0"/>
                        <w:sz w:val="28"/>
                        <w:szCs w:val="28"/>
                        <w:lang w:val="en-US" w:eastAsia="zh-CN" w:bidi="ar-SA"/>
                      </w:rPr>
                    </m:ctrlPr>
                  </m:den>
                </m:f>
                <m:r>
                  <m:rPr>
                    <m:sty m:val="p"/>
                  </m:rPr>
                  <w:rPr>
                    <w:rFonts w:hint="default" w:ascii="Cambria Math" w:hAnsi="Cambria Math" w:cstheme="minorBidi"/>
                    <w:sz w:val="28"/>
                    <w:szCs w:val="28"/>
                    <w:lang w:val="ru-RU" w:eastAsia="zh-CN" w:bidi="ar-SA"/>
                  </w:rPr>
                  <m:t>,</m:t>
                </m:r>
              </m:oMath>
            </m:oMathPara>
          </w:p>
        </w:tc>
        <w:tc>
          <w:tcPr>
            <w:tcW w:w="370"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en-US" w:eastAsia="zh-CN" w:bidi="ar-SA"/>
                <w:oMath/>
              </w:rPr>
            </w:pPr>
            <w:r>
              <w:rPr>
                <w:rFonts w:hint="default" w:ascii="Times New Roman" w:hAnsi="Times New Roman" w:cs="Times New Roman"/>
                <w:i w:val="0"/>
                <w:sz w:val="28"/>
                <w:szCs w:val="28"/>
                <w:vertAlign w:val="baseline"/>
                <w:lang w:val="en-US" w:eastAsia="zh-CN" w:bidi="ar-SA"/>
              </w:rPr>
              <w:t>(1)</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где </w:t>
      </w: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oMath>
      <w:r>
        <w:rPr>
          <w:rFonts w:hint="default" w:ascii="Times New Roman" w:hAnsi="Cambria Math" w:cstheme="minorBidi"/>
          <w:i w:val="0"/>
          <w:sz w:val="28"/>
          <w:szCs w:val="28"/>
          <w:lang w:val="ru-RU" w:eastAsia="zh-CN" w:bidi="ar-SA"/>
        </w:rPr>
        <w:t xml:space="preserve"> </w:t>
      </w:r>
      <w:r>
        <w:rPr>
          <w:rFonts w:hint="default" w:ascii="Times New Roman" w:hAnsi="Times New Roman"/>
          <w:sz w:val="28"/>
          <w:szCs w:val="28"/>
          <w:lang w:val="ru-RU"/>
        </w:rPr>
        <w:t>— значение напряжения на аналоговом входе</w:t>
      </w:r>
      <w:r>
        <w:rPr>
          <w:rFonts w:hint="default" w:ascii="Times New Roman" w:hAnsi="Times New Roman"/>
          <w:sz w:val="28"/>
          <w:szCs w:val="28"/>
          <w:lang w:val="en-US"/>
        </w:rPr>
        <w:t xml:space="preserve">, </w:t>
      </w:r>
      <m:oMath>
        <m:r>
          <m:rPr>
            <m:sty m:val="p"/>
          </m:rPr>
          <w:rPr>
            <w:rFonts w:hint="default" w:ascii="Cambria Math" w:hAnsi="Cambria Math" w:cstheme="minorBidi"/>
            <w:sz w:val="28"/>
            <w:szCs w:val="28"/>
            <w:lang w:val="en-US" w:eastAsia="zh-CN" w:bidi="ar-SA"/>
          </w:rPr>
          <m:t>ADC</m:t>
        </m:r>
      </m:oMath>
      <w:r>
        <w:rPr>
          <w:rFonts w:hint="default" w:hAnsi="Cambria Math" w:cstheme="minorBidi"/>
          <w:b w:val="0"/>
          <w:i w:val="0"/>
          <w:sz w:val="28"/>
          <w:szCs w:val="28"/>
          <w:lang w:val="en-US" w:eastAsia="zh-CN" w:bidi="ar-SA"/>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значение, полученное с аналогового входа (от 0 до 1023), </w:t>
      </w:r>
      <m:oMath>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oMath>
      <w:r>
        <w:rPr>
          <w:rFonts w:hint="default" w:ascii="Times New Roman" w:hAnsi="Cambria Math" w:cstheme="minorBidi"/>
          <w:i w:val="0"/>
          <w:sz w:val="28"/>
          <w:szCs w:val="28"/>
          <w:lang w:val="ru-RU" w:bidi="ar-SA"/>
        </w:rPr>
        <w:t xml:space="preserve"> </w:t>
      </w:r>
      <w:r>
        <w:rPr>
          <w:rFonts w:hint="default" w:ascii="Times New Roman" w:hAnsi="Times New Roman"/>
          <w:sz w:val="28"/>
          <w:szCs w:val="28"/>
          <w:lang w:val="ru-RU"/>
        </w:rPr>
        <w:t>— напряжение питания, 5 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Из экспериментов было выявлено, что материал обладает высокой чувствительностью — вне зависимости от изменений высоты, в момент перед отскоком значение с аналогового входа  находилось в районе 600-900. От высоты зависела сила, с которой волан давил на мат в момент после отскока, во время второго приземления, а также само это время отскока.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базового случая, когда волан опускается с небольшой высоты, были получены графики</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зависимости напряжения на аналоговом входе микроконтроллера при давлении падающего волана на </w:t>
      </w:r>
      <w:r>
        <w:rPr>
          <w:rFonts w:hint="default" w:ascii="Times New Roman" w:hAnsi="Times New Roman"/>
          <w:sz w:val="28"/>
          <w:szCs w:val="28"/>
          <w:lang w:val="en-US"/>
        </w:rPr>
        <w:t>Velostat</w:t>
      </w:r>
      <w:r>
        <w:rPr>
          <w:rFonts w:hint="default" w:ascii="Times New Roman" w:hAnsi="Times New Roman"/>
          <w:sz w:val="28"/>
          <w:szCs w:val="28"/>
          <w:lang w:val="ru-RU"/>
        </w:rPr>
        <w:t xml:space="preserve"> от времени</w:t>
      </w:r>
      <w:r>
        <w:rPr>
          <w:rFonts w:hint="default" w:ascii="Times New Roman" w:hAnsi="Times New Roman"/>
          <w:sz w:val="28"/>
          <w:szCs w:val="28"/>
          <w:lang w:val="en-US"/>
        </w:rPr>
        <w:t>.</w:t>
      </w:r>
      <w:r>
        <w:rPr>
          <w:rFonts w:hint="default" w:ascii="Times New Roman" w:hAnsi="Times New Roman"/>
          <w:sz w:val="28"/>
          <w:szCs w:val="28"/>
          <w:lang w:val="ru-RU"/>
        </w:rPr>
        <w:t xml:space="preserve"> Совместное представление части из этих графиков можно увидеть на рисунке 6.</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drawing>
          <wp:inline distT="0" distB="0" distL="114300" distR="114300">
            <wp:extent cx="5111750" cy="3269615"/>
            <wp:effectExtent l="0" t="0" r="6350" b="6985"/>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10"/>
                    <a:srcRect t="5262"/>
                    <a:stretch>
                      <a:fillRect/>
                    </a:stretch>
                  </pic:blipFill>
                  <pic:spPr>
                    <a:xfrm>
                      <a:off x="0" y="0"/>
                      <a:ext cx="5111750" cy="3269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6 — Реакция материала на падение волана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Из рисунка видно, что графики обладают общей моделью поведения. В начальный момент наблюдения с аналогового входа получается максимальное значение — волан с максимальной кинетической энергией соприкасается с поверхностью мата. Затем происходит отскок, во время которого материал возвращается в состояние, близкое к начальному. После этого происходит второе касание, которое оказывает на мат меньшее давление.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Отдельно графики представлены на рисунках 7-9. </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drawing>
          <wp:inline distT="0" distB="0" distL="114300" distR="114300">
            <wp:extent cx="4922520" cy="3118485"/>
            <wp:effectExtent l="0" t="0" r="5080" b="571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11"/>
                    <a:srcRect t="7832"/>
                    <a:stretch>
                      <a:fillRect/>
                    </a:stretch>
                  </pic:blipFill>
                  <pic:spPr>
                    <a:xfrm>
                      <a:off x="0" y="0"/>
                      <a:ext cx="4922520" cy="31184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7 — Анализ чувствительности. Эксперимент 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r>
        <w:drawing>
          <wp:inline distT="0" distB="0" distL="114300" distR="114300">
            <wp:extent cx="5184140" cy="3481070"/>
            <wp:effectExtent l="0" t="0" r="10160" b="11430"/>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2"/>
                    <a:srcRect t="7258"/>
                    <a:stretch>
                      <a:fillRect/>
                    </a:stretch>
                  </pic:blipFill>
                  <pic:spPr>
                    <a:xfrm>
                      <a:off x="0" y="0"/>
                      <a:ext cx="5184140" cy="34810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8 — Анализ чувствительности. Эксперимент </w:t>
      </w:r>
      <w:r>
        <w:rPr>
          <w:rFonts w:hint="default" w:ascii="Times New Roman" w:hAnsi="Times New Roman"/>
          <w:sz w:val="28"/>
          <w:szCs w:val="28"/>
          <w:lang w:val="en-US"/>
        </w:rPr>
        <w:t>2</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lang w:val="en-US"/>
        </w:rPr>
      </w:pPr>
      <w:r>
        <w:drawing>
          <wp:inline distT="0" distB="0" distL="114300" distR="114300">
            <wp:extent cx="5438775" cy="3497580"/>
            <wp:effectExtent l="0" t="0" r="9525" b="7620"/>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13"/>
                    <a:srcRect t="6955"/>
                    <a:stretch>
                      <a:fillRect/>
                    </a:stretch>
                  </pic:blipFill>
                  <pic:spPr>
                    <a:xfrm>
                      <a:off x="0" y="0"/>
                      <a:ext cx="5438775" cy="34975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Рисунок</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9 — Анализ чувствительности. Эксперимент </w:t>
      </w:r>
      <w:r>
        <w:rPr>
          <w:rFonts w:hint="default" w:ascii="Times New Roman" w:hAnsi="Times New Roman"/>
          <w:sz w:val="28"/>
          <w:szCs w:val="28"/>
          <w:lang w:val="en-US"/>
        </w:rPr>
        <w:t>3</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Как видно из графиков, среднее время возврата материала в исходное состояние не превышало 350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20" w:name="_Toc21050"/>
      <w:r>
        <w:rPr>
          <w:rFonts w:hint="default" w:ascii="Times New Roman" w:hAnsi="Times New Roman"/>
          <w:b/>
          <w:bCs/>
          <w:sz w:val="28"/>
          <w:szCs w:val="28"/>
          <w:lang w:val="en-US"/>
        </w:rPr>
        <w:t xml:space="preserve">3.2 </w:t>
      </w:r>
      <w:r>
        <w:rPr>
          <w:rFonts w:hint="default" w:ascii="Times New Roman" w:hAnsi="Times New Roman"/>
          <w:b/>
          <w:bCs/>
          <w:sz w:val="28"/>
          <w:szCs w:val="28"/>
          <w:lang w:val="ru-RU"/>
        </w:rPr>
        <w:t>Анализ быстродействия</w:t>
      </w:r>
      <w:bookmarkEnd w:id="2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того, чтобы определить быстродействие схемы, с помощью внутреннего таймера микроконтроллера было посчитано время, затрачиваемое на:</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Заполнение матрицы значений</w:t>
      </w:r>
      <w:r>
        <w:rPr>
          <w:rFonts w:hint="default" w:ascii="Times New Roman" w:hAnsi="Times New Roman"/>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Передачу матрицы значений.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того, чтобы схема имела максимальное быстродействие, некоторые ее вычисления можно перенести на иное устройство, которое будет использоваться конечным пользователем — на телефон или компьютер. Уже там можно производить анализ полученной матрицы, то есть сравнивать ее элементы с минимальным значением с аналогового вывода в отсутствие давления. Это также будет наиболее оптимальным выходом, поскольку появляется возможность задействовать многопоточность для таких вычислений.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эксперименте передача значений производилась через </w:t>
      </w:r>
      <w:r>
        <w:rPr>
          <w:rFonts w:hint="default" w:ascii="Times New Roman" w:hAnsi="Times New Roman"/>
          <w:sz w:val="28"/>
          <w:szCs w:val="28"/>
          <w:lang w:val="en-US"/>
        </w:rPr>
        <w:t>COM-</w:t>
      </w:r>
      <w:r>
        <w:rPr>
          <w:rFonts w:hint="default" w:ascii="Times New Roman" w:hAnsi="Times New Roman"/>
          <w:sz w:val="28"/>
          <w:szCs w:val="28"/>
          <w:lang w:val="ru-RU"/>
        </w:rPr>
        <w:t>порт. Было произведено несколько замеров, после чего было высчитано их среднее. Результаты измерений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Таблица 1 — Временные измерения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Вид измерения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Время, мкс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Заполнение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44216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lang w:val="ru-RU"/>
              </w:rPr>
              <w:t>Передача матрицы значений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390181</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Таким образом, один полный проход занимает примерно 434 мс. При этом заполнение матрицы значений занимает меньшую часть этого времени, 44 мс.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Учитывая данные пункта 3.1, можно сделать вывод, что вероятность пропуска волана мала — частота попаданий волана не будет превышать допустимую, чтобы попасть в окно отправки данных на внешнее устройство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21" w:name="_Toc20431"/>
      <w:r>
        <w:rPr>
          <w:rFonts w:hint="default" w:ascii="Times New Roman" w:hAnsi="Times New Roman"/>
          <w:b/>
          <w:bCs/>
          <w:sz w:val="28"/>
          <w:szCs w:val="28"/>
          <w:lang w:val="ru-RU"/>
        </w:rPr>
        <w:t>3.3 Анализ точности</w:t>
      </w:r>
      <w:bookmarkEnd w:id="2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основе мата находится сетка 16х16 из меди, которая позволяет считывать значения из 256 точек. Ширина линии меди составляет 40 мм — равна ширине линии корта. Расстояние между линиями составляет 2 мм. Ширина головки игрового снаряда составляет от 25 до 28 мм, ширина участка, которым производится касание с поверхностью, меньше — она составляет от 7 до 10 мм.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случае полного попадания в зону линии медной ленты можно безошибочно определить результат. Проблему здесь представляют граничные касания — влияет ли близкое нахождение волана к одной линии на результаты считывания напряжения с другой линии?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проведения эксперимента был собран дополнительный макет, в котором использовались линии медной ленты меньшего размера, шириной 10 мм. При этом собранный макетный образец безошибочно определял результат при нажатии воланом на разные линии. Так как при обработке результатов приоритет отдавался линиям игрового «поля», а не «аута», с обработкой спорных ситуаций (снаряд оказался между двумя линиями) не возникло проблем.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
    <w:p/>
    <w:p/>
    <w:p/>
    <w:p/>
    <w:p/>
    <w:p/>
    <w:p/>
    <w:p/>
    <w:p/>
    <w:p/>
    <w:p/>
    <w:p/>
    <w:p/>
    <w:p/>
    <w:p/>
    <w:p/>
    <w:p/>
    <w:p/>
    <w:p/>
    <w:p/>
    <w:p>
      <w:pPr>
        <w:keepNext/>
        <w:keepLines/>
        <w:tabs>
          <w:tab w:val="left" w:pos="426"/>
        </w:tabs>
        <w:spacing w:after="200"/>
        <w:jc w:val="center"/>
        <w:outlineLvl w:val="0"/>
        <w:rPr>
          <w:rFonts w:ascii="Times New Roman" w:hAnsi="Times New Roman" w:eastAsia="Times New Roman" w:cs="Times New Roman"/>
          <w:b/>
          <w:bCs/>
          <w:sz w:val="28"/>
          <w:szCs w:val="28"/>
          <w:lang w:val="ru-RU" w:eastAsia="en-US" w:bidi="ar-SA"/>
        </w:rPr>
      </w:pPr>
      <w:bookmarkStart w:id="22" w:name="_Toc22770"/>
      <w:bookmarkStart w:id="23" w:name="_Toc71329415"/>
      <w:bookmarkStart w:id="24" w:name="_Toc12876"/>
      <w:r>
        <w:rPr>
          <w:rFonts w:ascii="Times New Roman" w:hAnsi="Times New Roman" w:eastAsia="Times New Roman" w:cs="Times New Roman"/>
          <w:b/>
          <w:bCs/>
          <w:sz w:val="28"/>
          <w:szCs w:val="28"/>
          <w:lang w:val="ru-RU" w:eastAsia="en-US" w:bidi="ar-SA"/>
        </w:rPr>
        <w:t>ЗАКЛЮЧЕНИЕ</w:t>
      </w:r>
      <w:bookmarkEnd w:id="22"/>
      <w:bookmarkEnd w:id="23"/>
      <w:bookmarkEnd w:id="24"/>
    </w:p>
    <w:p>
      <w:pPr>
        <w:widowControl w:val="0"/>
        <w:autoSpaceDE w:val="0"/>
        <w:autoSpaceDN w:val="0"/>
        <w:spacing w:before="140" w:after="0" w:line="360" w:lineRule="auto"/>
        <w:ind w:firstLine="709"/>
        <w:jc w:val="both"/>
        <w:rPr>
          <w:rFonts w:hint="default" w:ascii="Times New Roman" w:hAnsi="Times New Roman" w:eastAsia="SimSun" w:cs="Times New Roman"/>
          <w:sz w:val="28"/>
          <w:szCs w:val="28"/>
          <w:lang w:val="ru-RU" w:eastAsia="en-US"/>
        </w:rPr>
      </w:pPr>
      <w:r>
        <w:rPr>
          <w:rFonts w:ascii="Times New Roman" w:hAnsi="Times New Roman" w:eastAsia="SimSun" w:cs="Times New Roman"/>
          <w:sz w:val="28"/>
          <w:szCs w:val="28"/>
          <w:lang w:val="ru-RU" w:eastAsia="en-US"/>
        </w:rPr>
        <w:t>В</w:t>
      </w:r>
      <w:r>
        <w:rPr>
          <w:rFonts w:hint="default" w:ascii="Times New Roman" w:hAnsi="Times New Roman" w:eastAsia="SimSun" w:cs="Times New Roman"/>
          <w:sz w:val="28"/>
          <w:szCs w:val="28"/>
          <w:lang w:val="ru-RU" w:eastAsia="en-US"/>
        </w:rPr>
        <w:t xml:space="preserve"> результате исследования можно сделать вывод, что </w:t>
      </w:r>
      <w:r>
        <w:rPr>
          <w:rFonts w:hint="default" w:ascii="Times New Roman" w:hAnsi="Times New Roman" w:eastAsia="SimSun" w:cs="Times New Roman"/>
          <w:sz w:val="28"/>
          <w:szCs w:val="28"/>
          <w:lang w:val="en-US" w:eastAsia="en-US"/>
        </w:rPr>
        <w:t xml:space="preserve">Velostat </w:t>
      </w:r>
      <w:r>
        <w:rPr>
          <w:rFonts w:hint="default" w:ascii="Times New Roman" w:hAnsi="Times New Roman" w:eastAsia="SimSun" w:cs="Times New Roman"/>
          <w:sz w:val="28"/>
          <w:szCs w:val="28"/>
          <w:lang w:val="ru-RU" w:eastAsia="en-US"/>
        </w:rPr>
        <w:t xml:space="preserve">возможно применять в тренировочных системах в бадминтоне в качестве </w:t>
      </w:r>
      <w:r>
        <w:rPr>
          <w:rFonts w:hint="default" w:ascii="Times New Roman" w:hAnsi="Times New Roman" w:eastAsia="SimSun" w:cs="Times New Roman"/>
          <w:sz w:val="28"/>
          <w:szCs w:val="28"/>
          <w:lang w:val="en-US" w:eastAsia="en-US"/>
        </w:rPr>
        <w:t xml:space="preserve">ALC </w:t>
      </w:r>
      <w:r>
        <w:rPr>
          <w:rFonts w:hint="default" w:ascii="Times New Roman" w:hAnsi="Times New Roman" w:eastAsia="SimSun" w:cs="Times New Roman"/>
          <w:sz w:val="28"/>
          <w:szCs w:val="28"/>
          <w:lang w:val="ru-RU" w:eastAsia="en-US"/>
        </w:rPr>
        <w:t xml:space="preserve">системы. С помощью макетного образца было доказано, что материал достаточно чувствителен, чтобы определять момент падения волана, а цена </w:t>
      </w:r>
      <w:r>
        <w:rPr>
          <w:rFonts w:hint="default" w:ascii="Times New Roman" w:hAnsi="Times New Roman" w:eastAsia="SimSun" w:cs="Times New Roman"/>
          <w:sz w:val="28"/>
          <w:szCs w:val="28"/>
          <w:lang w:val="en-US" w:eastAsia="en-US"/>
        </w:rPr>
        <w:t xml:space="preserve">Velostat </w:t>
      </w:r>
      <w:r>
        <w:rPr>
          <w:rFonts w:hint="default" w:ascii="Times New Roman" w:hAnsi="Times New Roman" w:eastAsia="SimSun" w:cs="Times New Roman"/>
          <w:sz w:val="28"/>
          <w:szCs w:val="28"/>
          <w:lang w:val="ru-RU" w:eastAsia="en-US"/>
        </w:rPr>
        <w:t>позволяет конечному продукту быть доступным широкому кругу пользователей.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Times New Roman" w:cs="Times New Roman"/>
          <w:sz w:val="28"/>
          <w:szCs w:val="28"/>
          <w:lang w:val="ru-RU" w:eastAsia="en-US"/>
        </w:rPr>
        <w:t>Подобная система может оказать положительное влияние на подготовку спортсменов всех возрастов, помогая улучшить точность ударов, а также способствуя тренировке концентрации.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jc w:val="center"/>
      </w:pPr>
    </w:p>
    <w:p>
      <w:pPr>
        <w:jc w:val="center"/>
      </w:pPr>
    </w:p>
    <w:p>
      <w:pPr>
        <w:jc w:val="center"/>
      </w:pPr>
    </w:p>
    <w:p>
      <w:pPr>
        <w:jc w:val="center"/>
      </w:pPr>
    </w:p>
    <w:p>
      <w:pPr>
        <w:jc w:val="center"/>
      </w:pPr>
    </w:p>
    <w:p>
      <w:pPr>
        <w:jc w:val="center"/>
      </w:pPr>
    </w:p>
    <w:p>
      <w:pPr>
        <w:jc w:val="center"/>
      </w:pPr>
    </w:p>
    <w:p>
      <w:pPr>
        <w:jc w:val="cente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sz w:val="28"/>
          <w:szCs w:val="28"/>
          <w:lang w:val="ru-RU"/>
        </w:rPr>
      </w:pPr>
      <w:bookmarkStart w:id="25" w:name="_Toc28374"/>
      <w:r>
        <w:rPr>
          <w:rFonts w:hint="default" w:ascii="Times New Roman" w:hAnsi="Times New Roman"/>
          <w:b/>
          <w:bCs/>
          <w:sz w:val="28"/>
          <w:szCs w:val="28"/>
          <w:lang w:val="ru-RU"/>
        </w:rPr>
        <w:t>СПИСОК ИСПОЛЬЗОВАННЫХ ИСТОЧНИКОВ</w:t>
      </w:r>
      <w:bookmarkEnd w:id="25"/>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eastAsia="zh-CN"/>
        </w:rPr>
        <w:t>Петин В.А. Проекты с использованием контроллера Arduino. 2-е изд. СПб.: БХВ-Петербург, 2015. 464 с</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Справочник по пайке / Ред. Петрунин И. Е. - 2-е изд., перераб. и дополн. - М. : Машиностроение, 1984. - 398 с.</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Yan Baodong. Hawkeye technology using tennis match (англ.) // COMPUTER MODELLING &amp; NEW TECHNOLOGIES. —2014. — P. 400-402</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H. Collins and R. Evans. You cannot be serious! Public understanding of technology with special reference to ‘Hawk-Eye’ (англ.) // Public Understanding of Science. — 2008. — Vol. 3, no. 17. — 26 p.</w:t>
      </w:r>
    </w:p>
    <w:p>
      <w:pPr>
        <w:keepNext w:val="0"/>
        <w:keepLines w:val="0"/>
        <w:pageBreakBefore w:val="0"/>
        <w:widowControl/>
        <w:numPr>
          <w:ilvl w:val="0"/>
          <w:numId w:val="2"/>
        </w:numPr>
        <w:suppressLineNumbers w:val="0"/>
        <w:kinsoku/>
        <w:wordWrap/>
        <w:overflowPunct/>
        <w:topLinePunct w:val="0"/>
        <w:autoSpaceDE/>
        <w:autoSpaceDN/>
        <w:bidi w:val="0"/>
        <w:adjustRightInd/>
        <w:snapToGrid/>
        <w:ind w:left="0" w:leftChars="0" w:firstLine="709" w:firstLineChars="0"/>
        <w:jc w:val="left"/>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Shreeharsh Kelkar. The Power of Sight: The Case of Hawk-Eye in Tennis (англ.). — 2012. — 14 p. </w:t>
      </w:r>
    </w:p>
    <w:p>
      <w:pPr>
        <w:keepNext w:val="0"/>
        <w:keepLines w:val="0"/>
        <w:pageBreakBefore w:val="0"/>
        <w:widowControl/>
        <w:numPr>
          <w:ilvl w:val="0"/>
          <w:numId w:val="2"/>
        </w:numPr>
        <w:suppressLineNumbers w:val="0"/>
        <w:kinsoku/>
        <w:wordWrap/>
        <w:overflowPunct/>
        <w:topLinePunct w:val="0"/>
        <w:autoSpaceDE/>
        <w:autoSpaceDN/>
        <w:bidi w:val="0"/>
        <w:adjustRightInd/>
        <w:snapToGrid/>
        <w:ind w:left="0" w:leftChars="0" w:firstLine="709" w:firstLineChars="0"/>
        <w:jc w:val="left"/>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Geoff Pollard. A MATHEMATICAL, STATISTICAL, PROBABILISTIC AND STRATEGIC ANALYSIS OF TENNIS (англ). — 2017. — P. 49.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rPr>
      </w:pPr>
      <w:r>
        <w:rPr>
          <w:rFonts w:hint="default" w:ascii="Times New Roman" w:hAnsi="Times New Roman"/>
          <w:sz w:val="28"/>
          <w:szCs w:val="28"/>
          <w:lang w:val="ru-RU"/>
        </w:rPr>
        <w:t>Документация на Arduino Pro Mini [Электронный ресурс]. – URL: https://www.delta-n.ru/Info/Arduino_Pro_Mini.pdf (Дата обращения 2021-14-09)</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Портал магистров ДонНТУ. Реферат по теме выпускной работы Куксина И.Ю. [Электронный ресурс]. —</w:t>
      </w:r>
      <w:r>
        <w:rPr>
          <w:rFonts w:hint="default" w:ascii="Times New Roman" w:hAnsi="Times New Roman"/>
          <w:sz w:val="28"/>
          <w:szCs w:val="28"/>
          <w:lang w:val="en-US"/>
        </w:rPr>
        <w:t xml:space="preserve"> URL: https://masters.donntu.org/2013/etf/kuksin/diss/index.htm (</w:t>
      </w:r>
      <w:r>
        <w:rPr>
          <w:rFonts w:hint="default" w:ascii="Times New Roman" w:hAnsi="Times New Roman"/>
          <w:sz w:val="28"/>
          <w:szCs w:val="28"/>
          <w:lang w:val="ru-RU"/>
        </w:rPr>
        <w:t>дата обращения 2021-0</w:t>
      </w:r>
      <w:r>
        <w:rPr>
          <w:rFonts w:hint="default" w:ascii="Times New Roman" w:hAnsi="Times New Roman"/>
          <w:sz w:val="28"/>
          <w:szCs w:val="28"/>
          <w:lang w:val="en-US"/>
        </w:rPr>
        <w:t>9</w:t>
      </w:r>
      <w:r>
        <w:rPr>
          <w:rFonts w:hint="default" w:ascii="Times New Roman" w:hAnsi="Times New Roman"/>
          <w:sz w:val="28"/>
          <w:szCs w:val="28"/>
          <w:lang w:val="ru-RU"/>
        </w:rPr>
        <w:t>-0</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rPr>
      </w:pPr>
      <w:r>
        <w:rPr>
          <w:rFonts w:hint="default" w:ascii="Times New Roman" w:hAnsi="Times New Roman"/>
          <w:sz w:val="28"/>
          <w:szCs w:val="28"/>
          <w:lang w:val="en-US"/>
        </w:rPr>
        <w:t>A</w:t>
      </w:r>
      <w:r>
        <w:rPr>
          <w:rFonts w:hint="default" w:ascii="Times New Roman" w:hAnsi="Times New Roman"/>
          <w:sz w:val="28"/>
          <w:szCs w:val="28"/>
          <w:lang w:val="ru-RU"/>
        </w:rPr>
        <w:t>lterozoom</w:t>
      </w:r>
      <w:r>
        <w:rPr>
          <w:rFonts w:hint="default" w:ascii="Times New Roman" w:hAnsi="Times New Roman"/>
          <w:sz w:val="28"/>
          <w:szCs w:val="28"/>
          <w:lang w:val="en-US"/>
        </w:rPr>
        <w:t>. Velostat</w:t>
      </w:r>
      <w:r>
        <w:rPr>
          <w:rFonts w:hint="default" w:ascii="Times New Roman" w:hAnsi="Times New Roman"/>
          <w:sz w:val="28"/>
          <w:szCs w:val="28"/>
          <w:lang w:val="ru-RU"/>
        </w:rPr>
        <w:t xml:space="preserve"> [Электронный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URL: </w:t>
      </w:r>
      <w:r>
        <w:rPr>
          <w:rFonts w:hint="default" w:ascii="Times New Roman" w:hAnsi="Times New Roman"/>
          <w:color w:val="auto"/>
          <w:sz w:val="28"/>
          <w:szCs w:val="28"/>
          <w:u w:val="none"/>
          <w:lang w:val="en-US"/>
        </w:rPr>
        <w:t>https://alterozoom.com/ru/documents/43822.html</w:t>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2021-</w:t>
      </w:r>
      <w:r>
        <w:rPr>
          <w:rFonts w:hint="default" w:ascii="Times New Roman" w:hAnsi="Times New Roman"/>
          <w:sz w:val="28"/>
          <w:szCs w:val="28"/>
          <w:lang w:val="en-US"/>
        </w:rPr>
        <w:t>09</w:t>
      </w:r>
      <w:r>
        <w:rPr>
          <w:rFonts w:hint="default" w:ascii="Times New Roman" w:hAnsi="Times New Roman"/>
          <w:sz w:val="28"/>
          <w:szCs w:val="28"/>
          <w:lang w:val="ru-RU"/>
        </w:rPr>
        <w:t>-0</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ind w:left="0" w:leftChars="0" w:firstLine="709" w:firstLineChars="0"/>
        <w:jc w:val="left"/>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Cyclops in Tennis: Assisted Line Judging Before Hawkeye</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sz w:val="28"/>
          <w:szCs w:val="28"/>
          <w:lang w:val="ru-RU"/>
        </w:rPr>
        <w:t>[Электронный ресурс]</w:t>
      </w:r>
      <w:r>
        <w:rPr>
          <w:rFonts w:hint="default" w:ascii="Times New Roman" w:hAnsi="Times New Roman" w:eastAsia="SimSun" w:cs="Times New Roman"/>
          <w:color w:val="000000"/>
          <w:kern w:val="0"/>
          <w:sz w:val="28"/>
          <w:szCs w:val="28"/>
          <w:lang w:val="en-US" w:eastAsia="zh-CN" w:bidi="ar"/>
        </w:rPr>
        <w:t xml:space="preserve">. — URL: </w:t>
      </w:r>
      <w:r>
        <w:rPr>
          <w:rFonts w:hint="default" w:ascii="Times New Roman" w:hAnsi="Times New Roman" w:eastAsia="SimSun" w:cs="Times New Roman"/>
          <w:color w:val="auto"/>
          <w:kern w:val="0"/>
          <w:sz w:val="28"/>
          <w:szCs w:val="28"/>
          <w:lang w:val="en-US" w:eastAsia="zh-CN" w:bidi="ar"/>
        </w:rPr>
        <w:t>https://www.perfect-tennis.com/cyclops-in-tennis/</w:t>
      </w:r>
      <w:r>
        <w:rPr>
          <w:rFonts w:hint="default" w:ascii="Times New Roman" w:hAnsi="Times New Roman" w:eastAsia="SimSun" w:cs="Times New Roman"/>
          <w:color w:val="0000F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(дата обращения 202</w:t>
      </w:r>
      <w:r>
        <w:rPr>
          <w:rFonts w:hint="default" w:ascii="Times New Roman" w:hAnsi="Times New Roman" w:eastAsia="SimSun" w:cs="Times New Roman"/>
          <w:color w:val="000000"/>
          <w:kern w:val="0"/>
          <w:sz w:val="28"/>
          <w:szCs w:val="28"/>
          <w:lang w:val="ru-RU" w:eastAsia="zh-CN" w:bidi="ar"/>
        </w:rPr>
        <w:t>1</w:t>
      </w: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ru-RU" w:eastAsia="zh-CN" w:bidi="ar"/>
        </w:rPr>
        <w:t>10</w:t>
      </w:r>
      <w:r>
        <w:rPr>
          <w:rFonts w:hint="default" w:ascii="Times New Roman" w:hAnsi="Times New Roman" w:eastAsia="SimSun" w:cs="Times New Roman"/>
          <w:color w:val="000000"/>
          <w:kern w:val="0"/>
          <w:sz w:val="28"/>
          <w:szCs w:val="28"/>
          <w:lang w:val="en-US" w:eastAsia="zh-CN" w:bidi="ar"/>
        </w:rPr>
        <w:t>-0</w:t>
      </w:r>
      <w:r>
        <w:rPr>
          <w:rFonts w:hint="default" w:ascii="Times New Roman" w:hAnsi="Times New Roman" w:eastAsia="SimSun" w:cs="Times New Roman"/>
          <w:color w:val="000000"/>
          <w:kern w:val="0"/>
          <w:sz w:val="28"/>
          <w:szCs w:val="28"/>
          <w:lang w:val="ru-RU" w:eastAsia="zh-CN" w:bidi="ar"/>
        </w:rPr>
        <w:t>1</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pageBreakBefore w:val="0"/>
        <w:widowControl/>
        <w:numPr>
          <w:ilvl w:val="0"/>
          <w:numId w:val="2"/>
        </w:numPr>
        <w:suppressLineNumbers w:val="0"/>
        <w:kinsoku/>
        <w:wordWrap/>
        <w:overflowPunct/>
        <w:topLinePunct w:val="0"/>
        <w:autoSpaceDE/>
        <w:autoSpaceDN/>
        <w:bidi w:val="0"/>
        <w:adjustRightInd/>
        <w:snapToGrid/>
        <w:ind w:left="0" w:leftChars="0" w:firstLine="709" w:firstLineChars="0"/>
        <w:jc w:val="left"/>
        <w:textAlignment w:val="auto"/>
        <w:rPr>
          <w:rFonts w:hint="default" w:ascii="Times New Roman" w:hAnsi="Times New Roman" w:cs="Times New Roman"/>
          <w:sz w:val="28"/>
          <w:szCs w:val="28"/>
          <w:lang w:val="ru-RU"/>
        </w:rPr>
      </w:pPr>
      <w:r>
        <w:rPr>
          <w:rFonts w:hint="default" w:ascii="Times New Roman" w:hAnsi="Times New Roman" w:eastAsia="SimSun" w:cs="Times New Roman"/>
          <w:color w:val="000000"/>
          <w:kern w:val="0"/>
          <w:sz w:val="28"/>
          <w:szCs w:val="28"/>
          <w:lang w:val="en-US" w:eastAsia="zh-CN" w:bidi="ar"/>
        </w:rPr>
        <w:t>ITF</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sz w:val="28"/>
          <w:szCs w:val="28"/>
          <w:lang w:val="ru-RU"/>
        </w:rPr>
        <w:t>[Электронный ресурс]</w:t>
      </w:r>
      <w:r>
        <w:rPr>
          <w:rFonts w:hint="default" w:ascii="Times New Roman" w:hAnsi="Times New Roman" w:eastAsia="SimSun" w:cs="Times New Roman"/>
          <w:color w:val="000000"/>
          <w:kern w:val="0"/>
          <w:sz w:val="28"/>
          <w:szCs w:val="28"/>
          <w:lang w:val="en-US" w:eastAsia="zh-CN" w:bidi="ar"/>
        </w:rPr>
        <w:t>. — URL:</w:t>
      </w:r>
      <w:r>
        <w:rPr>
          <w:rFonts w:hint="default" w:ascii="Times New Roman" w:hAnsi="Times New Roman" w:eastAsia="SimSun" w:cs="Times New Roman"/>
          <w:color w:val="auto"/>
          <w:kern w:val="0"/>
          <w:sz w:val="28"/>
          <w:szCs w:val="28"/>
          <w:lang w:val="en-US" w:eastAsia="zh-CN" w:bidi="ar"/>
        </w:rPr>
        <w:t xml:space="preserve"> https://www.itftennis.com/en/</w:t>
      </w:r>
      <w:r>
        <w:rPr>
          <w:rFonts w:hint="default" w:ascii="Times New Roman" w:hAnsi="Times New Roman" w:eastAsia="SimSun" w:cs="Times New Roman"/>
          <w:color w:val="0000FF"/>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(дата обращения 202</w:t>
      </w:r>
      <w:r>
        <w:rPr>
          <w:rFonts w:hint="default" w:ascii="Times New Roman" w:hAnsi="Times New Roman" w:eastAsia="SimSun" w:cs="Times New Roman"/>
          <w:color w:val="000000"/>
          <w:kern w:val="0"/>
          <w:sz w:val="28"/>
          <w:szCs w:val="28"/>
          <w:lang w:val="ru-RU" w:eastAsia="zh-CN" w:bidi="ar"/>
        </w:rPr>
        <w:t>1</w:t>
      </w: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ru-RU" w:eastAsia="zh-CN" w:bidi="ar"/>
        </w:rPr>
        <w:t>10</w:t>
      </w:r>
      <w:r>
        <w:rPr>
          <w:rFonts w:hint="default" w:ascii="Times New Roman" w:hAnsi="Times New Roman" w:eastAsia="SimSun" w:cs="Times New Roman"/>
          <w:color w:val="000000"/>
          <w:kern w:val="0"/>
          <w:sz w:val="28"/>
          <w:szCs w:val="28"/>
          <w:lang w:val="en-US" w:eastAsia="zh-CN" w:bidi="ar"/>
        </w:rPr>
        <w:t>-05</w:t>
      </w:r>
      <w:r>
        <w:rPr>
          <w:rFonts w:hint="default" w:ascii="Times New Roman" w:hAnsi="Times New Roman" w:eastAsia="SimSun" w:cs="Times New Roman"/>
          <w:color w:val="000000"/>
          <w:kern w:val="0"/>
          <w:sz w:val="28"/>
          <w:szCs w:val="28"/>
          <w:lang w:val="ru-RU" w:eastAsia="zh-CN" w:bidi="ar"/>
        </w:rPr>
        <w:t>).</w:t>
      </w:r>
    </w:p>
    <w:p>
      <w:pPr>
        <w:jc w:val="center"/>
      </w:pPr>
    </w:p>
    <w:sectPr>
      <w:footerReference r:id="rId3" w:type="default"/>
      <w:pgSz w:w="11906" w:h="16838"/>
      <w:pgMar w:top="1134" w:right="567" w:bottom="1134" w:left="1701" w:header="720" w:footer="72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Текстовое поле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nT0xCAgAAdQQAAA4AAABkcnMvZTJvRG9jLnhtbK1UzY7TMBC+I/EO&#10;lu80aRGrqmq6KlsVIVXsSgvi7DpOE8l/st0m5QaPwiMg7QUkeIXuG/E5P120cNgDhzpjz8w3M9/M&#10;dH7ZKEkOwvnK6IyORyklQnOTV3qX0Q/v1y+mlPjAdM6k0SKjR+Hp5eL5s3ltZ2JiSiNz4QhAtJ/V&#10;NqNlCHaWJJ6XQjE/MlZoKAvjFAu4ul2SO1YDXclkkqYXSW1cbp3hwnu8rjol7RHdUwBNUVRcrAzf&#10;K6FDh+qEZAEl+bKyni7abItC8HBdFF4EIjOKSkN7IgjkbTyTxZzNdo7ZsuJ9CuwpKTyqSbFKI+gZ&#10;asUCI3tX/QWlKu6MN0UYcaOSrpCWEVQxTh9xc1syK9paQLW3Z9L9/4Pl7w43jlR5RiegRDOFjp++&#10;nu5O3+8/3385/Tx9w++OnH7h8wMCrEBZbf0MnrcWvqF5bRoM0vDu8RiZaAqn4hc1EuiBfjwTLppA&#10;eHSaTqbTFCoO3XABfvLgbp0Pb4RRJAoZdehoSzQ7bHzoTAeTGE2bdSVl21WpSZ3Ri5ev0tbhrAG4&#10;1IgRi+iSjVJotk1f2dbkRxTmTDct3vJ1heAb5sMNcxgPJIwFCtc4CmkQxPQSJaVxn/71Hu3RNWgp&#10;qTFuGdXYLkrkW41uAjAMghuE7SDovboymN8xFtPyVoSDC3IQC2fUR2zVMsaAimmOSBkNg3gVupHH&#10;VnKxXLZGe+uqXdk5YBYtCxt9a3kME4n0drkPILPlOBLUsdLzhmlsu9RvThz3P++t1cO/x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DRnT0xCAgAAdQQAAA4AAAAAAAAAAQAgAAAAHw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B14B94"/>
    <w:multiLevelType w:val="singleLevel"/>
    <w:tmpl w:val="F1B14B94"/>
    <w:lvl w:ilvl="0" w:tentative="0">
      <w:start w:val="1"/>
      <w:numFmt w:val="decimal"/>
      <w:suff w:val="space"/>
      <w:lvlText w:val="%1."/>
      <w:lvlJc w:val="left"/>
    </w:lvl>
  </w:abstractNum>
  <w:abstractNum w:abstractNumId="1">
    <w:nsid w:val="039A0DF0"/>
    <w:multiLevelType w:val="singleLevel"/>
    <w:tmpl w:val="039A0DF0"/>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186244"/>
    <w:rsid w:val="09D10A41"/>
    <w:rsid w:val="0BC60495"/>
    <w:rsid w:val="0BD80F3F"/>
    <w:rsid w:val="12E2012E"/>
    <w:rsid w:val="176C1705"/>
    <w:rsid w:val="17CD1489"/>
    <w:rsid w:val="19E638FA"/>
    <w:rsid w:val="1B742D7A"/>
    <w:rsid w:val="1BC12F92"/>
    <w:rsid w:val="1C4B23EE"/>
    <w:rsid w:val="26770685"/>
    <w:rsid w:val="27194243"/>
    <w:rsid w:val="28EC345C"/>
    <w:rsid w:val="2B703158"/>
    <w:rsid w:val="2C990527"/>
    <w:rsid w:val="37455325"/>
    <w:rsid w:val="3FFD58B3"/>
    <w:rsid w:val="40381A35"/>
    <w:rsid w:val="40C04298"/>
    <w:rsid w:val="466A0D4B"/>
    <w:rsid w:val="4AB45B59"/>
    <w:rsid w:val="4B002204"/>
    <w:rsid w:val="4C476922"/>
    <w:rsid w:val="4E0324CC"/>
    <w:rsid w:val="4E3F7CA0"/>
    <w:rsid w:val="51A35539"/>
    <w:rsid w:val="53CD7A80"/>
    <w:rsid w:val="54DE45A3"/>
    <w:rsid w:val="58B434A9"/>
    <w:rsid w:val="59FB3EF6"/>
    <w:rsid w:val="5D68378F"/>
    <w:rsid w:val="5E8B1593"/>
    <w:rsid w:val="5F3212F8"/>
    <w:rsid w:val="639E137F"/>
    <w:rsid w:val="63C2426C"/>
    <w:rsid w:val="65D244E3"/>
    <w:rsid w:val="66736AA3"/>
    <w:rsid w:val="667F250F"/>
    <w:rsid w:val="677A6887"/>
    <w:rsid w:val="68521A75"/>
    <w:rsid w:val="70AD1AB1"/>
    <w:rsid w:val="73DC14E8"/>
    <w:rsid w:val="77D2669E"/>
    <w:rsid w:val="794A30BC"/>
    <w:rsid w:val="79DB4CDB"/>
    <w:rsid w:val="7E776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eader"/>
    <w:basedOn w:val="1"/>
    <w:qFormat/>
    <w:uiPriority w:val="0"/>
    <w:pPr>
      <w:tabs>
        <w:tab w:val="center" w:pos="4153"/>
        <w:tab w:val="right" w:pos="8306"/>
      </w:tabs>
    </w:p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footer"/>
    <w:basedOn w:val="1"/>
    <w:qFormat/>
    <w:uiPriority w:val="0"/>
    <w:pPr>
      <w:tabs>
        <w:tab w:val="center" w:pos="4153"/>
        <w:tab w:val="right" w:pos="8306"/>
      </w:tabs>
    </w:p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2021-09-20T11:08:00Z</dcterms:created>
  <dc:creator>Moroz</dc:creator>
  <cp:lastModifiedBy>google1581861332</cp:lastModifiedBy>
  <dcterms:modified xsi:type="dcterms:W3CDTF">2021-12-27T09:49:36Z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1049-11.2.0.10382</vt:lpwstr>
  </property>
  <property fmtid="{D5CDD505-2E9C-101B-9397-08002B2CF9AE}" pid="3" name="ICV">
    <vt:lpwstr>30FECB2B133740D4BCD2A9F901354680</vt:lpwstr>
  </property>
</Properties>
</file>