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E655F4" w14:textId="2CE64A37" w:rsidR="002F07EB" w:rsidRPr="00930091" w:rsidRDefault="56674FA9" w:rsidP="57333F1E">
      <w:pPr>
        <w:pStyle w:val="Title"/>
        <w:jc w:val="center"/>
        <w:rPr>
          <w:rFonts w:ascii="Arial" w:hAnsi="Arial" w:cs="Arial"/>
          <w:b/>
          <w:bCs/>
          <w:color w:val="808080" w:themeColor="background1" w:themeShade="80"/>
          <w:sz w:val="32"/>
          <w:szCs w:val="32"/>
        </w:rPr>
      </w:pPr>
      <w:r w:rsidRPr="3698C1BF">
        <w:rPr>
          <w:rFonts w:ascii="Arial" w:hAnsi="Arial" w:cs="Arial"/>
          <w:b/>
          <w:bCs/>
          <w:color w:val="808080" w:themeColor="background1" w:themeShade="80"/>
          <w:sz w:val="32"/>
          <w:szCs w:val="32"/>
        </w:rPr>
        <w:t>2024</w:t>
      </w:r>
      <w:r w:rsidR="78082863" w:rsidRPr="3698C1BF">
        <w:rPr>
          <w:rFonts w:ascii="Arial" w:hAnsi="Arial" w:cs="Arial"/>
          <w:b/>
          <w:bCs/>
          <w:color w:val="808080" w:themeColor="background1" w:themeShade="80"/>
          <w:sz w:val="32"/>
          <w:szCs w:val="32"/>
        </w:rPr>
        <w:t xml:space="preserve"> </w:t>
      </w:r>
      <w:r w:rsidRPr="3698C1BF">
        <w:rPr>
          <w:rFonts w:ascii="Arial" w:hAnsi="Arial" w:cs="Arial"/>
          <w:b/>
          <w:bCs/>
          <w:color w:val="808080" w:themeColor="background1" w:themeShade="80"/>
          <w:sz w:val="32"/>
          <w:szCs w:val="32"/>
        </w:rPr>
        <w:t>-</w:t>
      </w:r>
      <w:r w:rsidR="78082863" w:rsidRPr="3698C1BF">
        <w:rPr>
          <w:rFonts w:ascii="Arial" w:hAnsi="Arial" w:cs="Arial"/>
          <w:b/>
          <w:bCs/>
          <w:color w:val="808080" w:themeColor="background1" w:themeShade="80"/>
          <w:sz w:val="32"/>
          <w:szCs w:val="32"/>
        </w:rPr>
        <w:t xml:space="preserve"> </w:t>
      </w:r>
      <w:r w:rsidRPr="3698C1BF">
        <w:rPr>
          <w:rFonts w:ascii="Arial" w:hAnsi="Arial" w:cs="Arial"/>
          <w:b/>
          <w:bCs/>
          <w:color w:val="808080" w:themeColor="background1" w:themeShade="80"/>
          <w:sz w:val="32"/>
          <w:szCs w:val="32"/>
        </w:rPr>
        <w:t>2050 Population Growth Forecasts</w:t>
      </w:r>
    </w:p>
    <w:p w14:paraId="437C0290" w14:textId="6569EBF6" w:rsidR="00930091" w:rsidRDefault="00930091" w:rsidP="3698C1BF">
      <w:pPr>
        <w:rPr>
          <w:rFonts w:ascii="Arial" w:hAnsi="Arial" w:cs="Arial"/>
          <w:sz w:val="20"/>
          <w:szCs w:val="20"/>
        </w:rPr>
      </w:pPr>
    </w:p>
    <w:p w14:paraId="26525DD4" w14:textId="6C36A2F0" w:rsidR="001B3A75" w:rsidRPr="00930091" w:rsidRDefault="6902898B" w:rsidP="3698C1BF">
      <w:pPr>
        <w:spacing w:after="120"/>
        <w:rPr>
          <w:rFonts w:ascii="Arial" w:hAnsi="Arial" w:cs="Arial"/>
          <w:color w:val="808080" w:themeColor="background1" w:themeShade="80"/>
          <w:sz w:val="20"/>
          <w:szCs w:val="20"/>
        </w:rPr>
      </w:pPr>
      <w:r w:rsidRPr="3698C1BF">
        <w:rPr>
          <w:rFonts w:ascii="Arial" w:hAnsi="Arial" w:cs="Arial"/>
          <w:color w:val="808080" w:themeColor="background1" w:themeShade="80"/>
          <w:sz w:val="20"/>
          <w:szCs w:val="20"/>
        </w:rPr>
        <w:t xml:space="preserve">The Mid-Ohio Regional Planning Commission (MORPC) is Central Ohio’s regional council for more than </w:t>
      </w:r>
      <w:r w:rsidR="706042D4" w:rsidRPr="3698C1BF">
        <w:rPr>
          <w:rFonts w:ascii="Arial" w:hAnsi="Arial" w:cs="Arial"/>
          <w:color w:val="808080" w:themeColor="background1" w:themeShade="80"/>
          <w:sz w:val="20"/>
          <w:szCs w:val="20"/>
        </w:rPr>
        <w:t>8</w:t>
      </w:r>
      <w:r w:rsidR="2B7E18CA" w:rsidRPr="3698C1BF">
        <w:rPr>
          <w:rFonts w:ascii="Arial" w:hAnsi="Arial" w:cs="Arial"/>
          <w:color w:val="808080" w:themeColor="background1" w:themeShade="80"/>
          <w:sz w:val="20"/>
          <w:szCs w:val="20"/>
        </w:rPr>
        <w:t>0</w:t>
      </w:r>
      <w:r w:rsidR="4B3B58B3" w:rsidRPr="3698C1BF">
        <w:rPr>
          <w:rFonts w:ascii="Arial" w:hAnsi="Arial" w:cs="Arial"/>
          <w:color w:val="808080" w:themeColor="background1" w:themeShade="80"/>
          <w:sz w:val="20"/>
          <w:szCs w:val="20"/>
        </w:rPr>
        <w:t xml:space="preserve"> </w:t>
      </w:r>
      <w:r w:rsidR="41F6CFFF" w:rsidRPr="3698C1BF">
        <w:rPr>
          <w:rFonts w:ascii="Arial" w:hAnsi="Arial" w:cs="Arial"/>
          <w:color w:val="808080" w:themeColor="background1" w:themeShade="80"/>
          <w:sz w:val="20"/>
          <w:szCs w:val="20"/>
        </w:rPr>
        <w:t>local governments and community partners</w:t>
      </w:r>
      <w:r w:rsidR="2B7E18CA" w:rsidRPr="3698C1BF">
        <w:rPr>
          <w:rFonts w:ascii="Arial" w:hAnsi="Arial" w:cs="Arial"/>
          <w:color w:val="808080" w:themeColor="background1" w:themeShade="80"/>
          <w:sz w:val="20"/>
          <w:szCs w:val="20"/>
        </w:rPr>
        <w:t xml:space="preserve"> </w:t>
      </w:r>
      <w:r w:rsidR="381889A0" w:rsidRPr="3698C1BF">
        <w:rPr>
          <w:rFonts w:ascii="Arial" w:hAnsi="Arial" w:cs="Arial"/>
          <w:color w:val="808080" w:themeColor="background1" w:themeShade="80"/>
          <w:sz w:val="20"/>
          <w:szCs w:val="20"/>
        </w:rPr>
        <w:t>across 15</w:t>
      </w:r>
      <w:r w:rsidRPr="3698C1BF">
        <w:rPr>
          <w:rFonts w:ascii="Arial" w:hAnsi="Arial" w:cs="Arial"/>
          <w:color w:val="808080" w:themeColor="background1" w:themeShade="80"/>
          <w:sz w:val="20"/>
          <w:szCs w:val="20"/>
        </w:rPr>
        <w:t xml:space="preserve"> counties</w:t>
      </w:r>
      <w:r w:rsidR="2B7E18CA" w:rsidRPr="3698C1BF">
        <w:rPr>
          <w:rFonts w:ascii="Arial" w:hAnsi="Arial" w:cs="Arial"/>
          <w:color w:val="808080" w:themeColor="background1" w:themeShade="80"/>
          <w:sz w:val="20"/>
          <w:szCs w:val="20"/>
        </w:rPr>
        <w:t>.</w:t>
      </w:r>
      <w:r w:rsidRPr="3698C1BF">
        <w:rPr>
          <w:rFonts w:ascii="Arial" w:hAnsi="Arial" w:cs="Arial"/>
          <w:color w:val="808080" w:themeColor="background1" w:themeShade="80"/>
          <w:sz w:val="20"/>
          <w:szCs w:val="20"/>
        </w:rPr>
        <w:t xml:space="preserve"> </w:t>
      </w:r>
      <w:r w:rsidR="4F5D4D6C" w:rsidRPr="3698C1BF">
        <w:rPr>
          <w:rFonts w:ascii="Arial" w:hAnsi="Arial" w:cs="Arial"/>
          <w:color w:val="808080" w:themeColor="background1" w:themeShade="80"/>
          <w:sz w:val="20"/>
          <w:szCs w:val="20"/>
        </w:rPr>
        <w:t xml:space="preserve">MORPC </w:t>
      </w:r>
      <w:r w:rsidR="65370C31" w:rsidRPr="3698C1BF">
        <w:rPr>
          <w:rFonts w:ascii="Arial" w:hAnsi="Arial" w:cs="Arial"/>
          <w:color w:val="808080" w:themeColor="background1" w:themeShade="80"/>
          <w:sz w:val="20"/>
          <w:szCs w:val="20"/>
        </w:rPr>
        <w:t>take</w:t>
      </w:r>
      <w:r w:rsidR="79C1D834" w:rsidRPr="3698C1BF">
        <w:rPr>
          <w:rFonts w:ascii="Arial" w:hAnsi="Arial" w:cs="Arial"/>
          <w:color w:val="808080" w:themeColor="background1" w:themeShade="80"/>
          <w:sz w:val="20"/>
          <w:szCs w:val="20"/>
        </w:rPr>
        <w:t>s</w:t>
      </w:r>
      <w:r w:rsidRPr="3698C1BF">
        <w:rPr>
          <w:rFonts w:ascii="Arial" w:hAnsi="Arial" w:cs="Arial"/>
          <w:color w:val="808080" w:themeColor="background1" w:themeShade="80"/>
          <w:sz w:val="20"/>
          <w:szCs w:val="20"/>
        </w:rPr>
        <w:t xml:space="preserve"> pride in bringing communities of all </w:t>
      </w:r>
      <w:r w:rsidR="2B7E18CA" w:rsidRPr="3698C1BF">
        <w:rPr>
          <w:rFonts w:ascii="Arial" w:hAnsi="Arial" w:cs="Arial"/>
          <w:color w:val="808080" w:themeColor="background1" w:themeShade="80"/>
          <w:sz w:val="20"/>
          <w:szCs w:val="20"/>
        </w:rPr>
        <w:t>size</w:t>
      </w:r>
      <w:r w:rsidR="62709060" w:rsidRPr="3698C1BF">
        <w:rPr>
          <w:rFonts w:ascii="Arial" w:hAnsi="Arial" w:cs="Arial"/>
          <w:color w:val="808080" w:themeColor="background1" w:themeShade="80"/>
          <w:sz w:val="20"/>
          <w:szCs w:val="20"/>
        </w:rPr>
        <w:t>s</w:t>
      </w:r>
      <w:r w:rsidRPr="3698C1BF">
        <w:rPr>
          <w:rFonts w:ascii="Arial" w:hAnsi="Arial" w:cs="Arial"/>
          <w:color w:val="808080" w:themeColor="background1" w:themeShade="80"/>
          <w:sz w:val="20"/>
          <w:szCs w:val="20"/>
        </w:rPr>
        <w:t xml:space="preserve"> and interests together to collaborate on best practices and plan for the future of our growing region, while reaffirming </w:t>
      </w:r>
      <w:r w:rsidR="0AF87753" w:rsidRPr="3698C1BF">
        <w:rPr>
          <w:rFonts w:ascii="Arial" w:hAnsi="Arial" w:cs="Arial"/>
          <w:color w:val="808080" w:themeColor="background1" w:themeShade="80"/>
          <w:sz w:val="20"/>
          <w:szCs w:val="20"/>
        </w:rPr>
        <w:t xml:space="preserve">the </w:t>
      </w:r>
      <w:r w:rsidRPr="3698C1BF">
        <w:rPr>
          <w:rFonts w:ascii="Arial" w:hAnsi="Arial" w:cs="Arial"/>
          <w:color w:val="808080" w:themeColor="background1" w:themeShade="80"/>
          <w:sz w:val="20"/>
          <w:szCs w:val="20"/>
        </w:rPr>
        <w:t xml:space="preserve">commitment to address inequalities and barriers to eliminate systemic racism. </w:t>
      </w:r>
      <w:r w:rsidR="6F9977E7" w:rsidRPr="3698C1BF">
        <w:rPr>
          <w:rFonts w:ascii="Arial" w:hAnsi="Arial" w:cs="Arial"/>
          <w:color w:val="808080" w:themeColor="background1" w:themeShade="80"/>
          <w:sz w:val="20"/>
          <w:szCs w:val="20"/>
        </w:rPr>
        <w:t>MORPC</w:t>
      </w:r>
      <w:r w:rsidRPr="3698C1BF">
        <w:rPr>
          <w:rFonts w:ascii="Arial" w:hAnsi="Arial" w:cs="Arial"/>
          <w:color w:val="808080" w:themeColor="background1" w:themeShade="80"/>
          <w:sz w:val="20"/>
          <w:szCs w:val="20"/>
        </w:rPr>
        <w:t xml:space="preserve"> </w:t>
      </w:r>
      <w:r w:rsidR="65370C31" w:rsidRPr="3698C1BF">
        <w:rPr>
          <w:rFonts w:ascii="Arial" w:hAnsi="Arial" w:cs="Arial"/>
          <w:color w:val="808080" w:themeColor="background1" w:themeShade="80"/>
          <w:sz w:val="20"/>
          <w:szCs w:val="20"/>
        </w:rPr>
        <w:t>accomplish</w:t>
      </w:r>
      <w:r w:rsidR="12B33425" w:rsidRPr="3698C1BF">
        <w:rPr>
          <w:rFonts w:ascii="Arial" w:hAnsi="Arial" w:cs="Arial"/>
          <w:color w:val="808080" w:themeColor="background1" w:themeShade="80"/>
          <w:sz w:val="20"/>
          <w:szCs w:val="20"/>
        </w:rPr>
        <w:t>es</w:t>
      </w:r>
      <w:r w:rsidRPr="3698C1BF">
        <w:rPr>
          <w:rFonts w:ascii="Arial" w:hAnsi="Arial" w:cs="Arial"/>
          <w:color w:val="808080" w:themeColor="background1" w:themeShade="80"/>
          <w:sz w:val="20"/>
          <w:szCs w:val="20"/>
        </w:rPr>
        <w:t xml:space="preserve"> this through a variety of programs, services, projects, and initiatives—all with the goal of improving the lives of everyone throughout the Central Ohio region.</w:t>
      </w:r>
    </w:p>
    <w:p w14:paraId="6D291286" w14:textId="1321A8E4" w:rsidR="0023732F" w:rsidRDefault="013CF3A0" w:rsidP="3698C1BF">
      <w:pPr>
        <w:spacing w:after="120"/>
        <w:rPr>
          <w:rFonts w:ascii="Arial" w:hAnsi="Arial" w:cs="Arial"/>
          <w:color w:val="808080" w:themeColor="background1" w:themeShade="80"/>
          <w:sz w:val="20"/>
          <w:szCs w:val="20"/>
        </w:rPr>
      </w:pPr>
      <w:r w:rsidRPr="3698C1BF">
        <w:rPr>
          <w:rFonts w:ascii="Arial" w:hAnsi="Arial" w:cs="Arial"/>
          <w:color w:val="808080" w:themeColor="background1" w:themeShade="80"/>
          <w:sz w:val="20"/>
          <w:szCs w:val="20"/>
        </w:rPr>
        <w:t xml:space="preserve">Elemental to that role, MORPC is committed to engaging in ongoing, objective evaluation of regional trends and changes at the state, national, and even global scale that impact our </w:t>
      </w:r>
      <w:r w:rsidR="24EF3A10" w:rsidRPr="3698C1BF">
        <w:rPr>
          <w:rFonts w:ascii="Arial" w:hAnsi="Arial" w:cs="Arial"/>
          <w:color w:val="808080" w:themeColor="background1" w:themeShade="80"/>
          <w:sz w:val="20"/>
          <w:szCs w:val="20"/>
        </w:rPr>
        <w:t>growing region</w:t>
      </w:r>
      <w:r w:rsidRPr="3698C1BF">
        <w:rPr>
          <w:rFonts w:ascii="Arial" w:hAnsi="Arial" w:cs="Arial"/>
          <w:color w:val="808080" w:themeColor="background1" w:themeShade="80"/>
          <w:sz w:val="20"/>
          <w:szCs w:val="20"/>
        </w:rPr>
        <w:t xml:space="preserve">. The methods selected for </w:t>
      </w:r>
      <w:r w:rsidR="0196F39C" w:rsidRPr="3698C1BF">
        <w:rPr>
          <w:rFonts w:ascii="Arial" w:hAnsi="Arial" w:cs="Arial"/>
          <w:color w:val="808080" w:themeColor="background1" w:themeShade="80"/>
          <w:sz w:val="20"/>
          <w:szCs w:val="20"/>
        </w:rPr>
        <w:t>producing MORPC’s updated population growth forecasts</w:t>
      </w:r>
      <w:r w:rsidRPr="3698C1BF">
        <w:rPr>
          <w:rFonts w:ascii="Arial" w:hAnsi="Arial" w:cs="Arial"/>
          <w:color w:val="808080" w:themeColor="background1" w:themeShade="80"/>
          <w:sz w:val="20"/>
          <w:szCs w:val="20"/>
        </w:rPr>
        <w:t xml:space="preserve"> are based </w:t>
      </w:r>
      <w:r w:rsidR="6F3D394B" w:rsidRPr="3698C1BF">
        <w:rPr>
          <w:rFonts w:ascii="Arial" w:hAnsi="Arial" w:cs="Arial"/>
          <w:color w:val="808080" w:themeColor="background1" w:themeShade="80"/>
          <w:sz w:val="20"/>
          <w:szCs w:val="20"/>
        </w:rPr>
        <w:t>on</w:t>
      </w:r>
      <w:r w:rsidRPr="3698C1BF">
        <w:rPr>
          <w:rFonts w:ascii="Arial" w:hAnsi="Arial" w:cs="Arial"/>
          <w:color w:val="808080" w:themeColor="background1" w:themeShade="80"/>
          <w:sz w:val="20"/>
          <w:szCs w:val="20"/>
        </w:rPr>
        <w:t xml:space="preserve"> research and subjected to rigorous testing and ongoing evaluation.</w:t>
      </w:r>
      <w:r w:rsidR="63B2B110" w:rsidRPr="3698C1BF">
        <w:rPr>
          <w:rFonts w:ascii="Arial" w:hAnsi="Arial" w:cs="Arial"/>
          <w:color w:val="808080" w:themeColor="background1" w:themeShade="80"/>
          <w:sz w:val="20"/>
          <w:szCs w:val="20"/>
        </w:rPr>
        <w:t xml:space="preserve"> More specifically, </w:t>
      </w:r>
      <w:r w:rsidR="766EF82F" w:rsidRPr="3698C1BF">
        <w:rPr>
          <w:rFonts w:ascii="Arial" w:hAnsi="Arial" w:cs="Arial"/>
          <w:color w:val="808080" w:themeColor="background1" w:themeShade="80"/>
          <w:sz w:val="20"/>
          <w:szCs w:val="20"/>
        </w:rPr>
        <w:t>t</w:t>
      </w:r>
      <w:r w:rsidR="1F8737AC" w:rsidRPr="3698C1BF">
        <w:rPr>
          <w:rFonts w:ascii="Arial" w:hAnsi="Arial" w:cs="Arial"/>
          <w:color w:val="808080" w:themeColor="background1" w:themeShade="80"/>
          <w:sz w:val="20"/>
          <w:szCs w:val="20"/>
        </w:rPr>
        <w:t>hese forecasts are based on the best available data and sound modeling techniques</w:t>
      </w:r>
      <w:r w:rsidR="23495280" w:rsidRPr="3698C1BF">
        <w:rPr>
          <w:rFonts w:ascii="Arial" w:hAnsi="Arial" w:cs="Arial"/>
          <w:color w:val="808080" w:themeColor="background1" w:themeShade="80"/>
          <w:sz w:val="20"/>
          <w:szCs w:val="20"/>
        </w:rPr>
        <w:t xml:space="preserve">, with confidence limits to convey how forecasts could change over time if key assumptions change. </w:t>
      </w:r>
    </w:p>
    <w:p w14:paraId="1EE0BEFB" w14:textId="1467D48E" w:rsidR="3698C1BF" w:rsidRDefault="3698C1BF" w:rsidP="3698C1BF">
      <w:pPr>
        <w:spacing w:after="120"/>
        <w:rPr>
          <w:rFonts w:ascii="Arial" w:hAnsi="Arial" w:cs="Arial"/>
          <w:color w:val="808080" w:themeColor="background1" w:themeShade="80"/>
        </w:rPr>
      </w:pPr>
    </w:p>
    <w:p w14:paraId="67A690C9" w14:textId="0C90321D" w:rsidR="00A56138" w:rsidRPr="00EF0279" w:rsidRDefault="00DC7237" w:rsidP="00702901">
      <w:pPr>
        <w:pStyle w:val="Heading1"/>
        <w:spacing w:before="0" w:after="120"/>
        <w:rPr>
          <w:rFonts w:ascii="Arial" w:hAnsi="Arial" w:cs="Arial"/>
          <w:b/>
          <w:bCs/>
          <w:sz w:val="28"/>
          <w:szCs w:val="28"/>
        </w:rPr>
      </w:pPr>
      <w:r>
        <w:rPr>
          <w:rFonts w:ascii="Arial" w:hAnsi="Arial" w:cs="Arial"/>
          <w:b/>
          <w:bCs/>
          <w:sz w:val="28"/>
          <w:szCs w:val="28"/>
        </w:rPr>
        <w:t xml:space="preserve">Regional </w:t>
      </w:r>
      <w:r w:rsidR="002F5360">
        <w:rPr>
          <w:rFonts w:ascii="Arial" w:hAnsi="Arial" w:cs="Arial"/>
          <w:b/>
          <w:bCs/>
          <w:sz w:val="28"/>
          <w:szCs w:val="28"/>
        </w:rPr>
        <w:t>Growth Forecast Data Points:</w:t>
      </w:r>
    </w:p>
    <w:p w14:paraId="6459C85D" w14:textId="4A09C1DD" w:rsidR="00702901" w:rsidRDefault="20682874" w:rsidP="3698C1BF">
      <w:pPr>
        <w:pStyle w:val="ListParagraph"/>
        <w:numPr>
          <w:ilvl w:val="0"/>
          <w:numId w:val="3"/>
        </w:numPr>
        <w:spacing w:after="120"/>
        <w:ind w:left="360"/>
        <w:rPr>
          <w:rFonts w:ascii="Arial" w:hAnsi="Arial" w:cs="Arial"/>
          <w:color w:val="808080" w:themeColor="background1" w:themeShade="80"/>
          <w:sz w:val="20"/>
          <w:szCs w:val="20"/>
        </w:rPr>
      </w:pPr>
      <w:r w:rsidRPr="3698C1BF">
        <w:rPr>
          <w:rFonts w:ascii="Arial" w:hAnsi="Arial" w:cs="Arial"/>
          <w:color w:val="808080" w:themeColor="background1" w:themeShade="80"/>
          <w:sz w:val="20"/>
          <w:szCs w:val="20"/>
        </w:rPr>
        <w:t>The</w:t>
      </w:r>
      <w:r w:rsidR="6A04C4D7" w:rsidRPr="3698C1BF">
        <w:rPr>
          <w:rFonts w:ascii="Arial" w:hAnsi="Arial" w:cs="Arial"/>
          <w:color w:val="808080" w:themeColor="background1" w:themeShade="80"/>
          <w:sz w:val="20"/>
          <w:szCs w:val="20"/>
        </w:rPr>
        <w:t xml:space="preserve"> </w:t>
      </w:r>
      <w:r w:rsidR="6C999FD0" w:rsidRPr="3698C1BF">
        <w:rPr>
          <w:rFonts w:ascii="Arial" w:hAnsi="Arial" w:cs="Arial"/>
          <w:color w:val="808080" w:themeColor="background1" w:themeShade="80"/>
          <w:sz w:val="20"/>
          <w:szCs w:val="20"/>
        </w:rPr>
        <w:t xml:space="preserve">15-county Central Ohio </w:t>
      </w:r>
      <w:r w:rsidR="6A04C4D7" w:rsidRPr="3698C1BF">
        <w:rPr>
          <w:rFonts w:ascii="Arial" w:hAnsi="Arial" w:cs="Arial"/>
          <w:color w:val="808080" w:themeColor="background1" w:themeShade="80"/>
          <w:sz w:val="20"/>
          <w:szCs w:val="20"/>
        </w:rPr>
        <w:t xml:space="preserve">region </w:t>
      </w:r>
      <w:r w:rsidR="661472C6" w:rsidRPr="3698C1BF">
        <w:rPr>
          <w:rFonts w:ascii="Arial" w:hAnsi="Arial" w:cs="Arial"/>
          <w:color w:val="808080" w:themeColor="background1" w:themeShade="80"/>
          <w:sz w:val="20"/>
          <w:szCs w:val="20"/>
        </w:rPr>
        <w:t>is</w:t>
      </w:r>
      <w:r w:rsidRPr="3698C1BF">
        <w:rPr>
          <w:rFonts w:ascii="Arial" w:hAnsi="Arial" w:cs="Arial"/>
          <w:color w:val="808080" w:themeColor="background1" w:themeShade="80"/>
          <w:sz w:val="20"/>
          <w:szCs w:val="20"/>
        </w:rPr>
        <w:t xml:space="preserve"> </w:t>
      </w:r>
      <w:r w:rsidR="6A04C4D7" w:rsidRPr="3698C1BF">
        <w:rPr>
          <w:rFonts w:ascii="Arial" w:hAnsi="Arial" w:cs="Arial"/>
          <w:color w:val="808080" w:themeColor="background1" w:themeShade="80"/>
          <w:sz w:val="20"/>
          <w:szCs w:val="20"/>
        </w:rPr>
        <w:t>on track</w:t>
      </w:r>
      <w:r w:rsidR="7F82DC86" w:rsidRPr="3698C1BF">
        <w:rPr>
          <w:rFonts w:ascii="Arial" w:hAnsi="Arial" w:cs="Arial"/>
          <w:color w:val="808080" w:themeColor="background1" w:themeShade="80"/>
          <w:sz w:val="20"/>
          <w:szCs w:val="20"/>
        </w:rPr>
        <w:t xml:space="preserve"> to reach</w:t>
      </w:r>
      <w:r w:rsidR="6A04C4D7" w:rsidRPr="3698C1BF">
        <w:rPr>
          <w:rFonts w:ascii="Arial" w:hAnsi="Arial" w:cs="Arial"/>
          <w:color w:val="808080" w:themeColor="background1" w:themeShade="80"/>
          <w:sz w:val="20"/>
          <w:szCs w:val="20"/>
        </w:rPr>
        <w:t xml:space="preserve"> </w:t>
      </w:r>
      <w:r w:rsidR="2E1CE104" w:rsidRPr="3698C1BF">
        <w:rPr>
          <w:rFonts w:ascii="Arial" w:hAnsi="Arial" w:cs="Arial"/>
          <w:color w:val="808080" w:themeColor="background1" w:themeShade="80"/>
          <w:sz w:val="20"/>
          <w:szCs w:val="20"/>
        </w:rPr>
        <w:t>nearly</w:t>
      </w:r>
      <w:r w:rsidR="661472C6" w:rsidRPr="3698C1BF">
        <w:rPr>
          <w:rFonts w:ascii="Arial" w:hAnsi="Arial" w:cs="Arial"/>
          <w:color w:val="808080" w:themeColor="background1" w:themeShade="80"/>
          <w:sz w:val="20"/>
          <w:szCs w:val="20"/>
        </w:rPr>
        <w:t xml:space="preserve"> </w:t>
      </w:r>
      <w:r w:rsidR="6A04C4D7" w:rsidRPr="3698C1BF">
        <w:rPr>
          <w:rFonts w:ascii="Arial" w:hAnsi="Arial" w:cs="Arial"/>
          <w:color w:val="808080" w:themeColor="background1" w:themeShade="80"/>
          <w:sz w:val="20"/>
          <w:szCs w:val="20"/>
        </w:rPr>
        <w:t>3</w:t>
      </w:r>
      <w:r w:rsidR="2E1CE104" w:rsidRPr="3698C1BF">
        <w:rPr>
          <w:rFonts w:ascii="Arial" w:hAnsi="Arial" w:cs="Arial"/>
          <w:color w:val="808080" w:themeColor="background1" w:themeShade="80"/>
          <w:sz w:val="20"/>
          <w:szCs w:val="20"/>
        </w:rPr>
        <w:t>.15</w:t>
      </w:r>
      <w:r w:rsidR="6A04C4D7" w:rsidRPr="3698C1BF">
        <w:rPr>
          <w:rFonts w:ascii="Arial" w:hAnsi="Arial" w:cs="Arial"/>
          <w:color w:val="808080" w:themeColor="background1" w:themeShade="80"/>
          <w:sz w:val="20"/>
          <w:szCs w:val="20"/>
        </w:rPr>
        <w:t xml:space="preserve"> million residents by 2050</w:t>
      </w:r>
      <w:r w:rsidR="661472C6" w:rsidRPr="3698C1BF">
        <w:rPr>
          <w:rFonts w:ascii="Arial" w:hAnsi="Arial" w:cs="Arial"/>
          <w:color w:val="808080" w:themeColor="background1" w:themeShade="80"/>
          <w:sz w:val="20"/>
          <w:szCs w:val="20"/>
        </w:rPr>
        <w:t xml:space="preserve">, </w:t>
      </w:r>
      <w:r w:rsidR="4DF3BFC3" w:rsidRPr="3698C1BF">
        <w:rPr>
          <w:rFonts w:ascii="Arial" w:hAnsi="Arial" w:cs="Arial"/>
          <w:color w:val="808080" w:themeColor="background1" w:themeShade="80"/>
          <w:sz w:val="20"/>
          <w:szCs w:val="20"/>
        </w:rPr>
        <w:t>a small uptick from previous projections</w:t>
      </w:r>
      <w:r w:rsidR="44BAD899" w:rsidRPr="3698C1BF">
        <w:rPr>
          <w:rFonts w:ascii="Arial" w:hAnsi="Arial" w:cs="Arial"/>
          <w:color w:val="808080" w:themeColor="background1" w:themeShade="80"/>
          <w:sz w:val="20"/>
          <w:szCs w:val="20"/>
        </w:rPr>
        <w:t>.</w:t>
      </w:r>
      <w:r w:rsidR="00C77420" w:rsidRPr="3698C1BF">
        <w:rPr>
          <w:rStyle w:val="EndnoteReference"/>
          <w:rFonts w:ascii="Arial" w:hAnsi="Arial" w:cs="Arial"/>
          <w:color w:val="808080" w:themeColor="background1" w:themeShade="80"/>
          <w:sz w:val="20"/>
          <w:szCs w:val="20"/>
        </w:rPr>
        <w:endnoteReference w:id="2"/>
      </w:r>
      <w:r w:rsidR="70EE52F3" w:rsidRPr="3698C1BF">
        <w:rPr>
          <w:rFonts w:ascii="Arial" w:hAnsi="Arial" w:cs="Arial"/>
          <w:color w:val="808080" w:themeColor="background1" w:themeShade="80"/>
          <w:sz w:val="20"/>
          <w:szCs w:val="20"/>
        </w:rPr>
        <w:t xml:space="preserve"> </w:t>
      </w:r>
    </w:p>
    <w:p w14:paraId="3DA74193" w14:textId="56B5658A" w:rsidR="00702901" w:rsidRDefault="290F7926" w:rsidP="3698C1BF">
      <w:pPr>
        <w:spacing w:after="120"/>
        <w:rPr>
          <w:sz w:val="20"/>
          <w:szCs w:val="20"/>
        </w:rPr>
      </w:pPr>
      <w:r>
        <w:rPr>
          <w:noProof/>
        </w:rPr>
        <w:drawing>
          <wp:inline distT="0" distB="0" distL="0" distR="0" wp14:anchorId="5D657AE8" wp14:editId="4653D6EF">
            <wp:extent cx="3323432" cy="2066492"/>
            <wp:effectExtent l="0" t="0" r="0" b="6350"/>
            <wp:docPr id="1" name="Picture 1"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3323432" cy="2066492"/>
                    </a:xfrm>
                    <a:prstGeom prst="rect">
                      <a:avLst/>
                    </a:prstGeom>
                  </pic:spPr>
                </pic:pic>
              </a:graphicData>
            </a:graphic>
          </wp:inline>
        </w:drawing>
      </w:r>
    </w:p>
    <w:p w14:paraId="162C85BA" w14:textId="67770E44" w:rsidR="00702901" w:rsidRDefault="00702901" w:rsidP="3698C1BF">
      <w:pPr>
        <w:spacing w:after="120"/>
        <w:rPr>
          <w:sz w:val="20"/>
          <w:szCs w:val="20"/>
        </w:rPr>
      </w:pPr>
    </w:p>
    <w:p w14:paraId="27775C6D" w14:textId="6A34A380" w:rsidR="00702901" w:rsidRDefault="00702901" w:rsidP="3698C1BF">
      <w:pPr>
        <w:spacing w:after="120"/>
        <w:rPr>
          <w:sz w:val="20"/>
          <w:szCs w:val="20"/>
        </w:rPr>
      </w:pPr>
    </w:p>
    <w:p w14:paraId="004C9F12" w14:textId="53AFDC7D" w:rsidR="00702901" w:rsidRPr="00702901" w:rsidRDefault="00702901" w:rsidP="3698C1BF">
      <w:pPr>
        <w:spacing w:after="120"/>
        <w:rPr>
          <w:rFonts w:ascii="Arial" w:hAnsi="Arial" w:cs="Arial"/>
          <w:color w:val="808080" w:themeColor="background1" w:themeShade="80"/>
          <w:sz w:val="20"/>
          <w:szCs w:val="20"/>
        </w:rPr>
      </w:pPr>
    </w:p>
    <w:p w14:paraId="07692455" w14:textId="4AAA4CAD" w:rsidR="00C03FD1" w:rsidRPr="00BD79CF" w:rsidRDefault="65358ACE" w:rsidP="3698C1BF">
      <w:pPr>
        <w:pStyle w:val="ListParagraph"/>
        <w:numPr>
          <w:ilvl w:val="0"/>
          <w:numId w:val="3"/>
        </w:numPr>
        <w:spacing w:after="120"/>
        <w:ind w:left="360"/>
        <w:rPr>
          <w:rFonts w:ascii="Arial" w:hAnsi="Arial" w:cs="Arial"/>
          <w:color w:val="808080" w:themeColor="background1" w:themeShade="80"/>
          <w:sz w:val="20"/>
          <w:szCs w:val="20"/>
        </w:rPr>
      </w:pPr>
      <w:r w:rsidRPr="3698C1BF">
        <w:rPr>
          <w:rFonts w:ascii="Arial" w:hAnsi="Arial" w:cs="Arial"/>
          <w:color w:val="808080" w:themeColor="background1" w:themeShade="80"/>
          <w:sz w:val="20"/>
          <w:szCs w:val="20"/>
        </w:rPr>
        <w:t>O</w:t>
      </w:r>
      <w:r w:rsidR="1C89EFB9" w:rsidRPr="3698C1BF">
        <w:rPr>
          <w:rFonts w:ascii="Arial" w:hAnsi="Arial" w:cs="Arial"/>
          <w:color w:val="808080" w:themeColor="background1" w:themeShade="80"/>
          <w:sz w:val="20"/>
          <w:szCs w:val="20"/>
        </w:rPr>
        <w:t>ver</w:t>
      </w:r>
      <w:r w:rsidR="717F6B87" w:rsidRPr="3698C1BF">
        <w:rPr>
          <w:rFonts w:ascii="Arial" w:hAnsi="Arial" w:cs="Arial"/>
          <w:color w:val="808080" w:themeColor="background1" w:themeShade="80"/>
          <w:sz w:val="20"/>
          <w:szCs w:val="20"/>
        </w:rPr>
        <w:t xml:space="preserve"> the course of the next 25+ years, </w:t>
      </w:r>
      <w:r w:rsidR="24B569AA" w:rsidRPr="3698C1BF">
        <w:rPr>
          <w:rFonts w:ascii="Arial" w:hAnsi="Arial" w:cs="Arial"/>
          <w:color w:val="808080" w:themeColor="background1" w:themeShade="80"/>
          <w:sz w:val="20"/>
          <w:szCs w:val="20"/>
        </w:rPr>
        <w:t xml:space="preserve">the </w:t>
      </w:r>
      <w:r w:rsidR="717F6B87" w:rsidRPr="3698C1BF">
        <w:rPr>
          <w:rFonts w:ascii="Arial" w:hAnsi="Arial" w:cs="Arial"/>
          <w:color w:val="808080" w:themeColor="background1" w:themeShade="80"/>
          <w:sz w:val="20"/>
          <w:szCs w:val="20"/>
        </w:rPr>
        <w:t xml:space="preserve">Central Ohio </w:t>
      </w:r>
      <w:r w:rsidR="3B277EDF" w:rsidRPr="3698C1BF">
        <w:rPr>
          <w:rFonts w:ascii="Arial" w:hAnsi="Arial" w:cs="Arial"/>
          <w:color w:val="808080" w:themeColor="background1" w:themeShade="80"/>
          <w:sz w:val="20"/>
          <w:szCs w:val="20"/>
        </w:rPr>
        <w:t xml:space="preserve">region </w:t>
      </w:r>
      <w:r w:rsidR="717F6B87" w:rsidRPr="3698C1BF">
        <w:rPr>
          <w:rFonts w:ascii="Arial" w:hAnsi="Arial" w:cs="Arial"/>
          <w:color w:val="808080" w:themeColor="background1" w:themeShade="80"/>
          <w:sz w:val="20"/>
          <w:szCs w:val="20"/>
        </w:rPr>
        <w:t xml:space="preserve">will see a growth of </w:t>
      </w:r>
      <w:r w:rsidR="36FD36F5" w:rsidRPr="3698C1BF">
        <w:rPr>
          <w:rFonts w:ascii="Arial" w:hAnsi="Arial" w:cs="Arial"/>
          <w:color w:val="808080" w:themeColor="background1" w:themeShade="80"/>
          <w:sz w:val="20"/>
          <w:szCs w:val="20"/>
        </w:rPr>
        <w:t>7</w:t>
      </w:r>
      <w:r w:rsidR="0A1ABBE3" w:rsidRPr="3698C1BF">
        <w:rPr>
          <w:rFonts w:ascii="Arial" w:hAnsi="Arial" w:cs="Arial"/>
          <w:color w:val="808080" w:themeColor="background1" w:themeShade="80"/>
          <w:sz w:val="20"/>
          <w:szCs w:val="20"/>
        </w:rPr>
        <w:t>2</w:t>
      </w:r>
      <w:r w:rsidR="36FD36F5" w:rsidRPr="3698C1BF">
        <w:rPr>
          <w:rFonts w:ascii="Arial" w:hAnsi="Arial" w:cs="Arial"/>
          <w:color w:val="808080" w:themeColor="background1" w:themeShade="80"/>
          <w:sz w:val="20"/>
          <w:szCs w:val="20"/>
        </w:rPr>
        <w:t>6,000</w:t>
      </w:r>
      <w:r w:rsidR="717F6B87" w:rsidRPr="3698C1BF">
        <w:rPr>
          <w:rFonts w:ascii="Arial" w:hAnsi="Arial" w:cs="Arial"/>
          <w:b/>
          <w:bCs/>
          <w:color w:val="808080" w:themeColor="background1" w:themeShade="80"/>
          <w:sz w:val="20"/>
          <w:szCs w:val="20"/>
        </w:rPr>
        <w:t xml:space="preserve"> </w:t>
      </w:r>
      <w:r w:rsidR="717F6B87" w:rsidRPr="3698C1BF">
        <w:rPr>
          <w:rFonts w:ascii="Arial" w:hAnsi="Arial" w:cs="Arial"/>
          <w:color w:val="808080" w:themeColor="background1" w:themeShade="80"/>
          <w:sz w:val="20"/>
          <w:szCs w:val="20"/>
        </w:rPr>
        <w:t xml:space="preserve">people, which equates to </w:t>
      </w:r>
      <w:r w:rsidR="56414DEB" w:rsidRPr="3698C1BF">
        <w:rPr>
          <w:rFonts w:ascii="Arial" w:hAnsi="Arial" w:cs="Arial"/>
          <w:color w:val="808080" w:themeColor="background1" w:themeShade="80"/>
          <w:sz w:val="20"/>
          <w:szCs w:val="20"/>
        </w:rPr>
        <w:t>27</w:t>
      </w:r>
      <w:r w:rsidR="003C95F5" w:rsidRPr="3698C1BF">
        <w:rPr>
          <w:rFonts w:ascii="Arial" w:hAnsi="Arial" w:cs="Arial"/>
          <w:color w:val="808080" w:themeColor="background1" w:themeShade="80"/>
          <w:sz w:val="20"/>
          <w:szCs w:val="20"/>
        </w:rPr>
        <w:t>2</w:t>
      </w:r>
      <w:r w:rsidR="36311EBD" w:rsidRPr="3698C1BF">
        <w:rPr>
          <w:rFonts w:ascii="Arial" w:hAnsi="Arial" w:cs="Arial"/>
          <w:color w:val="808080" w:themeColor="background1" w:themeShade="80"/>
          <w:sz w:val="20"/>
          <w:szCs w:val="20"/>
        </w:rPr>
        <w:t>,000</w:t>
      </w:r>
      <w:r w:rsidR="773DE1F5" w:rsidRPr="3698C1BF">
        <w:rPr>
          <w:rFonts w:ascii="Arial" w:hAnsi="Arial" w:cs="Arial"/>
          <w:color w:val="808080" w:themeColor="background1" w:themeShade="80"/>
          <w:sz w:val="20"/>
          <w:szCs w:val="20"/>
        </w:rPr>
        <w:t xml:space="preserve"> additional households and </w:t>
      </w:r>
      <w:r w:rsidR="56414DEB" w:rsidRPr="3698C1BF">
        <w:rPr>
          <w:rFonts w:ascii="Arial" w:hAnsi="Arial" w:cs="Arial"/>
          <w:color w:val="808080" w:themeColor="background1" w:themeShade="80"/>
          <w:sz w:val="20"/>
          <w:szCs w:val="20"/>
        </w:rPr>
        <w:t>3</w:t>
      </w:r>
      <w:r w:rsidR="003C95F5" w:rsidRPr="3698C1BF">
        <w:rPr>
          <w:rFonts w:ascii="Arial" w:hAnsi="Arial" w:cs="Arial"/>
          <w:color w:val="808080" w:themeColor="background1" w:themeShade="80"/>
          <w:sz w:val="20"/>
          <w:szCs w:val="20"/>
        </w:rPr>
        <w:t>57</w:t>
      </w:r>
      <w:r w:rsidR="36311EBD" w:rsidRPr="3698C1BF">
        <w:rPr>
          <w:rFonts w:ascii="Arial" w:hAnsi="Arial" w:cs="Arial"/>
          <w:color w:val="808080" w:themeColor="background1" w:themeShade="80"/>
          <w:sz w:val="20"/>
          <w:szCs w:val="20"/>
        </w:rPr>
        <w:t>,000</w:t>
      </w:r>
      <w:r w:rsidR="773DE1F5" w:rsidRPr="3698C1BF">
        <w:rPr>
          <w:rFonts w:ascii="Arial" w:hAnsi="Arial" w:cs="Arial"/>
          <w:color w:val="808080" w:themeColor="background1" w:themeShade="80"/>
          <w:sz w:val="20"/>
          <w:szCs w:val="20"/>
        </w:rPr>
        <w:t xml:space="preserve"> additional workers. </w:t>
      </w:r>
    </w:p>
    <w:p w14:paraId="26E3BE73" w14:textId="2EA1189D" w:rsidR="0BF7C79F" w:rsidRDefault="0BF7C79F" w:rsidP="3698C1BF">
      <w:pPr>
        <w:spacing w:after="120"/>
        <w:rPr>
          <w:rFonts w:ascii="Arial" w:hAnsi="Arial" w:cs="Arial"/>
          <w:color w:val="808080" w:themeColor="background1" w:themeShade="80"/>
          <w:sz w:val="20"/>
          <w:szCs w:val="20"/>
        </w:rPr>
      </w:pPr>
    </w:p>
    <w:p w14:paraId="20E90D5C" w14:textId="54F064A2" w:rsidR="00702901" w:rsidRDefault="65D9D6D1" w:rsidP="3698C1BF">
      <w:pPr>
        <w:pStyle w:val="ListParagraph"/>
        <w:spacing w:after="120"/>
        <w:ind w:left="360"/>
        <w:rPr>
          <w:rFonts w:ascii="Arial" w:hAnsi="Arial" w:cs="Arial"/>
          <w:color w:val="808080" w:themeColor="background1" w:themeShade="80"/>
          <w:sz w:val="20"/>
          <w:szCs w:val="20"/>
        </w:rPr>
      </w:pPr>
      <w:r>
        <w:rPr>
          <w:noProof/>
        </w:rPr>
        <w:drawing>
          <wp:inline distT="0" distB="0" distL="0" distR="0" wp14:anchorId="3B7BA744" wp14:editId="4B26E6DE">
            <wp:extent cx="4216504" cy="1800122"/>
            <wp:effectExtent l="0" t="0" r="5080" b="0"/>
            <wp:docPr id="2" name="Picture 2"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9">
                      <a:extLst>
                        <a:ext uri="{28A0092B-C50C-407E-A947-70E740481C1C}">
                          <a14:useLocalDpi xmlns:a14="http://schemas.microsoft.com/office/drawing/2010/main" val="0"/>
                        </a:ext>
                      </a:extLst>
                    </a:blip>
                    <a:stretch>
                      <a:fillRect/>
                    </a:stretch>
                  </pic:blipFill>
                  <pic:spPr bwMode="auto">
                    <a:xfrm>
                      <a:off x="0" y="0"/>
                      <a:ext cx="4216504" cy="1800122"/>
                    </a:xfrm>
                    <a:prstGeom prst="rect">
                      <a:avLst/>
                    </a:prstGeom>
                    <a:noFill/>
                    <a:ln>
                      <a:noFill/>
                    </a:ln>
                  </pic:spPr>
                </pic:pic>
              </a:graphicData>
            </a:graphic>
          </wp:inline>
        </w:drawing>
      </w:r>
    </w:p>
    <w:p w14:paraId="0DABA024" w14:textId="2ED145F1" w:rsidR="00702901" w:rsidRDefault="00702901" w:rsidP="3698C1BF">
      <w:pPr>
        <w:pStyle w:val="ListParagraph"/>
        <w:spacing w:after="120"/>
        <w:ind w:left="360"/>
        <w:rPr>
          <w:rFonts w:ascii="Arial" w:hAnsi="Arial" w:cs="Arial"/>
          <w:color w:val="808080" w:themeColor="background1" w:themeShade="80"/>
          <w:sz w:val="20"/>
          <w:szCs w:val="20"/>
        </w:rPr>
      </w:pPr>
    </w:p>
    <w:p w14:paraId="6F56A614" w14:textId="659CFD18" w:rsidR="00702901" w:rsidRPr="00702901" w:rsidRDefault="00702901" w:rsidP="3698C1BF">
      <w:pPr>
        <w:pStyle w:val="ListParagraph"/>
        <w:spacing w:after="120"/>
        <w:ind w:left="360"/>
        <w:rPr>
          <w:rFonts w:ascii="Arial" w:hAnsi="Arial" w:cs="Arial"/>
          <w:b/>
          <w:bCs/>
          <w:color w:val="808080" w:themeColor="background1" w:themeShade="80"/>
          <w:sz w:val="20"/>
          <w:szCs w:val="20"/>
        </w:rPr>
      </w:pPr>
    </w:p>
    <w:p w14:paraId="093FD5BB" w14:textId="24DA5C5D" w:rsidR="00702901" w:rsidRDefault="00702901" w:rsidP="3698C1BF">
      <w:pPr>
        <w:pStyle w:val="ListParagraph"/>
        <w:spacing w:after="120"/>
        <w:ind w:left="360"/>
        <w:rPr>
          <w:rFonts w:ascii="Arial" w:hAnsi="Arial" w:cs="Arial"/>
          <w:color w:val="808080" w:themeColor="background1" w:themeShade="80"/>
          <w:sz w:val="20"/>
          <w:szCs w:val="20"/>
        </w:rPr>
      </w:pPr>
    </w:p>
    <w:p w14:paraId="681612A1" w14:textId="76A09513" w:rsidR="00702901" w:rsidRDefault="00702901" w:rsidP="3698C1BF">
      <w:pPr>
        <w:pStyle w:val="ListParagraph"/>
        <w:spacing w:after="120"/>
        <w:ind w:left="360"/>
        <w:rPr>
          <w:rFonts w:ascii="Arial" w:hAnsi="Arial" w:cs="Arial"/>
          <w:color w:val="808080" w:themeColor="background1" w:themeShade="80"/>
          <w:sz w:val="20"/>
          <w:szCs w:val="20"/>
        </w:rPr>
      </w:pPr>
    </w:p>
    <w:p w14:paraId="0983ECB2" w14:textId="251C26A2" w:rsidR="00702901" w:rsidRDefault="00702901" w:rsidP="3698C1BF">
      <w:pPr>
        <w:pStyle w:val="ListParagraph"/>
        <w:spacing w:after="120"/>
        <w:ind w:left="360"/>
        <w:rPr>
          <w:rFonts w:ascii="Arial" w:hAnsi="Arial" w:cs="Arial"/>
          <w:color w:val="808080" w:themeColor="background1" w:themeShade="80"/>
          <w:sz w:val="20"/>
          <w:szCs w:val="20"/>
        </w:rPr>
      </w:pPr>
    </w:p>
    <w:p w14:paraId="4402D0A5" w14:textId="3B0B21D5" w:rsidR="00702901" w:rsidRDefault="00702901" w:rsidP="3698C1BF">
      <w:pPr>
        <w:pStyle w:val="ListParagraph"/>
        <w:spacing w:after="120"/>
        <w:ind w:left="360"/>
        <w:rPr>
          <w:rFonts w:ascii="Arial" w:hAnsi="Arial" w:cs="Arial"/>
          <w:color w:val="808080" w:themeColor="background1" w:themeShade="80"/>
          <w:sz w:val="20"/>
          <w:szCs w:val="20"/>
        </w:rPr>
      </w:pPr>
    </w:p>
    <w:p w14:paraId="7480BB75" w14:textId="7C07E1F8" w:rsidR="288AE6F1" w:rsidRDefault="288AE6F1" w:rsidP="3698C1BF">
      <w:pPr>
        <w:pStyle w:val="ListParagraph"/>
        <w:spacing w:after="120"/>
        <w:ind w:left="360"/>
        <w:rPr>
          <w:rFonts w:ascii="Arial" w:hAnsi="Arial" w:cs="Arial"/>
          <w:color w:val="808080" w:themeColor="background1" w:themeShade="80"/>
          <w:sz w:val="20"/>
          <w:szCs w:val="20"/>
        </w:rPr>
      </w:pPr>
    </w:p>
    <w:p w14:paraId="48505606" w14:textId="5D7DF615" w:rsidR="00C7644C" w:rsidRPr="00C7644C" w:rsidRDefault="1F140D4B" w:rsidP="3698C1BF">
      <w:pPr>
        <w:pStyle w:val="ListParagraph"/>
        <w:numPr>
          <w:ilvl w:val="0"/>
          <w:numId w:val="3"/>
        </w:numPr>
        <w:spacing w:after="120"/>
        <w:ind w:left="360"/>
        <w:rPr>
          <w:rFonts w:ascii="Arial" w:hAnsi="Arial" w:cs="Arial"/>
          <w:color w:val="808080" w:themeColor="background1" w:themeShade="80"/>
          <w:sz w:val="20"/>
          <w:szCs w:val="20"/>
        </w:rPr>
      </w:pPr>
      <w:r w:rsidRPr="3698C1BF">
        <w:rPr>
          <w:rFonts w:ascii="Arial" w:hAnsi="Arial" w:cs="Arial"/>
          <w:color w:val="808080" w:themeColor="background1" w:themeShade="80"/>
          <w:sz w:val="20"/>
          <w:szCs w:val="20"/>
        </w:rPr>
        <w:t>Births and people moving to Central Ohio (in-migration) were almost equally contributing to the region’s growth in the past. However, Central Ohio, like the nation, is showing a continued trend of increased death rates and lower birth rates. This trend is in part due to our aging population, making it even more important to welcome new people to our region.</w:t>
      </w:r>
      <w:r w:rsidR="00C7644C" w:rsidRPr="3698C1BF">
        <w:rPr>
          <w:rStyle w:val="EndnoteReference"/>
          <w:rFonts w:ascii="Arial" w:hAnsi="Arial" w:cs="Arial"/>
          <w:color w:val="808080" w:themeColor="background1" w:themeShade="80"/>
          <w:sz w:val="20"/>
          <w:szCs w:val="20"/>
        </w:rPr>
        <w:endnoteReference w:id="3"/>
      </w:r>
      <w:r w:rsidRPr="3698C1BF">
        <w:rPr>
          <w:rFonts w:ascii="Arial" w:hAnsi="Arial" w:cs="Arial"/>
          <w:color w:val="808080" w:themeColor="background1" w:themeShade="80"/>
          <w:sz w:val="20"/>
          <w:szCs w:val="20"/>
        </w:rPr>
        <w:t xml:space="preserve"> </w:t>
      </w:r>
      <w:r w:rsidRPr="3698C1BF">
        <w:rPr>
          <w:rFonts w:ascii="Segoe UI" w:eastAsia="Segoe UI" w:hAnsi="Segoe UI" w:cs="Segoe UI"/>
          <w:b/>
          <w:bCs/>
          <w:color w:val="808080" w:themeColor="background1" w:themeShade="80"/>
          <w:sz w:val="20"/>
          <w:szCs w:val="20"/>
        </w:rPr>
        <w:t xml:space="preserve"> </w:t>
      </w:r>
    </w:p>
    <w:p w14:paraId="211CF91B" w14:textId="77777777" w:rsidR="006325FC" w:rsidRPr="005C05FF" w:rsidRDefault="5901DDD4" w:rsidP="3698C1BF">
      <w:pPr>
        <w:pStyle w:val="ListParagraph"/>
        <w:numPr>
          <w:ilvl w:val="0"/>
          <w:numId w:val="3"/>
        </w:numPr>
        <w:spacing w:after="120"/>
        <w:ind w:left="360"/>
        <w:rPr>
          <w:rFonts w:ascii="Arial" w:hAnsi="Arial" w:cs="Arial"/>
          <w:color w:val="808080" w:themeColor="background1" w:themeShade="80"/>
          <w:sz w:val="20"/>
          <w:szCs w:val="20"/>
        </w:rPr>
      </w:pPr>
      <w:r w:rsidRPr="3698C1BF">
        <w:rPr>
          <w:rFonts w:ascii="Arial" w:hAnsi="Arial" w:cs="Arial"/>
          <w:color w:val="808080" w:themeColor="background1" w:themeShade="80"/>
          <w:sz w:val="20"/>
          <w:szCs w:val="20"/>
        </w:rPr>
        <w:t>According to a report commissioned by the Building Industry Association (BIA) of Central Ohio</w:t>
      </w:r>
      <w:r w:rsidR="006325FC" w:rsidRPr="3698C1BF">
        <w:rPr>
          <w:rStyle w:val="EndnoteReference"/>
          <w:rFonts w:ascii="Arial" w:hAnsi="Arial" w:cs="Arial"/>
          <w:color w:val="808080" w:themeColor="background1" w:themeShade="80"/>
          <w:sz w:val="20"/>
          <w:szCs w:val="20"/>
        </w:rPr>
        <w:endnoteReference w:id="4"/>
      </w:r>
      <w:r w:rsidRPr="3698C1BF">
        <w:rPr>
          <w:rFonts w:ascii="Arial" w:hAnsi="Arial" w:cs="Arial"/>
          <w:color w:val="808080" w:themeColor="background1" w:themeShade="80"/>
          <w:sz w:val="20"/>
          <w:szCs w:val="20"/>
        </w:rPr>
        <w:t>, housing permitting must increase approximately two-fold from recent trends to meet the projected housing need of over 100,000 new housing units in the next decade. It is more important now than ever to ensure that a variety of attainable housing options will be available to accommodate these new residents, and that market demand for more walkable neighborhoods is being met.</w:t>
      </w:r>
      <w:r w:rsidR="006325FC" w:rsidRPr="3698C1BF">
        <w:rPr>
          <w:rStyle w:val="EndnoteReference"/>
          <w:rFonts w:ascii="Arial" w:hAnsi="Arial" w:cs="Arial"/>
          <w:color w:val="808080" w:themeColor="background1" w:themeShade="80"/>
          <w:sz w:val="20"/>
          <w:szCs w:val="20"/>
        </w:rPr>
        <w:endnoteReference w:id="5"/>
      </w:r>
      <w:r w:rsidRPr="3698C1BF">
        <w:rPr>
          <w:rFonts w:ascii="Arial" w:hAnsi="Arial" w:cs="Arial"/>
          <w:color w:val="808080" w:themeColor="background1" w:themeShade="80"/>
          <w:sz w:val="20"/>
          <w:szCs w:val="20"/>
          <w:vertAlign w:val="superscript"/>
        </w:rPr>
        <w:t>,</w:t>
      </w:r>
      <w:r w:rsidR="006325FC" w:rsidRPr="3698C1BF">
        <w:rPr>
          <w:rStyle w:val="EndnoteReference"/>
          <w:rFonts w:ascii="Arial" w:hAnsi="Arial" w:cs="Arial"/>
          <w:color w:val="808080" w:themeColor="background1" w:themeShade="80"/>
          <w:sz w:val="20"/>
          <w:szCs w:val="20"/>
        </w:rPr>
        <w:endnoteReference w:id="6"/>
      </w:r>
      <w:r w:rsidRPr="3698C1BF">
        <w:rPr>
          <w:rFonts w:ascii="Arial" w:hAnsi="Arial" w:cs="Arial"/>
          <w:color w:val="808080" w:themeColor="background1" w:themeShade="80"/>
          <w:sz w:val="20"/>
          <w:szCs w:val="20"/>
        </w:rPr>
        <w:t xml:space="preserve"> By working together, the Columbus region can remain competitive and keep its relative housing affordability compared to other metro areas.</w:t>
      </w:r>
    </w:p>
    <w:p w14:paraId="1DD28591" w14:textId="35D8390B" w:rsidR="00D73398" w:rsidRPr="00930091" w:rsidRDefault="344436B0" w:rsidP="3698C1BF">
      <w:pPr>
        <w:pStyle w:val="ListParagraph"/>
        <w:numPr>
          <w:ilvl w:val="0"/>
          <w:numId w:val="3"/>
        </w:numPr>
        <w:spacing w:after="120"/>
        <w:ind w:left="360"/>
        <w:rPr>
          <w:rFonts w:ascii="Arial" w:hAnsi="Arial" w:cs="Arial"/>
          <w:color w:val="808080" w:themeColor="background1" w:themeShade="80"/>
          <w:sz w:val="20"/>
          <w:szCs w:val="20"/>
        </w:rPr>
      </w:pPr>
      <w:r w:rsidRPr="3698C1BF">
        <w:rPr>
          <w:rFonts w:ascii="Arial" w:hAnsi="Arial" w:cs="Arial"/>
          <w:color w:val="808080" w:themeColor="background1" w:themeShade="80"/>
          <w:sz w:val="20"/>
          <w:szCs w:val="20"/>
        </w:rPr>
        <w:t xml:space="preserve">Franklin County </w:t>
      </w:r>
      <w:r w:rsidR="12DE01F8" w:rsidRPr="3698C1BF">
        <w:rPr>
          <w:rFonts w:ascii="Arial" w:hAnsi="Arial" w:cs="Arial"/>
          <w:color w:val="808080" w:themeColor="background1" w:themeShade="80"/>
          <w:sz w:val="20"/>
          <w:szCs w:val="20"/>
        </w:rPr>
        <w:t>is expected to</w:t>
      </w:r>
      <w:r w:rsidRPr="3698C1BF">
        <w:rPr>
          <w:rFonts w:ascii="Arial" w:hAnsi="Arial" w:cs="Arial"/>
          <w:color w:val="808080" w:themeColor="background1" w:themeShade="80"/>
          <w:sz w:val="20"/>
          <w:szCs w:val="20"/>
        </w:rPr>
        <w:t xml:space="preserve"> absorb half of the regional growth and will welcome more than twice as many newcomers as the next-highest county (Delaware). </w:t>
      </w:r>
      <w:r w:rsidR="0EB1F105" w:rsidRPr="3698C1BF">
        <w:rPr>
          <w:rFonts w:ascii="Arial" w:hAnsi="Arial" w:cs="Arial"/>
          <w:color w:val="808080" w:themeColor="background1" w:themeShade="80"/>
          <w:sz w:val="20"/>
          <w:szCs w:val="20"/>
        </w:rPr>
        <w:t>That said, the six surrounding counties will experience greater growth relative to their current populations ranging from a 30% increase (Madison and Licking) to 80% (Delaware)</w:t>
      </w:r>
      <w:r w:rsidR="6CA75978" w:rsidRPr="3698C1BF">
        <w:rPr>
          <w:rFonts w:ascii="Arial" w:hAnsi="Arial" w:cs="Arial"/>
          <w:color w:val="808080" w:themeColor="background1" w:themeShade="80"/>
          <w:sz w:val="20"/>
          <w:szCs w:val="20"/>
        </w:rPr>
        <w:t xml:space="preserve">, compared to </w:t>
      </w:r>
      <w:r w:rsidR="1D9F7584" w:rsidRPr="3698C1BF">
        <w:rPr>
          <w:rFonts w:ascii="Arial" w:hAnsi="Arial" w:cs="Arial"/>
          <w:color w:val="808080" w:themeColor="background1" w:themeShade="80"/>
          <w:sz w:val="20"/>
          <w:szCs w:val="20"/>
        </w:rPr>
        <w:t>26% for</w:t>
      </w:r>
      <w:r w:rsidR="6CA75978" w:rsidRPr="3698C1BF">
        <w:rPr>
          <w:rFonts w:ascii="Arial" w:hAnsi="Arial" w:cs="Arial"/>
          <w:color w:val="808080" w:themeColor="background1" w:themeShade="80"/>
          <w:sz w:val="20"/>
          <w:szCs w:val="20"/>
        </w:rPr>
        <w:t xml:space="preserve"> </w:t>
      </w:r>
      <w:r w:rsidR="53B0EB4B" w:rsidRPr="3698C1BF">
        <w:rPr>
          <w:rFonts w:ascii="Arial" w:hAnsi="Arial" w:cs="Arial"/>
          <w:color w:val="808080" w:themeColor="background1" w:themeShade="80"/>
          <w:sz w:val="20"/>
          <w:szCs w:val="20"/>
        </w:rPr>
        <w:t>Franklin County</w:t>
      </w:r>
      <w:r w:rsidR="1D9F7584" w:rsidRPr="3698C1BF">
        <w:rPr>
          <w:rFonts w:ascii="Arial" w:hAnsi="Arial" w:cs="Arial"/>
          <w:color w:val="808080" w:themeColor="background1" w:themeShade="80"/>
          <w:sz w:val="20"/>
          <w:szCs w:val="20"/>
        </w:rPr>
        <w:t>.</w:t>
      </w:r>
      <w:r w:rsidR="2282B0FD" w:rsidRPr="3698C1BF">
        <w:rPr>
          <w:rFonts w:ascii="Arial" w:hAnsi="Arial" w:cs="Arial"/>
          <w:color w:val="808080" w:themeColor="background1" w:themeShade="80"/>
          <w:sz w:val="20"/>
          <w:szCs w:val="20"/>
        </w:rPr>
        <w:t xml:space="preserve"> </w:t>
      </w:r>
      <w:r w:rsidRPr="3698C1BF">
        <w:rPr>
          <w:rFonts w:ascii="Arial" w:hAnsi="Arial" w:cs="Arial"/>
          <w:color w:val="808080" w:themeColor="background1" w:themeShade="80"/>
          <w:sz w:val="20"/>
          <w:szCs w:val="20"/>
        </w:rPr>
        <w:t xml:space="preserve"> </w:t>
      </w:r>
    </w:p>
    <w:p w14:paraId="58DC6514" w14:textId="6941EF85" w:rsidR="00B2676E" w:rsidRDefault="3B9BCA27" w:rsidP="3698C1BF">
      <w:pPr>
        <w:pStyle w:val="ListParagraph"/>
        <w:numPr>
          <w:ilvl w:val="0"/>
          <w:numId w:val="3"/>
        </w:numPr>
        <w:spacing w:after="120"/>
        <w:ind w:left="360"/>
        <w:rPr>
          <w:rFonts w:ascii="Arial" w:hAnsi="Arial" w:cs="Arial"/>
          <w:color w:val="808080" w:themeColor="background1" w:themeShade="80"/>
          <w:sz w:val="20"/>
          <w:szCs w:val="20"/>
        </w:rPr>
      </w:pPr>
      <w:r w:rsidRPr="3698C1BF">
        <w:rPr>
          <w:rFonts w:ascii="Arial" w:hAnsi="Arial" w:cs="Arial"/>
          <w:color w:val="808080" w:themeColor="background1" w:themeShade="80"/>
          <w:sz w:val="20"/>
          <w:szCs w:val="20"/>
        </w:rPr>
        <w:t xml:space="preserve">Our recent growth places us among the fastest-growing large metros in the country. We are growing faster than any other region in the state, but at </w:t>
      </w:r>
      <w:r w:rsidR="46CD9BF4" w:rsidRPr="3698C1BF">
        <w:rPr>
          <w:rFonts w:ascii="Arial" w:hAnsi="Arial" w:cs="Arial"/>
          <w:color w:val="808080" w:themeColor="background1" w:themeShade="80"/>
          <w:sz w:val="20"/>
          <w:szCs w:val="20"/>
        </w:rPr>
        <w:t>an</w:t>
      </w:r>
      <w:r w:rsidR="0F5CD41E" w:rsidRPr="3698C1BF">
        <w:rPr>
          <w:rFonts w:ascii="Arial" w:hAnsi="Arial" w:cs="Arial"/>
          <w:color w:val="808080" w:themeColor="background1" w:themeShade="80"/>
          <w:sz w:val="20"/>
          <w:szCs w:val="20"/>
        </w:rPr>
        <w:t xml:space="preserve"> estimated</w:t>
      </w:r>
      <w:r w:rsidRPr="3698C1BF">
        <w:rPr>
          <w:rFonts w:ascii="Arial" w:hAnsi="Arial" w:cs="Arial"/>
          <w:color w:val="808080" w:themeColor="background1" w:themeShade="80"/>
          <w:sz w:val="20"/>
          <w:szCs w:val="20"/>
        </w:rPr>
        <w:t xml:space="preserve"> </w:t>
      </w:r>
      <w:r w:rsidR="2D7C30D4" w:rsidRPr="3698C1BF">
        <w:rPr>
          <w:rFonts w:ascii="Arial" w:hAnsi="Arial" w:cs="Arial"/>
          <w:color w:val="808080" w:themeColor="background1" w:themeShade="80"/>
          <w:sz w:val="20"/>
          <w:szCs w:val="20"/>
        </w:rPr>
        <w:t>0.89%</w:t>
      </w:r>
      <w:r w:rsidR="687BEDFF" w:rsidRPr="3698C1BF">
        <w:rPr>
          <w:rFonts w:ascii="Arial" w:hAnsi="Arial" w:cs="Arial"/>
          <w:color w:val="808080" w:themeColor="background1" w:themeShade="80"/>
          <w:sz w:val="20"/>
          <w:szCs w:val="20"/>
        </w:rPr>
        <w:t xml:space="preserve"> annually</w:t>
      </w:r>
      <w:r w:rsidR="2D7C30D4" w:rsidRPr="3698C1BF">
        <w:rPr>
          <w:rFonts w:ascii="Arial" w:hAnsi="Arial" w:cs="Arial"/>
          <w:color w:val="808080" w:themeColor="background1" w:themeShade="80"/>
          <w:sz w:val="20"/>
          <w:szCs w:val="20"/>
        </w:rPr>
        <w:t xml:space="preserve">, </w:t>
      </w:r>
      <w:r w:rsidR="55BB0012" w:rsidRPr="3698C1BF">
        <w:rPr>
          <w:rFonts w:ascii="Arial" w:hAnsi="Arial" w:cs="Arial"/>
          <w:color w:val="808080" w:themeColor="background1" w:themeShade="80"/>
          <w:sz w:val="20"/>
          <w:szCs w:val="20"/>
        </w:rPr>
        <w:t xml:space="preserve">it is </w:t>
      </w:r>
      <w:r w:rsidRPr="3698C1BF">
        <w:rPr>
          <w:rFonts w:ascii="Arial" w:hAnsi="Arial" w:cs="Arial"/>
          <w:color w:val="808080" w:themeColor="background1" w:themeShade="80"/>
          <w:sz w:val="20"/>
          <w:szCs w:val="20"/>
        </w:rPr>
        <w:t>a much more manageable rate than metros, such as Austin or Boise, which have been growing at twice the rate of Central Ohio</w:t>
      </w:r>
      <w:r w:rsidR="2789B279" w:rsidRPr="3698C1BF">
        <w:rPr>
          <w:rFonts w:ascii="Arial" w:hAnsi="Arial" w:cs="Arial"/>
          <w:color w:val="808080" w:themeColor="background1" w:themeShade="80"/>
          <w:sz w:val="20"/>
          <w:szCs w:val="20"/>
        </w:rPr>
        <w:t>.</w:t>
      </w:r>
      <w:r w:rsidR="00C12974" w:rsidRPr="3698C1BF">
        <w:rPr>
          <w:rStyle w:val="EndnoteReference"/>
          <w:rFonts w:ascii="Arial" w:hAnsi="Arial" w:cs="Arial"/>
          <w:color w:val="808080" w:themeColor="background1" w:themeShade="80"/>
          <w:sz w:val="20"/>
          <w:szCs w:val="20"/>
        </w:rPr>
        <w:endnoteReference w:id="7"/>
      </w:r>
      <w:r w:rsidRPr="3698C1BF">
        <w:rPr>
          <w:rFonts w:ascii="Arial" w:hAnsi="Arial" w:cs="Arial"/>
          <w:color w:val="808080" w:themeColor="background1" w:themeShade="80"/>
          <w:sz w:val="20"/>
          <w:szCs w:val="20"/>
        </w:rPr>
        <w:t xml:space="preserve"> </w:t>
      </w:r>
    </w:p>
    <w:p w14:paraId="474FB665" w14:textId="77777777" w:rsidR="000929D9" w:rsidRPr="00930091" w:rsidRDefault="69DF3E31" w:rsidP="3698C1BF">
      <w:pPr>
        <w:pStyle w:val="ListParagraph"/>
        <w:numPr>
          <w:ilvl w:val="0"/>
          <w:numId w:val="3"/>
        </w:numPr>
        <w:spacing w:after="120"/>
        <w:ind w:left="360"/>
        <w:rPr>
          <w:rFonts w:ascii="Arial" w:hAnsi="Arial" w:cs="Arial"/>
          <w:color w:val="808080" w:themeColor="background1" w:themeShade="80"/>
          <w:sz w:val="20"/>
          <w:szCs w:val="20"/>
        </w:rPr>
      </w:pPr>
      <w:r w:rsidRPr="3698C1BF">
        <w:rPr>
          <w:rFonts w:ascii="Arial" w:hAnsi="Arial" w:cs="Arial"/>
          <w:color w:val="808080" w:themeColor="background1" w:themeShade="80"/>
          <w:sz w:val="20"/>
          <w:szCs w:val="20"/>
        </w:rPr>
        <w:t>Our region’s strong growth can be attributed, in part, to continued strong economic development. Although MORPC does not attempt to predict which firms will choose to establish operations in Central Ohio, our forecasting process anticipates development-induced growth, and plans for it. Communities must work to attract, retain, and develop firms that amplify existing industry clusters, produce jobs in a variety of pay ranges, and support an increasingly diversified talent pool.</w:t>
      </w:r>
    </w:p>
    <w:p w14:paraId="752ACF06" w14:textId="7D091245" w:rsidR="0090402D" w:rsidRDefault="3260C2F8" w:rsidP="3698C1BF">
      <w:pPr>
        <w:pStyle w:val="ListParagraph"/>
        <w:numPr>
          <w:ilvl w:val="0"/>
          <w:numId w:val="3"/>
        </w:numPr>
        <w:spacing w:after="120"/>
        <w:ind w:left="360"/>
        <w:rPr>
          <w:rFonts w:ascii="Arial" w:hAnsi="Arial" w:cs="Arial"/>
          <w:color w:val="808080" w:themeColor="background1" w:themeShade="80"/>
          <w:sz w:val="20"/>
          <w:szCs w:val="20"/>
        </w:rPr>
      </w:pPr>
      <w:r w:rsidRPr="3698C1BF">
        <w:rPr>
          <w:rFonts w:ascii="Arial" w:hAnsi="Arial" w:cs="Arial"/>
          <w:color w:val="808080" w:themeColor="background1" w:themeShade="80"/>
          <w:sz w:val="20"/>
          <w:szCs w:val="20"/>
        </w:rPr>
        <w:t>More than</w:t>
      </w:r>
      <w:r w:rsidR="6A04C4D7" w:rsidRPr="3698C1BF">
        <w:rPr>
          <w:rFonts w:ascii="Arial" w:hAnsi="Arial" w:cs="Arial"/>
          <w:color w:val="808080" w:themeColor="background1" w:themeShade="80"/>
          <w:sz w:val="20"/>
          <w:szCs w:val="20"/>
        </w:rPr>
        <w:t xml:space="preserve"> 80% of Central Ohioans enjoy a commute time of less than 35 minutes to work</w:t>
      </w:r>
      <w:r w:rsidR="006C7714" w:rsidRPr="3698C1BF">
        <w:rPr>
          <w:rStyle w:val="EndnoteReference"/>
          <w:rFonts w:ascii="Arial" w:hAnsi="Arial" w:cs="Arial"/>
          <w:color w:val="808080" w:themeColor="background1" w:themeShade="80"/>
          <w:sz w:val="20"/>
          <w:szCs w:val="20"/>
        </w:rPr>
        <w:endnoteReference w:id="8"/>
      </w:r>
      <w:r w:rsidR="6A04C4D7" w:rsidRPr="3698C1BF">
        <w:rPr>
          <w:rFonts w:ascii="Arial" w:hAnsi="Arial" w:cs="Arial"/>
          <w:color w:val="808080" w:themeColor="background1" w:themeShade="80"/>
          <w:sz w:val="20"/>
          <w:szCs w:val="20"/>
        </w:rPr>
        <w:t xml:space="preserve"> </w:t>
      </w:r>
      <w:r w:rsidR="7664B2D9" w:rsidRPr="3698C1BF">
        <w:rPr>
          <w:rStyle w:val="ui-provider"/>
          <w:rFonts w:ascii="Arial" w:hAnsi="Arial" w:cs="Arial"/>
          <w:color w:val="808080" w:themeColor="background1" w:themeShade="80"/>
          <w:sz w:val="20"/>
          <w:szCs w:val="20"/>
        </w:rPr>
        <w:t>If communities wish to preserve this convenience as the region continues to grow, they must strive to develop housing near jobs and jobs near housing</w:t>
      </w:r>
      <w:r w:rsidR="2504FFF7" w:rsidRPr="3698C1BF">
        <w:rPr>
          <w:rStyle w:val="ui-provider"/>
          <w:rFonts w:ascii="Arial" w:hAnsi="Arial" w:cs="Arial"/>
          <w:color w:val="808080" w:themeColor="background1" w:themeShade="80"/>
          <w:sz w:val="20"/>
          <w:szCs w:val="20"/>
        </w:rPr>
        <w:t>,</w:t>
      </w:r>
      <w:r w:rsidR="7664B2D9" w:rsidRPr="3698C1BF">
        <w:rPr>
          <w:rStyle w:val="ui-provider"/>
          <w:rFonts w:ascii="Arial" w:hAnsi="Arial" w:cs="Arial"/>
          <w:color w:val="808080" w:themeColor="background1" w:themeShade="80"/>
          <w:sz w:val="20"/>
          <w:szCs w:val="20"/>
        </w:rPr>
        <w:t xml:space="preserve"> locating new developments within close proximity to </w:t>
      </w:r>
      <w:r w:rsidR="49B94056" w:rsidRPr="3698C1BF">
        <w:rPr>
          <w:rStyle w:val="ui-provider"/>
          <w:rFonts w:ascii="Arial" w:hAnsi="Arial" w:cs="Arial"/>
          <w:color w:val="808080" w:themeColor="background1" w:themeShade="80"/>
          <w:sz w:val="20"/>
          <w:szCs w:val="20"/>
        </w:rPr>
        <w:t xml:space="preserve">transit routes </w:t>
      </w:r>
      <w:r w:rsidR="7664B2D9" w:rsidRPr="3698C1BF">
        <w:rPr>
          <w:rStyle w:val="ui-provider"/>
          <w:rFonts w:ascii="Arial" w:hAnsi="Arial" w:cs="Arial"/>
          <w:color w:val="808080" w:themeColor="background1" w:themeShade="80"/>
          <w:sz w:val="20"/>
          <w:szCs w:val="20"/>
        </w:rPr>
        <w:t>whenever practical.</w:t>
      </w:r>
      <w:r w:rsidR="0B343067" w:rsidRPr="3698C1BF">
        <w:rPr>
          <w:rFonts w:ascii="Arial" w:hAnsi="Arial" w:cs="Arial"/>
          <w:color w:val="808080" w:themeColor="background1" w:themeShade="80"/>
          <w:sz w:val="20"/>
          <w:szCs w:val="20"/>
        </w:rPr>
        <w:t xml:space="preserve"> Thoughtful land use planning is also critical to </w:t>
      </w:r>
      <w:r w:rsidR="56B6FB84" w:rsidRPr="3698C1BF">
        <w:rPr>
          <w:rFonts w:ascii="Arial" w:hAnsi="Arial" w:cs="Arial"/>
          <w:color w:val="808080" w:themeColor="background1" w:themeShade="80"/>
          <w:sz w:val="20"/>
          <w:szCs w:val="20"/>
        </w:rPr>
        <w:t>improving air quality, reducing</w:t>
      </w:r>
      <w:r w:rsidR="0B343067" w:rsidRPr="3698C1BF">
        <w:rPr>
          <w:rFonts w:ascii="Arial" w:hAnsi="Arial" w:cs="Arial"/>
          <w:color w:val="808080" w:themeColor="background1" w:themeShade="80"/>
          <w:sz w:val="20"/>
          <w:szCs w:val="20"/>
        </w:rPr>
        <w:t xml:space="preserve"> greenhouse gas emissions</w:t>
      </w:r>
      <w:r w:rsidR="5B19B7EC" w:rsidRPr="3698C1BF">
        <w:rPr>
          <w:rFonts w:ascii="Arial" w:hAnsi="Arial" w:cs="Arial"/>
          <w:color w:val="808080" w:themeColor="background1" w:themeShade="80"/>
          <w:sz w:val="20"/>
          <w:szCs w:val="20"/>
        </w:rPr>
        <w:t>,</w:t>
      </w:r>
      <w:r w:rsidR="3DC7B3E0" w:rsidRPr="3698C1BF">
        <w:rPr>
          <w:rFonts w:ascii="Arial" w:hAnsi="Arial" w:cs="Arial"/>
          <w:color w:val="808080" w:themeColor="background1" w:themeShade="80"/>
          <w:sz w:val="20"/>
          <w:szCs w:val="20"/>
        </w:rPr>
        <w:t xml:space="preserve"> and</w:t>
      </w:r>
      <w:r w:rsidR="6E8405F4" w:rsidRPr="3698C1BF">
        <w:rPr>
          <w:rFonts w:ascii="Arial" w:hAnsi="Arial" w:cs="Arial"/>
          <w:color w:val="808080" w:themeColor="background1" w:themeShade="80"/>
          <w:sz w:val="20"/>
          <w:szCs w:val="20"/>
        </w:rPr>
        <w:t xml:space="preserve"> protecting our </w:t>
      </w:r>
      <w:r w:rsidR="124D2A7C" w:rsidRPr="3698C1BF">
        <w:rPr>
          <w:rFonts w:ascii="Arial" w:hAnsi="Arial" w:cs="Arial"/>
          <w:color w:val="808080" w:themeColor="background1" w:themeShade="80"/>
          <w:sz w:val="20"/>
          <w:szCs w:val="20"/>
        </w:rPr>
        <w:t xml:space="preserve">rivers and lakes from </w:t>
      </w:r>
      <w:r w:rsidR="48BCA427" w:rsidRPr="3698C1BF">
        <w:rPr>
          <w:rFonts w:ascii="Arial" w:hAnsi="Arial" w:cs="Arial"/>
          <w:color w:val="808080" w:themeColor="background1" w:themeShade="80"/>
          <w:sz w:val="20"/>
          <w:szCs w:val="20"/>
        </w:rPr>
        <w:t xml:space="preserve">chemical runoff </w:t>
      </w:r>
      <w:r w:rsidR="67F7368F" w:rsidRPr="3698C1BF">
        <w:rPr>
          <w:rFonts w:ascii="Arial" w:hAnsi="Arial" w:cs="Arial"/>
          <w:color w:val="808080" w:themeColor="background1" w:themeShade="80"/>
          <w:sz w:val="20"/>
          <w:szCs w:val="20"/>
        </w:rPr>
        <w:t>and stormwater impacts</w:t>
      </w:r>
      <w:r w:rsidR="0B343067" w:rsidRPr="3698C1BF">
        <w:rPr>
          <w:rFonts w:ascii="Arial" w:hAnsi="Arial" w:cs="Arial"/>
          <w:color w:val="808080" w:themeColor="background1" w:themeShade="80"/>
          <w:sz w:val="20"/>
          <w:szCs w:val="20"/>
        </w:rPr>
        <w:t>.</w:t>
      </w:r>
    </w:p>
    <w:p w14:paraId="6A24FF10" w14:textId="77777777" w:rsidR="00C64A5E" w:rsidRDefault="00C64A5E" w:rsidP="54376362">
      <w:pPr>
        <w:pStyle w:val="ListParagraph"/>
        <w:spacing w:after="120"/>
        <w:ind w:left="360"/>
        <w:rPr>
          <w:rFonts w:ascii="Arial" w:hAnsi="Arial" w:cs="Arial"/>
        </w:rPr>
      </w:pPr>
    </w:p>
    <w:p w14:paraId="7E75B872" w14:textId="24F7156B" w:rsidR="00303829" w:rsidRPr="00226733" w:rsidRDefault="00721565" w:rsidP="54376362">
      <w:pPr>
        <w:spacing w:after="120"/>
        <w:rPr>
          <w:rFonts w:ascii="Arial" w:hAnsi="Arial" w:cs="Arial"/>
          <w:i/>
          <w:iCs/>
        </w:rPr>
      </w:pPr>
      <w:r w:rsidRPr="54376362">
        <w:rPr>
          <w:rFonts w:ascii="Arial" w:hAnsi="Arial" w:cs="Arial"/>
          <w:i/>
          <w:iCs/>
        </w:rPr>
        <w:t xml:space="preserve">For additional insights about expected changes to population, housing, and employment in Central Ohio counties, please refer to </w:t>
      </w:r>
      <w:hyperlink r:id="rId10">
        <w:r w:rsidR="00F22D6A" w:rsidRPr="54376362">
          <w:rPr>
            <w:rStyle w:val="Hyperlink"/>
            <w:rFonts w:ascii="Arial" w:hAnsi="Arial" w:cs="Arial"/>
            <w:i/>
            <w:iCs/>
          </w:rPr>
          <w:t>www.morpc.org/popforecast</w:t>
        </w:r>
      </w:hyperlink>
      <w:r w:rsidRPr="54376362">
        <w:rPr>
          <w:rFonts w:ascii="Arial" w:hAnsi="Arial" w:cs="Arial"/>
          <w:i/>
          <w:iCs/>
        </w:rPr>
        <w:t>.</w:t>
      </w:r>
      <w:r w:rsidR="00E02224" w:rsidRPr="54376362">
        <w:rPr>
          <w:rFonts w:ascii="Arial" w:hAnsi="Arial" w:cs="Arial"/>
          <w:i/>
          <w:iCs/>
        </w:rPr>
        <w:t xml:space="preserve"> For questions, please email </w:t>
      </w:r>
      <w:hyperlink r:id="rId11">
        <w:r w:rsidR="00E02224" w:rsidRPr="54376362">
          <w:rPr>
            <w:rStyle w:val="Hyperlink"/>
            <w:rFonts w:ascii="Arial" w:hAnsi="Arial" w:cs="Arial"/>
            <w:i/>
            <w:iCs/>
          </w:rPr>
          <w:t>dataandmaps@morpc.org</w:t>
        </w:r>
      </w:hyperlink>
      <w:r w:rsidR="00E02224" w:rsidRPr="54376362">
        <w:rPr>
          <w:rFonts w:ascii="Arial" w:hAnsi="Arial" w:cs="Arial"/>
          <w:i/>
          <w:iCs/>
        </w:rPr>
        <w:t xml:space="preserve">. </w:t>
      </w:r>
    </w:p>
    <w:p w14:paraId="6D3FF1EB" w14:textId="77777777" w:rsidR="008F1E79" w:rsidRDefault="008F1E79" w:rsidP="008F1E79">
      <w:pPr>
        <w:spacing w:after="0" w:line="240" w:lineRule="auto"/>
        <w:rPr>
          <w:rFonts w:ascii="Arial" w:hAnsi="Arial" w:cs="Arial"/>
        </w:rPr>
      </w:pPr>
    </w:p>
    <w:p w14:paraId="7C9D01AB" w14:textId="77777777" w:rsidR="008F1E79" w:rsidRPr="00303829" w:rsidRDefault="008F1E79" w:rsidP="008F1E79">
      <w:pPr>
        <w:spacing w:after="0" w:line="240" w:lineRule="auto"/>
        <w:rPr>
          <w:rFonts w:ascii="Arial" w:hAnsi="Arial" w:cs="Arial"/>
        </w:rPr>
      </w:pPr>
    </w:p>
    <w:sectPr w:rsidR="008F1E79" w:rsidRPr="00303829" w:rsidSect="00702901">
      <w:headerReference w:type="default" r:id="rId12"/>
      <w:footerReference w:type="default" r:id="rId13"/>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19361A" w14:textId="77777777" w:rsidR="00552074" w:rsidRDefault="00552074" w:rsidP="00D34CCA">
      <w:pPr>
        <w:spacing w:after="0" w:line="240" w:lineRule="auto"/>
      </w:pPr>
      <w:r>
        <w:separator/>
      </w:r>
    </w:p>
  </w:endnote>
  <w:endnote w:type="continuationSeparator" w:id="0">
    <w:p w14:paraId="5E368558" w14:textId="77777777" w:rsidR="00552074" w:rsidRDefault="00552074" w:rsidP="00D34CCA">
      <w:pPr>
        <w:spacing w:after="0" w:line="240" w:lineRule="auto"/>
      </w:pPr>
      <w:r>
        <w:continuationSeparator/>
      </w:r>
    </w:p>
  </w:endnote>
  <w:endnote w:type="continuationNotice" w:id="1">
    <w:p w14:paraId="44B18BFA" w14:textId="77777777" w:rsidR="00552074" w:rsidRDefault="00552074">
      <w:pPr>
        <w:spacing w:after="0" w:line="240" w:lineRule="auto"/>
      </w:pPr>
    </w:p>
  </w:endnote>
  <w:endnote w:id="2">
    <w:p w14:paraId="7A5B4BEF" w14:textId="575AE36E" w:rsidR="00C77420" w:rsidRPr="00702901" w:rsidRDefault="00C77420">
      <w:pPr>
        <w:pStyle w:val="EndnoteText"/>
        <w:rPr>
          <w:rFonts w:ascii="Arial" w:hAnsi="Arial" w:cs="Arial"/>
          <w:sz w:val="16"/>
          <w:szCs w:val="16"/>
        </w:rPr>
      </w:pPr>
      <w:r w:rsidRPr="00702901">
        <w:rPr>
          <w:rStyle w:val="EndnoteReference"/>
          <w:rFonts w:ascii="Arial" w:hAnsi="Arial" w:cs="Arial"/>
          <w:sz w:val="16"/>
          <w:szCs w:val="16"/>
        </w:rPr>
        <w:endnoteRef/>
      </w:r>
      <w:r w:rsidRPr="00702901">
        <w:rPr>
          <w:rFonts w:ascii="Arial" w:hAnsi="Arial" w:cs="Arial"/>
          <w:sz w:val="16"/>
          <w:szCs w:val="16"/>
        </w:rPr>
        <w:t xml:space="preserve"> Unless otherwise stated, facts in this document are drawn from MORPC’s 2024-2050 County Population Forecasts spreadsheet, available from our Population Resource Hub. </w:t>
      </w:r>
      <w:hyperlink r:id="rId1" w:history="1">
        <w:r w:rsidR="009A5BCD" w:rsidRPr="00E17F68">
          <w:rPr>
            <w:rStyle w:val="Hyperlink"/>
            <w:rFonts w:ascii="Arial" w:hAnsi="Arial" w:cs="Arial"/>
            <w:sz w:val="16"/>
            <w:szCs w:val="16"/>
          </w:rPr>
          <w:t>https://experience.arcgis.com/experience/cd446109151f474db74b13fa0795023c/</w:t>
        </w:r>
      </w:hyperlink>
      <w:r w:rsidR="009A5BCD">
        <w:rPr>
          <w:rFonts w:ascii="Arial" w:hAnsi="Arial" w:cs="Arial"/>
          <w:sz w:val="16"/>
          <w:szCs w:val="16"/>
        </w:rPr>
        <w:t xml:space="preserve"> </w:t>
      </w:r>
    </w:p>
  </w:endnote>
  <w:endnote w:id="3">
    <w:p w14:paraId="3B9F0629" w14:textId="77777777" w:rsidR="00C7644C" w:rsidRPr="00702901" w:rsidRDefault="00C7644C" w:rsidP="00C7644C">
      <w:pPr>
        <w:pStyle w:val="EndnoteText"/>
        <w:rPr>
          <w:rFonts w:ascii="Arial" w:hAnsi="Arial" w:cs="Arial"/>
          <w:sz w:val="16"/>
          <w:szCs w:val="16"/>
        </w:rPr>
      </w:pPr>
      <w:r w:rsidRPr="00702901">
        <w:rPr>
          <w:rStyle w:val="EndnoteReference"/>
          <w:rFonts w:ascii="Arial" w:hAnsi="Arial" w:cs="Arial"/>
          <w:sz w:val="16"/>
          <w:szCs w:val="16"/>
        </w:rPr>
        <w:endnoteRef/>
      </w:r>
      <w:r w:rsidRPr="00702901">
        <w:rPr>
          <w:rFonts w:ascii="Arial" w:hAnsi="Arial" w:cs="Arial"/>
          <w:sz w:val="16"/>
          <w:szCs w:val="16"/>
        </w:rPr>
        <w:t xml:space="preserve"> Derived from </w:t>
      </w:r>
      <w:hyperlink r:id="rId2" w:history="1">
        <w:r w:rsidRPr="00702901">
          <w:rPr>
            <w:rStyle w:val="Hyperlink"/>
            <w:rFonts w:ascii="Arial" w:hAnsi="Arial" w:cs="Arial"/>
            <w:sz w:val="16"/>
            <w:szCs w:val="16"/>
          </w:rPr>
          <w:t>mortality and birth statistics</w:t>
        </w:r>
      </w:hyperlink>
      <w:r w:rsidRPr="00702901">
        <w:rPr>
          <w:rFonts w:ascii="Arial" w:hAnsi="Arial" w:cs="Arial"/>
          <w:sz w:val="16"/>
          <w:szCs w:val="16"/>
        </w:rPr>
        <w:t>, 2010-2021, Ohio Department of Health</w:t>
      </w:r>
    </w:p>
  </w:endnote>
  <w:endnote w:id="4">
    <w:p w14:paraId="6F8D3FE5" w14:textId="77777777" w:rsidR="006325FC" w:rsidRPr="00702901" w:rsidRDefault="006325FC" w:rsidP="006325FC">
      <w:pPr>
        <w:pStyle w:val="EndnoteText"/>
        <w:rPr>
          <w:rFonts w:ascii="Arial" w:hAnsi="Arial" w:cs="Arial"/>
          <w:sz w:val="16"/>
          <w:szCs w:val="16"/>
        </w:rPr>
      </w:pPr>
      <w:r w:rsidRPr="00702901">
        <w:rPr>
          <w:rStyle w:val="EndnoteReference"/>
          <w:rFonts w:ascii="Arial" w:hAnsi="Arial" w:cs="Arial"/>
          <w:sz w:val="16"/>
          <w:szCs w:val="16"/>
        </w:rPr>
        <w:endnoteRef/>
      </w:r>
      <w:r w:rsidRPr="00702901">
        <w:rPr>
          <w:rFonts w:ascii="Arial" w:hAnsi="Arial" w:cs="Arial"/>
          <w:sz w:val="16"/>
          <w:szCs w:val="16"/>
        </w:rPr>
        <w:t xml:space="preserve"> </w:t>
      </w:r>
      <w:hyperlink r:id="rId3" w:history="1">
        <w:r w:rsidRPr="00702901">
          <w:rPr>
            <w:rStyle w:val="Hyperlink"/>
            <w:rFonts w:ascii="Arial" w:hAnsi="Arial" w:cs="Arial"/>
            <w:sz w:val="16"/>
            <w:szCs w:val="16"/>
          </w:rPr>
          <w:t>Analysis of Housing Need for the Columbus Region</w:t>
        </w:r>
      </w:hyperlink>
      <w:r w:rsidRPr="00702901">
        <w:rPr>
          <w:rFonts w:ascii="Arial" w:hAnsi="Arial" w:cs="Arial"/>
          <w:sz w:val="16"/>
          <w:szCs w:val="16"/>
        </w:rPr>
        <w:t>, Vogt Strategic Insights, 2022, p.</w:t>
      </w:r>
      <w:r>
        <w:rPr>
          <w:rFonts w:ascii="Arial" w:hAnsi="Arial" w:cs="Arial"/>
          <w:sz w:val="16"/>
          <w:szCs w:val="16"/>
        </w:rPr>
        <w:t xml:space="preserve"> </w:t>
      </w:r>
      <w:r w:rsidRPr="00702901">
        <w:rPr>
          <w:rFonts w:ascii="Arial" w:hAnsi="Arial" w:cs="Arial"/>
          <w:sz w:val="16"/>
          <w:szCs w:val="16"/>
        </w:rPr>
        <w:t>II-2</w:t>
      </w:r>
    </w:p>
  </w:endnote>
  <w:endnote w:id="5">
    <w:p w14:paraId="18D93226" w14:textId="77777777" w:rsidR="006325FC" w:rsidRPr="00702901" w:rsidRDefault="006325FC" w:rsidP="006325FC">
      <w:pPr>
        <w:pStyle w:val="EndnoteText"/>
        <w:rPr>
          <w:rFonts w:ascii="Arial" w:hAnsi="Arial" w:cs="Arial"/>
          <w:sz w:val="16"/>
          <w:szCs w:val="16"/>
        </w:rPr>
      </w:pPr>
      <w:r w:rsidRPr="00702901">
        <w:rPr>
          <w:rStyle w:val="EndnoteReference"/>
          <w:rFonts w:ascii="Arial" w:hAnsi="Arial" w:cs="Arial"/>
          <w:sz w:val="16"/>
          <w:szCs w:val="16"/>
        </w:rPr>
        <w:endnoteRef/>
      </w:r>
      <w:r w:rsidRPr="00702901">
        <w:rPr>
          <w:rFonts w:ascii="Arial" w:hAnsi="Arial" w:cs="Arial"/>
          <w:sz w:val="16"/>
          <w:szCs w:val="16"/>
        </w:rPr>
        <w:t xml:space="preserve"> Regional Housing Strategy Final Report, MORPC, 2020</w:t>
      </w:r>
    </w:p>
  </w:endnote>
  <w:endnote w:id="6">
    <w:p w14:paraId="5F659C51" w14:textId="77777777" w:rsidR="006325FC" w:rsidRPr="00702901" w:rsidRDefault="006325FC" w:rsidP="006325FC">
      <w:pPr>
        <w:pStyle w:val="EndnoteText"/>
        <w:rPr>
          <w:rFonts w:ascii="Arial" w:hAnsi="Arial" w:cs="Arial"/>
          <w:sz w:val="16"/>
          <w:szCs w:val="16"/>
        </w:rPr>
      </w:pPr>
      <w:r w:rsidRPr="00702901">
        <w:rPr>
          <w:rStyle w:val="EndnoteReference"/>
          <w:rFonts w:ascii="Arial" w:hAnsi="Arial" w:cs="Arial"/>
          <w:sz w:val="16"/>
          <w:szCs w:val="16"/>
        </w:rPr>
        <w:endnoteRef/>
      </w:r>
      <w:r w:rsidRPr="00702901">
        <w:rPr>
          <w:rFonts w:ascii="Arial" w:hAnsi="Arial" w:cs="Arial"/>
          <w:sz w:val="16"/>
          <w:szCs w:val="16"/>
        </w:rPr>
        <w:t xml:space="preserve"> </w:t>
      </w:r>
      <w:hyperlink r:id="rId4" w:history="1">
        <w:r w:rsidRPr="00702901">
          <w:rPr>
            <w:rStyle w:val="Hyperlink"/>
            <w:rFonts w:ascii="Arial" w:hAnsi="Arial" w:cs="Arial"/>
            <w:sz w:val="16"/>
            <w:szCs w:val="16"/>
          </w:rPr>
          <w:t>2020 Community &amp; Transportation Preference Survey</w:t>
        </w:r>
      </w:hyperlink>
      <w:r w:rsidRPr="00702901">
        <w:rPr>
          <w:rFonts w:ascii="Arial" w:hAnsi="Arial" w:cs="Arial"/>
          <w:sz w:val="16"/>
          <w:szCs w:val="16"/>
        </w:rPr>
        <w:t>, National Association of Realtors,</w:t>
      </w:r>
      <w:r>
        <w:rPr>
          <w:rFonts w:ascii="Arial" w:hAnsi="Arial" w:cs="Arial"/>
          <w:sz w:val="16"/>
          <w:szCs w:val="16"/>
        </w:rPr>
        <w:t xml:space="preserve"> </w:t>
      </w:r>
      <w:r w:rsidRPr="00702901">
        <w:rPr>
          <w:rFonts w:ascii="Arial" w:hAnsi="Arial" w:cs="Arial"/>
          <w:sz w:val="16"/>
          <w:szCs w:val="16"/>
        </w:rPr>
        <w:t>October 2020</w:t>
      </w:r>
    </w:p>
  </w:endnote>
  <w:endnote w:id="7">
    <w:p w14:paraId="1C60900B" w14:textId="77777777" w:rsidR="00C12974" w:rsidRPr="00702901" w:rsidRDefault="00C12974" w:rsidP="00C12974">
      <w:pPr>
        <w:pStyle w:val="EndnoteText"/>
        <w:rPr>
          <w:rFonts w:ascii="Arial" w:hAnsi="Arial" w:cs="Arial"/>
          <w:sz w:val="16"/>
          <w:szCs w:val="16"/>
        </w:rPr>
      </w:pPr>
      <w:r w:rsidRPr="00702901">
        <w:rPr>
          <w:rStyle w:val="EndnoteReference"/>
          <w:rFonts w:ascii="Arial" w:hAnsi="Arial" w:cs="Arial"/>
          <w:sz w:val="16"/>
          <w:szCs w:val="16"/>
        </w:rPr>
        <w:endnoteRef/>
      </w:r>
      <w:r w:rsidRPr="00702901">
        <w:rPr>
          <w:rFonts w:ascii="Arial" w:hAnsi="Arial" w:cs="Arial"/>
          <w:sz w:val="16"/>
          <w:szCs w:val="16"/>
        </w:rPr>
        <w:t xml:space="preserve"> Derived from data from the Census Population Estimates program over the period 2010 to 2021.  Compound annual growth rate (CAGR) for the Columbus CBSA is rank 25 of 77 areas that comprise of the top 20% of CBSAs in total population. CAGR for Columbus, Austin, and Boise is 1.10%, 2.85%, and 2.23%, respectively.</w:t>
      </w:r>
    </w:p>
  </w:endnote>
  <w:endnote w:id="8">
    <w:p w14:paraId="367556A5" w14:textId="20858C23" w:rsidR="006C7714" w:rsidRDefault="006C7714">
      <w:pPr>
        <w:pStyle w:val="EndnoteText"/>
      </w:pPr>
      <w:r w:rsidRPr="00702901">
        <w:rPr>
          <w:rStyle w:val="EndnoteReference"/>
          <w:rFonts w:ascii="Arial" w:hAnsi="Arial" w:cs="Arial"/>
          <w:sz w:val="16"/>
          <w:szCs w:val="16"/>
        </w:rPr>
        <w:endnoteRef/>
      </w:r>
      <w:r w:rsidRPr="00702901">
        <w:rPr>
          <w:rFonts w:ascii="Arial" w:hAnsi="Arial" w:cs="Arial"/>
          <w:sz w:val="16"/>
          <w:szCs w:val="16"/>
        </w:rPr>
        <w:t xml:space="preserve"> </w:t>
      </w:r>
      <w:hyperlink r:id="rId5" w:history="1">
        <w:r w:rsidR="007D36E9" w:rsidRPr="00702901">
          <w:rPr>
            <w:rStyle w:val="Hyperlink"/>
            <w:rFonts w:ascii="Arial" w:hAnsi="Arial" w:cs="Arial"/>
            <w:sz w:val="16"/>
            <w:szCs w:val="16"/>
          </w:rPr>
          <w:t>Table B08012:</w:t>
        </w:r>
        <w:r w:rsidR="008C6A21">
          <w:rPr>
            <w:rStyle w:val="Hyperlink"/>
            <w:rFonts w:ascii="Arial" w:hAnsi="Arial" w:cs="Arial"/>
            <w:sz w:val="16"/>
            <w:szCs w:val="16"/>
          </w:rPr>
          <w:t xml:space="preserve"> </w:t>
        </w:r>
        <w:r w:rsidR="007D36E9" w:rsidRPr="00702901">
          <w:rPr>
            <w:rStyle w:val="Hyperlink"/>
            <w:rFonts w:ascii="Arial" w:hAnsi="Arial" w:cs="Arial"/>
            <w:sz w:val="16"/>
            <w:szCs w:val="16"/>
          </w:rPr>
          <w:t>Travel Time to Work</w:t>
        </w:r>
      </w:hyperlink>
      <w:r w:rsidR="007D36E9" w:rsidRPr="00702901">
        <w:rPr>
          <w:rFonts w:ascii="Arial" w:hAnsi="Arial" w:cs="Arial"/>
          <w:sz w:val="16"/>
          <w:szCs w:val="16"/>
        </w:rPr>
        <w:t>, 2017-2021 American Community Survey 5-year Estimates, U.S. Census Bureau</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altName w:val="Yu Gothic"/>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57333F1E" w14:paraId="46CAD5E8" w14:textId="77777777" w:rsidTr="57333F1E">
      <w:trPr>
        <w:trHeight w:val="300"/>
      </w:trPr>
      <w:tc>
        <w:tcPr>
          <w:tcW w:w="3120" w:type="dxa"/>
        </w:tcPr>
        <w:p w14:paraId="4B19C62E" w14:textId="0962D10A" w:rsidR="57333F1E" w:rsidRDefault="57333F1E" w:rsidP="57333F1E">
          <w:pPr>
            <w:pStyle w:val="Header"/>
            <w:ind w:left="-115"/>
          </w:pPr>
        </w:p>
      </w:tc>
      <w:tc>
        <w:tcPr>
          <w:tcW w:w="3120" w:type="dxa"/>
        </w:tcPr>
        <w:p w14:paraId="1A91671D" w14:textId="177CC621" w:rsidR="57333F1E" w:rsidRDefault="57333F1E" w:rsidP="57333F1E">
          <w:pPr>
            <w:pStyle w:val="Header"/>
            <w:jc w:val="center"/>
          </w:pPr>
        </w:p>
      </w:tc>
      <w:tc>
        <w:tcPr>
          <w:tcW w:w="3120" w:type="dxa"/>
        </w:tcPr>
        <w:p w14:paraId="24D5726B" w14:textId="5F8269A9" w:rsidR="57333F1E" w:rsidRDefault="57333F1E" w:rsidP="57333F1E">
          <w:pPr>
            <w:pStyle w:val="Header"/>
            <w:ind w:right="-115"/>
            <w:jc w:val="right"/>
          </w:pPr>
        </w:p>
      </w:tc>
    </w:tr>
  </w:tbl>
  <w:p w14:paraId="000E8DCA" w14:textId="47236AF9" w:rsidR="57333F1E" w:rsidRDefault="57333F1E" w:rsidP="57333F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FA0602" w14:textId="77777777" w:rsidR="00552074" w:rsidRDefault="00552074" w:rsidP="00D34CCA">
      <w:pPr>
        <w:spacing w:after="0" w:line="240" w:lineRule="auto"/>
      </w:pPr>
      <w:r>
        <w:separator/>
      </w:r>
    </w:p>
  </w:footnote>
  <w:footnote w:type="continuationSeparator" w:id="0">
    <w:p w14:paraId="52397F2A" w14:textId="77777777" w:rsidR="00552074" w:rsidRDefault="00552074" w:rsidP="00D34CCA">
      <w:pPr>
        <w:spacing w:after="0" w:line="240" w:lineRule="auto"/>
      </w:pPr>
      <w:r>
        <w:continuationSeparator/>
      </w:r>
    </w:p>
  </w:footnote>
  <w:footnote w:type="continuationNotice" w:id="1">
    <w:p w14:paraId="0AB2C109" w14:textId="77777777" w:rsidR="00552074" w:rsidRDefault="0055207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57333F1E" w14:paraId="04010DF5" w14:textId="77777777" w:rsidTr="57333F1E">
      <w:trPr>
        <w:trHeight w:val="300"/>
      </w:trPr>
      <w:tc>
        <w:tcPr>
          <w:tcW w:w="3120" w:type="dxa"/>
        </w:tcPr>
        <w:p w14:paraId="06448025" w14:textId="23A3E844" w:rsidR="57333F1E" w:rsidRDefault="57333F1E" w:rsidP="57333F1E">
          <w:pPr>
            <w:pStyle w:val="Header"/>
            <w:ind w:left="-115"/>
          </w:pPr>
        </w:p>
      </w:tc>
      <w:tc>
        <w:tcPr>
          <w:tcW w:w="3120" w:type="dxa"/>
        </w:tcPr>
        <w:p w14:paraId="4B173465" w14:textId="7003B1C2" w:rsidR="57333F1E" w:rsidRDefault="57333F1E" w:rsidP="57333F1E">
          <w:pPr>
            <w:pStyle w:val="Header"/>
            <w:jc w:val="center"/>
          </w:pPr>
        </w:p>
      </w:tc>
      <w:tc>
        <w:tcPr>
          <w:tcW w:w="3120" w:type="dxa"/>
        </w:tcPr>
        <w:p w14:paraId="41B42D80" w14:textId="4E6DB8FD" w:rsidR="57333F1E" w:rsidRDefault="57333F1E" w:rsidP="57333F1E">
          <w:pPr>
            <w:pStyle w:val="Header"/>
            <w:ind w:right="-115"/>
            <w:jc w:val="right"/>
          </w:pPr>
        </w:p>
      </w:tc>
    </w:tr>
  </w:tbl>
  <w:p w14:paraId="15D8EC3F" w14:textId="2FD902FE" w:rsidR="57333F1E" w:rsidRDefault="57333F1E" w:rsidP="57333F1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99323E"/>
    <w:multiLevelType w:val="hybridMultilevel"/>
    <w:tmpl w:val="69EA8F6E"/>
    <w:lvl w:ilvl="0" w:tplc="A1E8C1FC">
      <w:start w:val="2023"/>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D06C09"/>
    <w:multiLevelType w:val="hybridMultilevel"/>
    <w:tmpl w:val="AF4CAB9E"/>
    <w:lvl w:ilvl="0" w:tplc="40CE864A">
      <w:start w:val="1"/>
      <w:numFmt w:val="bullet"/>
      <w:lvlText w:val="•"/>
      <w:lvlJc w:val="left"/>
      <w:pPr>
        <w:tabs>
          <w:tab w:val="num" w:pos="720"/>
        </w:tabs>
        <w:ind w:left="720" w:hanging="360"/>
      </w:pPr>
      <w:rPr>
        <w:rFonts w:ascii="Arial" w:hAnsi="Arial" w:cs="Times New Roman" w:hint="default"/>
      </w:rPr>
    </w:lvl>
    <w:lvl w:ilvl="1" w:tplc="398280B6">
      <w:numFmt w:val="bullet"/>
      <w:lvlText w:val="•"/>
      <w:lvlJc w:val="left"/>
      <w:pPr>
        <w:tabs>
          <w:tab w:val="num" w:pos="1440"/>
        </w:tabs>
        <w:ind w:left="1440" w:hanging="360"/>
      </w:pPr>
      <w:rPr>
        <w:rFonts w:ascii="Arial" w:hAnsi="Arial" w:cs="Times New Roman" w:hint="default"/>
      </w:rPr>
    </w:lvl>
    <w:lvl w:ilvl="2" w:tplc="360CD076">
      <w:start w:val="1"/>
      <w:numFmt w:val="bullet"/>
      <w:lvlText w:val="•"/>
      <w:lvlJc w:val="left"/>
      <w:pPr>
        <w:tabs>
          <w:tab w:val="num" w:pos="2160"/>
        </w:tabs>
        <w:ind w:left="2160" w:hanging="360"/>
      </w:pPr>
      <w:rPr>
        <w:rFonts w:ascii="Arial" w:hAnsi="Arial" w:cs="Times New Roman" w:hint="default"/>
      </w:rPr>
    </w:lvl>
    <w:lvl w:ilvl="3" w:tplc="DBD06658">
      <w:start w:val="1"/>
      <w:numFmt w:val="bullet"/>
      <w:lvlText w:val="•"/>
      <w:lvlJc w:val="left"/>
      <w:pPr>
        <w:tabs>
          <w:tab w:val="num" w:pos="2880"/>
        </w:tabs>
        <w:ind w:left="2880" w:hanging="360"/>
      </w:pPr>
      <w:rPr>
        <w:rFonts w:ascii="Arial" w:hAnsi="Arial" w:cs="Times New Roman" w:hint="default"/>
      </w:rPr>
    </w:lvl>
    <w:lvl w:ilvl="4" w:tplc="DABA9ED8">
      <w:start w:val="1"/>
      <w:numFmt w:val="bullet"/>
      <w:lvlText w:val="•"/>
      <w:lvlJc w:val="left"/>
      <w:pPr>
        <w:tabs>
          <w:tab w:val="num" w:pos="3600"/>
        </w:tabs>
        <w:ind w:left="3600" w:hanging="360"/>
      </w:pPr>
      <w:rPr>
        <w:rFonts w:ascii="Arial" w:hAnsi="Arial" w:cs="Times New Roman" w:hint="default"/>
      </w:rPr>
    </w:lvl>
    <w:lvl w:ilvl="5" w:tplc="4CEA1B22">
      <w:start w:val="1"/>
      <w:numFmt w:val="bullet"/>
      <w:lvlText w:val="•"/>
      <w:lvlJc w:val="left"/>
      <w:pPr>
        <w:tabs>
          <w:tab w:val="num" w:pos="4320"/>
        </w:tabs>
        <w:ind w:left="4320" w:hanging="360"/>
      </w:pPr>
      <w:rPr>
        <w:rFonts w:ascii="Arial" w:hAnsi="Arial" w:cs="Times New Roman" w:hint="default"/>
      </w:rPr>
    </w:lvl>
    <w:lvl w:ilvl="6" w:tplc="5F92F170">
      <w:start w:val="1"/>
      <w:numFmt w:val="bullet"/>
      <w:lvlText w:val="•"/>
      <w:lvlJc w:val="left"/>
      <w:pPr>
        <w:tabs>
          <w:tab w:val="num" w:pos="5040"/>
        </w:tabs>
        <w:ind w:left="5040" w:hanging="360"/>
      </w:pPr>
      <w:rPr>
        <w:rFonts w:ascii="Arial" w:hAnsi="Arial" w:cs="Times New Roman" w:hint="default"/>
      </w:rPr>
    </w:lvl>
    <w:lvl w:ilvl="7" w:tplc="15EE89E4">
      <w:start w:val="1"/>
      <w:numFmt w:val="bullet"/>
      <w:lvlText w:val="•"/>
      <w:lvlJc w:val="left"/>
      <w:pPr>
        <w:tabs>
          <w:tab w:val="num" w:pos="5760"/>
        </w:tabs>
        <w:ind w:left="5760" w:hanging="360"/>
      </w:pPr>
      <w:rPr>
        <w:rFonts w:ascii="Arial" w:hAnsi="Arial" w:cs="Times New Roman" w:hint="default"/>
      </w:rPr>
    </w:lvl>
    <w:lvl w:ilvl="8" w:tplc="8F88C9E4">
      <w:start w:val="1"/>
      <w:numFmt w:val="bullet"/>
      <w:lvlText w:val="•"/>
      <w:lvlJc w:val="left"/>
      <w:pPr>
        <w:tabs>
          <w:tab w:val="num" w:pos="6480"/>
        </w:tabs>
        <w:ind w:left="6480" w:hanging="360"/>
      </w:pPr>
      <w:rPr>
        <w:rFonts w:ascii="Arial" w:hAnsi="Arial" w:cs="Times New Roman" w:hint="default"/>
      </w:rPr>
    </w:lvl>
  </w:abstractNum>
  <w:abstractNum w:abstractNumId="2" w15:restartNumberingAfterBreak="0">
    <w:nsid w:val="530B1F7D"/>
    <w:multiLevelType w:val="hybridMultilevel"/>
    <w:tmpl w:val="591846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6CE0B36"/>
    <w:multiLevelType w:val="hybridMultilevel"/>
    <w:tmpl w:val="FFFFFFFF"/>
    <w:lvl w:ilvl="0" w:tplc="64023500">
      <w:start w:val="1"/>
      <w:numFmt w:val="bullet"/>
      <w:lvlText w:val=""/>
      <w:lvlJc w:val="left"/>
      <w:pPr>
        <w:ind w:left="360" w:hanging="360"/>
      </w:pPr>
      <w:rPr>
        <w:rFonts w:ascii="Symbol" w:hAnsi="Symbol" w:hint="default"/>
      </w:rPr>
    </w:lvl>
    <w:lvl w:ilvl="1" w:tplc="A1C828D0">
      <w:start w:val="1"/>
      <w:numFmt w:val="bullet"/>
      <w:lvlText w:val="o"/>
      <w:lvlJc w:val="left"/>
      <w:pPr>
        <w:ind w:left="1080" w:hanging="360"/>
      </w:pPr>
      <w:rPr>
        <w:rFonts w:ascii="Courier New" w:hAnsi="Courier New" w:hint="default"/>
      </w:rPr>
    </w:lvl>
    <w:lvl w:ilvl="2" w:tplc="3190D9A4">
      <w:start w:val="1"/>
      <w:numFmt w:val="bullet"/>
      <w:lvlText w:val=""/>
      <w:lvlJc w:val="left"/>
      <w:pPr>
        <w:ind w:left="1800" w:hanging="360"/>
      </w:pPr>
      <w:rPr>
        <w:rFonts w:ascii="Wingdings" w:hAnsi="Wingdings" w:hint="default"/>
      </w:rPr>
    </w:lvl>
    <w:lvl w:ilvl="3" w:tplc="27DA508E">
      <w:start w:val="1"/>
      <w:numFmt w:val="bullet"/>
      <w:lvlText w:val=""/>
      <w:lvlJc w:val="left"/>
      <w:pPr>
        <w:ind w:left="2520" w:hanging="360"/>
      </w:pPr>
      <w:rPr>
        <w:rFonts w:ascii="Symbol" w:hAnsi="Symbol" w:hint="default"/>
      </w:rPr>
    </w:lvl>
    <w:lvl w:ilvl="4" w:tplc="CB32E31E">
      <w:start w:val="1"/>
      <w:numFmt w:val="bullet"/>
      <w:lvlText w:val="o"/>
      <w:lvlJc w:val="left"/>
      <w:pPr>
        <w:ind w:left="3240" w:hanging="360"/>
      </w:pPr>
      <w:rPr>
        <w:rFonts w:ascii="Courier New" w:hAnsi="Courier New" w:hint="default"/>
      </w:rPr>
    </w:lvl>
    <w:lvl w:ilvl="5" w:tplc="88DC052E">
      <w:start w:val="1"/>
      <w:numFmt w:val="bullet"/>
      <w:lvlText w:val=""/>
      <w:lvlJc w:val="left"/>
      <w:pPr>
        <w:ind w:left="3960" w:hanging="360"/>
      </w:pPr>
      <w:rPr>
        <w:rFonts w:ascii="Wingdings" w:hAnsi="Wingdings" w:hint="default"/>
      </w:rPr>
    </w:lvl>
    <w:lvl w:ilvl="6" w:tplc="1696E376">
      <w:start w:val="1"/>
      <w:numFmt w:val="bullet"/>
      <w:lvlText w:val=""/>
      <w:lvlJc w:val="left"/>
      <w:pPr>
        <w:ind w:left="4680" w:hanging="360"/>
      </w:pPr>
      <w:rPr>
        <w:rFonts w:ascii="Symbol" w:hAnsi="Symbol" w:hint="default"/>
      </w:rPr>
    </w:lvl>
    <w:lvl w:ilvl="7" w:tplc="E03CED6A">
      <w:start w:val="1"/>
      <w:numFmt w:val="bullet"/>
      <w:lvlText w:val="o"/>
      <w:lvlJc w:val="left"/>
      <w:pPr>
        <w:ind w:left="5400" w:hanging="360"/>
      </w:pPr>
      <w:rPr>
        <w:rFonts w:ascii="Courier New" w:hAnsi="Courier New" w:hint="default"/>
      </w:rPr>
    </w:lvl>
    <w:lvl w:ilvl="8" w:tplc="AF5CD230">
      <w:start w:val="1"/>
      <w:numFmt w:val="bullet"/>
      <w:lvlText w:val=""/>
      <w:lvlJc w:val="left"/>
      <w:pPr>
        <w:ind w:left="6120" w:hanging="360"/>
      </w:pPr>
      <w:rPr>
        <w:rFonts w:ascii="Wingdings" w:hAnsi="Wingdings" w:hint="default"/>
      </w:rPr>
    </w:lvl>
  </w:abstractNum>
  <w:num w:numId="1" w16cid:durableId="915093216">
    <w:abstractNumId w:val="1"/>
  </w:num>
  <w:num w:numId="2" w16cid:durableId="1013188299">
    <w:abstractNumId w:val="0"/>
  </w:num>
  <w:num w:numId="3" w16cid:durableId="1009021728">
    <w:abstractNumId w:val="2"/>
  </w:num>
  <w:num w:numId="4" w16cid:durableId="2263790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1B05"/>
    <w:rsid w:val="000052F2"/>
    <w:rsid w:val="00006338"/>
    <w:rsid w:val="00007045"/>
    <w:rsid w:val="00010369"/>
    <w:rsid w:val="00012E4B"/>
    <w:rsid w:val="0001529D"/>
    <w:rsid w:val="00016D63"/>
    <w:rsid w:val="000267ED"/>
    <w:rsid w:val="00035AF2"/>
    <w:rsid w:val="000362A0"/>
    <w:rsid w:val="0003694E"/>
    <w:rsid w:val="00045BCD"/>
    <w:rsid w:val="00050F9F"/>
    <w:rsid w:val="00061834"/>
    <w:rsid w:val="00061C7E"/>
    <w:rsid w:val="00061E57"/>
    <w:rsid w:val="000648B5"/>
    <w:rsid w:val="00070B3B"/>
    <w:rsid w:val="00073B5D"/>
    <w:rsid w:val="000778D1"/>
    <w:rsid w:val="00080515"/>
    <w:rsid w:val="00081E5C"/>
    <w:rsid w:val="00082413"/>
    <w:rsid w:val="00083494"/>
    <w:rsid w:val="000839BE"/>
    <w:rsid w:val="00085A66"/>
    <w:rsid w:val="000929D9"/>
    <w:rsid w:val="000975E6"/>
    <w:rsid w:val="000A0D5D"/>
    <w:rsid w:val="000A2E10"/>
    <w:rsid w:val="000B091A"/>
    <w:rsid w:val="000B1FB4"/>
    <w:rsid w:val="000B20AF"/>
    <w:rsid w:val="000B798D"/>
    <w:rsid w:val="000C3E9F"/>
    <w:rsid w:val="000D0185"/>
    <w:rsid w:val="000D258A"/>
    <w:rsid w:val="000D2B10"/>
    <w:rsid w:val="000D404B"/>
    <w:rsid w:val="000D47CB"/>
    <w:rsid w:val="000E4E97"/>
    <w:rsid w:val="000F22CA"/>
    <w:rsid w:val="00100560"/>
    <w:rsid w:val="00106350"/>
    <w:rsid w:val="00111F73"/>
    <w:rsid w:val="00117750"/>
    <w:rsid w:val="00122779"/>
    <w:rsid w:val="001232D7"/>
    <w:rsid w:val="00125F34"/>
    <w:rsid w:val="0012762F"/>
    <w:rsid w:val="001318E5"/>
    <w:rsid w:val="001355E1"/>
    <w:rsid w:val="001357C7"/>
    <w:rsid w:val="001410AF"/>
    <w:rsid w:val="001423F6"/>
    <w:rsid w:val="00143E96"/>
    <w:rsid w:val="00147664"/>
    <w:rsid w:val="00147E45"/>
    <w:rsid w:val="00151F1B"/>
    <w:rsid w:val="00153352"/>
    <w:rsid w:val="001542DA"/>
    <w:rsid w:val="00155C15"/>
    <w:rsid w:val="0015621A"/>
    <w:rsid w:val="00164C06"/>
    <w:rsid w:val="00165962"/>
    <w:rsid w:val="00166423"/>
    <w:rsid w:val="0017230E"/>
    <w:rsid w:val="00172D1B"/>
    <w:rsid w:val="001746D3"/>
    <w:rsid w:val="00174FE4"/>
    <w:rsid w:val="001765BF"/>
    <w:rsid w:val="0018490F"/>
    <w:rsid w:val="00185B03"/>
    <w:rsid w:val="00186214"/>
    <w:rsid w:val="001900EE"/>
    <w:rsid w:val="001959A7"/>
    <w:rsid w:val="001959CC"/>
    <w:rsid w:val="001B1AD3"/>
    <w:rsid w:val="001B3A75"/>
    <w:rsid w:val="001B45CB"/>
    <w:rsid w:val="001B6E24"/>
    <w:rsid w:val="001BCCFE"/>
    <w:rsid w:val="001C2D28"/>
    <w:rsid w:val="001C3646"/>
    <w:rsid w:val="001C4EE7"/>
    <w:rsid w:val="001D1EC5"/>
    <w:rsid w:val="001E099E"/>
    <w:rsid w:val="001E325C"/>
    <w:rsid w:val="001E451B"/>
    <w:rsid w:val="001E630F"/>
    <w:rsid w:val="001E7CFC"/>
    <w:rsid w:val="001F3739"/>
    <w:rsid w:val="001F73C4"/>
    <w:rsid w:val="00202685"/>
    <w:rsid w:val="00202AF3"/>
    <w:rsid w:val="00205618"/>
    <w:rsid w:val="0021164A"/>
    <w:rsid w:val="0021607B"/>
    <w:rsid w:val="00216BDE"/>
    <w:rsid w:val="00216F99"/>
    <w:rsid w:val="002228C9"/>
    <w:rsid w:val="00222F32"/>
    <w:rsid w:val="00225F5D"/>
    <w:rsid w:val="00226733"/>
    <w:rsid w:val="002274A9"/>
    <w:rsid w:val="002300AC"/>
    <w:rsid w:val="00230219"/>
    <w:rsid w:val="00231614"/>
    <w:rsid w:val="00232526"/>
    <w:rsid w:val="00234285"/>
    <w:rsid w:val="00234483"/>
    <w:rsid w:val="0023732F"/>
    <w:rsid w:val="00243B93"/>
    <w:rsid w:val="002446EB"/>
    <w:rsid w:val="0024682E"/>
    <w:rsid w:val="0025055A"/>
    <w:rsid w:val="002519D5"/>
    <w:rsid w:val="00253998"/>
    <w:rsid w:val="00256B5A"/>
    <w:rsid w:val="002607D4"/>
    <w:rsid w:val="0026127C"/>
    <w:rsid w:val="00264B0E"/>
    <w:rsid w:val="002656F3"/>
    <w:rsid w:val="00265CBF"/>
    <w:rsid w:val="002709F5"/>
    <w:rsid w:val="00276C5E"/>
    <w:rsid w:val="002906FB"/>
    <w:rsid w:val="00294179"/>
    <w:rsid w:val="00297795"/>
    <w:rsid w:val="002A280C"/>
    <w:rsid w:val="002A294E"/>
    <w:rsid w:val="002A3644"/>
    <w:rsid w:val="002A507A"/>
    <w:rsid w:val="002A69D1"/>
    <w:rsid w:val="002B2DC0"/>
    <w:rsid w:val="002B2FD1"/>
    <w:rsid w:val="002C25E4"/>
    <w:rsid w:val="002C3BD0"/>
    <w:rsid w:val="002C6398"/>
    <w:rsid w:val="002C77D4"/>
    <w:rsid w:val="002D44A6"/>
    <w:rsid w:val="002D458C"/>
    <w:rsid w:val="002D533F"/>
    <w:rsid w:val="002D58E3"/>
    <w:rsid w:val="002E1327"/>
    <w:rsid w:val="002E13D8"/>
    <w:rsid w:val="002E3F5F"/>
    <w:rsid w:val="002F07EB"/>
    <w:rsid w:val="002F0C71"/>
    <w:rsid w:val="002F12AA"/>
    <w:rsid w:val="002F50CD"/>
    <w:rsid w:val="002F5360"/>
    <w:rsid w:val="002F6DC8"/>
    <w:rsid w:val="002F7552"/>
    <w:rsid w:val="0030120C"/>
    <w:rsid w:val="003018EB"/>
    <w:rsid w:val="0030197B"/>
    <w:rsid w:val="0030260E"/>
    <w:rsid w:val="00303829"/>
    <w:rsid w:val="00304830"/>
    <w:rsid w:val="00315879"/>
    <w:rsid w:val="00315BC8"/>
    <w:rsid w:val="00316B57"/>
    <w:rsid w:val="00331E6C"/>
    <w:rsid w:val="00332D6D"/>
    <w:rsid w:val="00332ECE"/>
    <w:rsid w:val="003416B3"/>
    <w:rsid w:val="00341DE1"/>
    <w:rsid w:val="00344130"/>
    <w:rsid w:val="0034689F"/>
    <w:rsid w:val="0035017A"/>
    <w:rsid w:val="00351912"/>
    <w:rsid w:val="003535EC"/>
    <w:rsid w:val="00356C8F"/>
    <w:rsid w:val="00356E27"/>
    <w:rsid w:val="00360FD5"/>
    <w:rsid w:val="003610DF"/>
    <w:rsid w:val="003624D0"/>
    <w:rsid w:val="0036407E"/>
    <w:rsid w:val="003668DA"/>
    <w:rsid w:val="003714E4"/>
    <w:rsid w:val="00372554"/>
    <w:rsid w:val="00374244"/>
    <w:rsid w:val="00377931"/>
    <w:rsid w:val="00382A55"/>
    <w:rsid w:val="003838D9"/>
    <w:rsid w:val="0039286E"/>
    <w:rsid w:val="00393D4C"/>
    <w:rsid w:val="0039645D"/>
    <w:rsid w:val="003A2535"/>
    <w:rsid w:val="003A2F84"/>
    <w:rsid w:val="003A30F9"/>
    <w:rsid w:val="003A3C56"/>
    <w:rsid w:val="003A7FDC"/>
    <w:rsid w:val="003B065A"/>
    <w:rsid w:val="003B319F"/>
    <w:rsid w:val="003B3AFE"/>
    <w:rsid w:val="003C337E"/>
    <w:rsid w:val="003C5580"/>
    <w:rsid w:val="003C734D"/>
    <w:rsid w:val="003C95F5"/>
    <w:rsid w:val="003D0CD9"/>
    <w:rsid w:val="003D11E3"/>
    <w:rsid w:val="003D1AB7"/>
    <w:rsid w:val="003D6B63"/>
    <w:rsid w:val="003E12B6"/>
    <w:rsid w:val="003E174A"/>
    <w:rsid w:val="003F4FB2"/>
    <w:rsid w:val="00401A95"/>
    <w:rsid w:val="004114C1"/>
    <w:rsid w:val="004141F2"/>
    <w:rsid w:val="00417A2D"/>
    <w:rsid w:val="00423ECB"/>
    <w:rsid w:val="00424D27"/>
    <w:rsid w:val="00426BED"/>
    <w:rsid w:val="004279F5"/>
    <w:rsid w:val="00427FD4"/>
    <w:rsid w:val="00430059"/>
    <w:rsid w:val="004305D7"/>
    <w:rsid w:val="0043535D"/>
    <w:rsid w:val="0044375F"/>
    <w:rsid w:val="004467CF"/>
    <w:rsid w:val="0044688C"/>
    <w:rsid w:val="00452631"/>
    <w:rsid w:val="0045396A"/>
    <w:rsid w:val="00453E94"/>
    <w:rsid w:val="0045575A"/>
    <w:rsid w:val="00456725"/>
    <w:rsid w:val="0046327E"/>
    <w:rsid w:val="00466FB5"/>
    <w:rsid w:val="00467F54"/>
    <w:rsid w:val="0047029F"/>
    <w:rsid w:val="0047186C"/>
    <w:rsid w:val="004742EF"/>
    <w:rsid w:val="00481E1D"/>
    <w:rsid w:val="00482CC9"/>
    <w:rsid w:val="00483B70"/>
    <w:rsid w:val="00485CB0"/>
    <w:rsid w:val="004924EA"/>
    <w:rsid w:val="00493995"/>
    <w:rsid w:val="00497923"/>
    <w:rsid w:val="004A76D6"/>
    <w:rsid w:val="004B55FD"/>
    <w:rsid w:val="004B5ADC"/>
    <w:rsid w:val="004C1DAC"/>
    <w:rsid w:val="004C2D71"/>
    <w:rsid w:val="004C687D"/>
    <w:rsid w:val="004D041E"/>
    <w:rsid w:val="004D0B2A"/>
    <w:rsid w:val="004D2D92"/>
    <w:rsid w:val="004D6E42"/>
    <w:rsid w:val="004D7C08"/>
    <w:rsid w:val="004E12E4"/>
    <w:rsid w:val="004E3E6F"/>
    <w:rsid w:val="004F0F3C"/>
    <w:rsid w:val="004F2415"/>
    <w:rsid w:val="00500EB3"/>
    <w:rsid w:val="00501E28"/>
    <w:rsid w:val="00504C2D"/>
    <w:rsid w:val="00504FA8"/>
    <w:rsid w:val="0051285A"/>
    <w:rsid w:val="00512B87"/>
    <w:rsid w:val="00512DE7"/>
    <w:rsid w:val="00513106"/>
    <w:rsid w:val="005174D8"/>
    <w:rsid w:val="00522C11"/>
    <w:rsid w:val="00524B5C"/>
    <w:rsid w:val="005251FA"/>
    <w:rsid w:val="00534406"/>
    <w:rsid w:val="00552074"/>
    <w:rsid w:val="00554716"/>
    <w:rsid w:val="00555CD9"/>
    <w:rsid w:val="00556AB2"/>
    <w:rsid w:val="00560749"/>
    <w:rsid w:val="00561E41"/>
    <w:rsid w:val="00564DAC"/>
    <w:rsid w:val="00565A61"/>
    <w:rsid w:val="005677B0"/>
    <w:rsid w:val="005714D2"/>
    <w:rsid w:val="00572970"/>
    <w:rsid w:val="005746D7"/>
    <w:rsid w:val="0058323E"/>
    <w:rsid w:val="0059058A"/>
    <w:rsid w:val="005971A9"/>
    <w:rsid w:val="005A05DF"/>
    <w:rsid w:val="005A0C69"/>
    <w:rsid w:val="005A3768"/>
    <w:rsid w:val="005B2161"/>
    <w:rsid w:val="005B259C"/>
    <w:rsid w:val="005B2765"/>
    <w:rsid w:val="005B3B65"/>
    <w:rsid w:val="005C05FF"/>
    <w:rsid w:val="005D5F87"/>
    <w:rsid w:val="005E3C20"/>
    <w:rsid w:val="005F1558"/>
    <w:rsid w:val="005F1A62"/>
    <w:rsid w:val="005F7F06"/>
    <w:rsid w:val="00600B7E"/>
    <w:rsid w:val="006083FD"/>
    <w:rsid w:val="006118A2"/>
    <w:rsid w:val="00614483"/>
    <w:rsid w:val="00614C89"/>
    <w:rsid w:val="006160E5"/>
    <w:rsid w:val="00617904"/>
    <w:rsid w:val="006221E3"/>
    <w:rsid w:val="00623B5A"/>
    <w:rsid w:val="006325FC"/>
    <w:rsid w:val="0063422F"/>
    <w:rsid w:val="006356E0"/>
    <w:rsid w:val="006359E2"/>
    <w:rsid w:val="00635F0C"/>
    <w:rsid w:val="0063602E"/>
    <w:rsid w:val="00642009"/>
    <w:rsid w:val="00650483"/>
    <w:rsid w:val="00675120"/>
    <w:rsid w:val="006806EE"/>
    <w:rsid w:val="00681220"/>
    <w:rsid w:val="00686DB5"/>
    <w:rsid w:val="006A0D74"/>
    <w:rsid w:val="006A1B0E"/>
    <w:rsid w:val="006A2AA8"/>
    <w:rsid w:val="006A4EC9"/>
    <w:rsid w:val="006A565A"/>
    <w:rsid w:val="006B06E3"/>
    <w:rsid w:val="006B6694"/>
    <w:rsid w:val="006C05C7"/>
    <w:rsid w:val="006C749D"/>
    <w:rsid w:val="006C769A"/>
    <w:rsid w:val="006C7714"/>
    <w:rsid w:val="006D0653"/>
    <w:rsid w:val="006D343A"/>
    <w:rsid w:val="006D582F"/>
    <w:rsid w:val="006D5C26"/>
    <w:rsid w:val="006E11F0"/>
    <w:rsid w:val="006E5DB5"/>
    <w:rsid w:val="006E7FD5"/>
    <w:rsid w:val="006F0A34"/>
    <w:rsid w:val="00702901"/>
    <w:rsid w:val="00703B2C"/>
    <w:rsid w:val="007100F9"/>
    <w:rsid w:val="007118F4"/>
    <w:rsid w:val="0071338B"/>
    <w:rsid w:val="00715835"/>
    <w:rsid w:val="0072152E"/>
    <w:rsid w:val="00721565"/>
    <w:rsid w:val="00721EDA"/>
    <w:rsid w:val="00722893"/>
    <w:rsid w:val="00726CF4"/>
    <w:rsid w:val="007319E3"/>
    <w:rsid w:val="00737DB9"/>
    <w:rsid w:val="00742C30"/>
    <w:rsid w:val="00744FC5"/>
    <w:rsid w:val="00744FE2"/>
    <w:rsid w:val="007477F8"/>
    <w:rsid w:val="0075019B"/>
    <w:rsid w:val="007528A6"/>
    <w:rsid w:val="0075588A"/>
    <w:rsid w:val="00760820"/>
    <w:rsid w:val="007656A0"/>
    <w:rsid w:val="00773028"/>
    <w:rsid w:val="00781578"/>
    <w:rsid w:val="00781C72"/>
    <w:rsid w:val="007830FE"/>
    <w:rsid w:val="00787A7B"/>
    <w:rsid w:val="007913B5"/>
    <w:rsid w:val="007A0304"/>
    <w:rsid w:val="007A0CCF"/>
    <w:rsid w:val="007A61C9"/>
    <w:rsid w:val="007B17EF"/>
    <w:rsid w:val="007B1D66"/>
    <w:rsid w:val="007C10CC"/>
    <w:rsid w:val="007C4372"/>
    <w:rsid w:val="007C44D1"/>
    <w:rsid w:val="007C4753"/>
    <w:rsid w:val="007C762A"/>
    <w:rsid w:val="007D1B20"/>
    <w:rsid w:val="007D36E9"/>
    <w:rsid w:val="007D494C"/>
    <w:rsid w:val="007D4F92"/>
    <w:rsid w:val="007D5252"/>
    <w:rsid w:val="007D7B6F"/>
    <w:rsid w:val="007E03B6"/>
    <w:rsid w:val="007E40B2"/>
    <w:rsid w:val="007E489C"/>
    <w:rsid w:val="007E5F71"/>
    <w:rsid w:val="00804A59"/>
    <w:rsid w:val="00807195"/>
    <w:rsid w:val="00811FC6"/>
    <w:rsid w:val="008131CF"/>
    <w:rsid w:val="008154D2"/>
    <w:rsid w:val="00815665"/>
    <w:rsid w:val="00817879"/>
    <w:rsid w:val="00821232"/>
    <w:rsid w:val="0082132A"/>
    <w:rsid w:val="00823568"/>
    <w:rsid w:val="008266D7"/>
    <w:rsid w:val="0082706C"/>
    <w:rsid w:val="008327DD"/>
    <w:rsid w:val="0083477B"/>
    <w:rsid w:val="00842DE7"/>
    <w:rsid w:val="00845511"/>
    <w:rsid w:val="008544CE"/>
    <w:rsid w:val="00855FD0"/>
    <w:rsid w:val="008616C5"/>
    <w:rsid w:val="00862115"/>
    <w:rsid w:val="008635A2"/>
    <w:rsid w:val="00867AE3"/>
    <w:rsid w:val="00874142"/>
    <w:rsid w:val="00874B75"/>
    <w:rsid w:val="0088165B"/>
    <w:rsid w:val="008900C6"/>
    <w:rsid w:val="008942A2"/>
    <w:rsid w:val="008948AC"/>
    <w:rsid w:val="008A0A20"/>
    <w:rsid w:val="008A44B0"/>
    <w:rsid w:val="008A5DD7"/>
    <w:rsid w:val="008A7948"/>
    <w:rsid w:val="008B181B"/>
    <w:rsid w:val="008B5ED3"/>
    <w:rsid w:val="008BDDD0"/>
    <w:rsid w:val="008C0DF8"/>
    <w:rsid w:val="008C3C87"/>
    <w:rsid w:val="008C3ED7"/>
    <w:rsid w:val="008C6A21"/>
    <w:rsid w:val="008C7AD9"/>
    <w:rsid w:val="008D2BC9"/>
    <w:rsid w:val="008D4B63"/>
    <w:rsid w:val="008D4C18"/>
    <w:rsid w:val="008D4CFA"/>
    <w:rsid w:val="008D54F1"/>
    <w:rsid w:val="008F1E79"/>
    <w:rsid w:val="008F5275"/>
    <w:rsid w:val="009012DE"/>
    <w:rsid w:val="0090402D"/>
    <w:rsid w:val="00904F09"/>
    <w:rsid w:val="00905921"/>
    <w:rsid w:val="00910A16"/>
    <w:rsid w:val="00915008"/>
    <w:rsid w:val="00915E4B"/>
    <w:rsid w:val="00924113"/>
    <w:rsid w:val="00930091"/>
    <w:rsid w:val="00931109"/>
    <w:rsid w:val="00931137"/>
    <w:rsid w:val="00932567"/>
    <w:rsid w:val="00935F9B"/>
    <w:rsid w:val="009364BE"/>
    <w:rsid w:val="009602D4"/>
    <w:rsid w:val="009609CA"/>
    <w:rsid w:val="00961CE6"/>
    <w:rsid w:val="009645B6"/>
    <w:rsid w:val="009747AC"/>
    <w:rsid w:val="00975CDF"/>
    <w:rsid w:val="009778DA"/>
    <w:rsid w:val="00977DD3"/>
    <w:rsid w:val="00983009"/>
    <w:rsid w:val="009874A3"/>
    <w:rsid w:val="009976E9"/>
    <w:rsid w:val="00997B0E"/>
    <w:rsid w:val="009A1039"/>
    <w:rsid w:val="009A33DF"/>
    <w:rsid w:val="009A4DBA"/>
    <w:rsid w:val="009A5BCD"/>
    <w:rsid w:val="009B56DC"/>
    <w:rsid w:val="009B5A43"/>
    <w:rsid w:val="009B712B"/>
    <w:rsid w:val="009C0BC3"/>
    <w:rsid w:val="009C41D8"/>
    <w:rsid w:val="009C6723"/>
    <w:rsid w:val="009D1435"/>
    <w:rsid w:val="009E0BED"/>
    <w:rsid w:val="009E0D90"/>
    <w:rsid w:val="009E1EC9"/>
    <w:rsid w:val="009E41AC"/>
    <w:rsid w:val="009E71FE"/>
    <w:rsid w:val="009F5AE0"/>
    <w:rsid w:val="00A0586C"/>
    <w:rsid w:val="00A105B0"/>
    <w:rsid w:val="00A10D63"/>
    <w:rsid w:val="00A141D0"/>
    <w:rsid w:val="00A148AA"/>
    <w:rsid w:val="00A2143D"/>
    <w:rsid w:val="00A230CF"/>
    <w:rsid w:val="00A31CB7"/>
    <w:rsid w:val="00A32794"/>
    <w:rsid w:val="00A34796"/>
    <w:rsid w:val="00A375D1"/>
    <w:rsid w:val="00A44254"/>
    <w:rsid w:val="00A45F71"/>
    <w:rsid w:val="00A56138"/>
    <w:rsid w:val="00A571D4"/>
    <w:rsid w:val="00A628ED"/>
    <w:rsid w:val="00A63DF0"/>
    <w:rsid w:val="00A734AA"/>
    <w:rsid w:val="00A755EA"/>
    <w:rsid w:val="00A767D6"/>
    <w:rsid w:val="00A85B4C"/>
    <w:rsid w:val="00A94B50"/>
    <w:rsid w:val="00A968E2"/>
    <w:rsid w:val="00AA0B69"/>
    <w:rsid w:val="00AA3247"/>
    <w:rsid w:val="00AA36D9"/>
    <w:rsid w:val="00AA3CD6"/>
    <w:rsid w:val="00AA456F"/>
    <w:rsid w:val="00AA6A8D"/>
    <w:rsid w:val="00AB278C"/>
    <w:rsid w:val="00AB2D55"/>
    <w:rsid w:val="00AB3A7A"/>
    <w:rsid w:val="00AB52C2"/>
    <w:rsid w:val="00AC162E"/>
    <w:rsid w:val="00AC2A90"/>
    <w:rsid w:val="00AC3D6A"/>
    <w:rsid w:val="00AD3A67"/>
    <w:rsid w:val="00AD4896"/>
    <w:rsid w:val="00AD6462"/>
    <w:rsid w:val="00AF4B2E"/>
    <w:rsid w:val="00B016C0"/>
    <w:rsid w:val="00B0223F"/>
    <w:rsid w:val="00B06812"/>
    <w:rsid w:val="00B12740"/>
    <w:rsid w:val="00B14219"/>
    <w:rsid w:val="00B22CDF"/>
    <w:rsid w:val="00B23429"/>
    <w:rsid w:val="00B25B08"/>
    <w:rsid w:val="00B25BD9"/>
    <w:rsid w:val="00B2676E"/>
    <w:rsid w:val="00B30873"/>
    <w:rsid w:val="00B31F2F"/>
    <w:rsid w:val="00B32433"/>
    <w:rsid w:val="00B344D8"/>
    <w:rsid w:val="00B372DE"/>
    <w:rsid w:val="00B41444"/>
    <w:rsid w:val="00B479F8"/>
    <w:rsid w:val="00B52BBD"/>
    <w:rsid w:val="00B61B81"/>
    <w:rsid w:val="00B6514D"/>
    <w:rsid w:val="00B726AF"/>
    <w:rsid w:val="00B73D47"/>
    <w:rsid w:val="00B85258"/>
    <w:rsid w:val="00B85BF3"/>
    <w:rsid w:val="00B91297"/>
    <w:rsid w:val="00B9536B"/>
    <w:rsid w:val="00BA4D30"/>
    <w:rsid w:val="00BA78CB"/>
    <w:rsid w:val="00BB20FF"/>
    <w:rsid w:val="00BB27FC"/>
    <w:rsid w:val="00BB3F9F"/>
    <w:rsid w:val="00BB4189"/>
    <w:rsid w:val="00BB44D6"/>
    <w:rsid w:val="00BC5E70"/>
    <w:rsid w:val="00BC66D9"/>
    <w:rsid w:val="00BD22EA"/>
    <w:rsid w:val="00BD3D14"/>
    <w:rsid w:val="00BD6118"/>
    <w:rsid w:val="00BD79CF"/>
    <w:rsid w:val="00BE133A"/>
    <w:rsid w:val="00BE6C0F"/>
    <w:rsid w:val="00BF3639"/>
    <w:rsid w:val="00BF47BA"/>
    <w:rsid w:val="00BF7500"/>
    <w:rsid w:val="00C03FD1"/>
    <w:rsid w:val="00C04F91"/>
    <w:rsid w:val="00C07B4D"/>
    <w:rsid w:val="00C1161E"/>
    <w:rsid w:val="00C12974"/>
    <w:rsid w:val="00C15240"/>
    <w:rsid w:val="00C154AD"/>
    <w:rsid w:val="00C16066"/>
    <w:rsid w:val="00C166FF"/>
    <w:rsid w:val="00C20287"/>
    <w:rsid w:val="00C2173A"/>
    <w:rsid w:val="00C21DB6"/>
    <w:rsid w:val="00C25993"/>
    <w:rsid w:val="00C27370"/>
    <w:rsid w:val="00C348E4"/>
    <w:rsid w:val="00C367D3"/>
    <w:rsid w:val="00C37667"/>
    <w:rsid w:val="00C42D96"/>
    <w:rsid w:val="00C45FD1"/>
    <w:rsid w:val="00C47713"/>
    <w:rsid w:val="00C5768A"/>
    <w:rsid w:val="00C64A5E"/>
    <w:rsid w:val="00C65023"/>
    <w:rsid w:val="00C71A03"/>
    <w:rsid w:val="00C71D49"/>
    <w:rsid w:val="00C7384E"/>
    <w:rsid w:val="00C7644C"/>
    <w:rsid w:val="00C77420"/>
    <w:rsid w:val="00C8399F"/>
    <w:rsid w:val="00C83BA1"/>
    <w:rsid w:val="00C83C7E"/>
    <w:rsid w:val="00C84F58"/>
    <w:rsid w:val="00C926D2"/>
    <w:rsid w:val="00C9451A"/>
    <w:rsid w:val="00CA0BDA"/>
    <w:rsid w:val="00CC1A80"/>
    <w:rsid w:val="00CC1B05"/>
    <w:rsid w:val="00CC6E19"/>
    <w:rsid w:val="00CD2E87"/>
    <w:rsid w:val="00CD323A"/>
    <w:rsid w:val="00CDF21C"/>
    <w:rsid w:val="00CE3806"/>
    <w:rsid w:val="00CE4033"/>
    <w:rsid w:val="00CE46BC"/>
    <w:rsid w:val="00CE50FE"/>
    <w:rsid w:val="00CE5840"/>
    <w:rsid w:val="00CF0C4F"/>
    <w:rsid w:val="00CF0C78"/>
    <w:rsid w:val="00CF475B"/>
    <w:rsid w:val="00CF51FD"/>
    <w:rsid w:val="00D06093"/>
    <w:rsid w:val="00D0644F"/>
    <w:rsid w:val="00D23A12"/>
    <w:rsid w:val="00D23CFD"/>
    <w:rsid w:val="00D27324"/>
    <w:rsid w:val="00D27D24"/>
    <w:rsid w:val="00D30E41"/>
    <w:rsid w:val="00D31477"/>
    <w:rsid w:val="00D34CCA"/>
    <w:rsid w:val="00D37028"/>
    <w:rsid w:val="00D37314"/>
    <w:rsid w:val="00D43664"/>
    <w:rsid w:val="00D50051"/>
    <w:rsid w:val="00D53ACC"/>
    <w:rsid w:val="00D55E8E"/>
    <w:rsid w:val="00D60F08"/>
    <w:rsid w:val="00D6203D"/>
    <w:rsid w:val="00D6369B"/>
    <w:rsid w:val="00D73398"/>
    <w:rsid w:val="00D743AA"/>
    <w:rsid w:val="00D81187"/>
    <w:rsid w:val="00D8118B"/>
    <w:rsid w:val="00D8554E"/>
    <w:rsid w:val="00D864D2"/>
    <w:rsid w:val="00D873E6"/>
    <w:rsid w:val="00D911FA"/>
    <w:rsid w:val="00D929B9"/>
    <w:rsid w:val="00D9759C"/>
    <w:rsid w:val="00D97DEC"/>
    <w:rsid w:val="00DA7DD2"/>
    <w:rsid w:val="00DC17B1"/>
    <w:rsid w:val="00DC3D0F"/>
    <w:rsid w:val="00DC4DDD"/>
    <w:rsid w:val="00DC5168"/>
    <w:rsid w:val="00DC7237"/>
    <w:rsid w:val="00DD095A"/>
    <w:rsid w:val="00DD3CD9"/>
    <w:rsid w:val="00DE1AEA"/>
    <w:rsid w:val="00DE3000"/>
    <w:rsid w:val="00DE3049"/>
    <w:rsid w:val="00DE3A7C"/>
    <w:rsid w:val="00DE3E1C"/>
    <w:rsid w:val="00DE56B8"/>
    <w:rsid w:val="00DF3BC1"/>
    <w:rsid w:val="00DF43DB"/>
    <w:rsid w:val="00DF55E5"/>
    <w:rsid w:val="00DF6257"/>
    <w:rsid w:val="00DF68E0"/>
    <w:rsid w:val="00DF6BD1"/>
    <w:rsid w:val="00E02224"/>
    <w:rsid w:val="00E02EC9"/>
    <w:rsid w:val="00E043A4"/>
    <w:rsid w:val="00E048BB"/>
    <w:rsid w:val="00E05903"/>
    <w:rsid w:val="00E121C2"/>
    <w:rsid w:val="00E12C13"/>
    <w:rsid w:val="00E13EDF"/>
    <w:rsid w:val="00E143EF"/>
    <w:rsid w:val="00E20655"/>
    <w:rsid w:val="00E21155"/>
    <w:rsid w:val="00E27B89"/>
    <w:rsid w:val="00E33524"/>
    <w:rsid w:val="00E33C2C"/>
    <w:rsid w:val="00E370F1"/>
    <w:rsid w:val="00E42B57"/>
    <w:rsid w:val="00E44E72"/>
    <w:rsid w:val="00E46118"/>
    <w:rsid w:val="00E46FBA"/>
    <w:rsid w:val="00E52C9B"/>
    <w:rsid w:val="00E615DA"/>
    <w:rsid w:val="00E61B43"/>
    <w:rsid w:val="00E674B9"/>
    <w:rsid w:val="00E713EF"/>
    <w:rsid w:val="00E748D2"/>
    <w:rsid w:val="00E75EA6"/>
    <w:rsid w:val="00E76857"/>
    <w:rsid w:val="00E806D2"/>
    <w:rsid w:val="00E83823"/>
    <w:rsid w:val="00E83B15"/>
    <w:rsid w:val="00E8497D"/>
    <w:rsid w:val="00E852DB"/>
    <w:rsid w:val="00E87D24"/>
    <w:rsid w:val="00E90C02"/>
    <w:rsid w:val="00E934E9"/>
    <w:rsid w:val="00E93D0E"/>
    <w:rsid w:val="00EB1D6A"/>
    <w:rsid w:val="00EB2603"/>
    <w:rsid w:val="00EB4D7E"/>
    <w:rsid w:val="00EB5610"/>
    <w:rsid w:val="00EC452C"/>
    <w:rsid w:val="00EC5E64"/>
    <w:rsid w:val="00ED0ABB"/>
    <w:rsid w:val="00ED4093"/>
    <w:rsid w:val="00ED60C7"/>
    <w:rsid w:val="00EE04AE"/>
    <w:rsid w:val="00EE4E9D"/>
    <w:rsid w:val="00EE4EDA"/>
    <w:rsid w:val="00EF0279"/>
    <w:rsid w:val="00EF1502"/>
    <w:rsid w:val="00EF1A7F"/>
    <w:rsid w:val="00EF5A33"/>
    <w:rsid w:val="00EF5C6F"/>
    <w:rsid w:val="00EF730C"/>
    <w:rsid w:val="00F012CD"/>
    <w:rsid w:val="00F0507F"/>
    <w:rsid w:val="00F104AC"/>
    <w:rsid w:val="00F16727"/>
    <w:rsid w:val="00F2108F"/>
    <w:rsid w:val="00F21778"/>
    <w:rsid w:val="00F22D6A"/>
    <w:rsid w:val="00F24C4E"/>
    <w:rsid w:val="00F25521"/>
    <w:rsid w:val="00F30E11"/>
    <w:rsid w:val="00F36B6D"/>
    <w:rsid w:val="00F37581"/>
    <w:rsid w:val="00F43634"/>
    <w:rsid w:val="00F46A86"/>
    <w:rsid w:val="00F47CC8"/>
    <w:rsid w:val="00F5147D"/>
    <w:rsid w:val="00F559FB"/>
    <w:rsid w:val="00F74BD0"/>
    <w:rsid w:val="00F85C19"/>
    <w:rsid w:val="00F870F5"/>
    <w:rsid w:val="00F9018C"/>
    <w:rsid w:val="00F950FE"/>
    <w:rsid w:val="00FA0C7D"/>
    <w:rsid w:val="00FA1EF0"/>
    <w:rsid w:val="00FB1680"/>
    <w:rsid w:val="00FB1802"/>
    <w:rsid w:val="00FB2051"/>
    <w:rsid w:val="00FB31BE"/>
    <w:rsid w:val="00FB60D6"/>
    <w:rsid w:val="00FB7FFB"/>
    <w:rsid w:val="00FC0AF8"/>
    <w:rsid w:val="00FC5524"/>
    <w:rsid w:val="00FC60E1"/>
    <w:rsid w:val="00FC74C9"/>
    <w:rsid w:val="00FC7C0F"/>
    <w:rsid w:val="00FD125F"/>
    <w:rsid w:val="00FD377C"/>
    <w:rsid w:val="00FD6043"/>
    <w:rsid w:val="00FD7BC5"/>
    <w:rsid w:val="00FE1889"/>
    <w:rsid w:val="00FE5430"/>
    <w:rsid w:val="00FF2DA6"/>
    <w:rsid w:val="00FF4F54"/>
    <w:rsid w:val="0104E932"/>
    <w:rsid w:val="011CF276"/>
    <w:rsid w:val="0126E31F"/>
    <w:rsid w:val="0128C22B"/>
    <w:rsid w:val="012E967B"/>
    <w:rsid w:val="013CF3A0"/>
    <w:rsid w:val="01621D9D"/>
    <w:rsid w:val="0196F39C"/>
    <w:rsid w:val="020F30AB"/>
    <w:rsid w:val="0227D41D"/>
    <w:rsid w:val="024CA452"/>
    <w:rsid w:val="025F18D3"/>
    <w:rsid w:val="028FCF93"/>
    <w:rsid w:val="029BEAE8"/>
    <w:rsid w:val="02E114A8"/>
    <w:rsid w:val="03054F7A"/>
    <w:rsid w:val="031182CB"/>
    <w:rsid w:val="03907866"/>
    <w:rsid w:val="041512F4"/>
    <w:rsid w:val="0469A677"/>
    <w:rsid w:val="046D6282"/>
    <w:rsid w:val="0475C1CC"/>
    <w:rsid w:val="0495F32F"/>
    <w:rsid w:val="04F3064A"/>
    <w:rsid w:val="051C08D2"/>
    <w:rsid w:val="051DAA60"/>
    <w:rsid w:val="05BF969F"/>
    <w:rsid w:val="0697BADE"/>
    <w:rsid w:val="069D3E80"/>
    <w:rsid w:val="0703CD9D"/>
    <w:rsid w:val="0708B972"/>
    <w:rsid w:val="07282D3B"/>
    <w:rsid w:val="075BB8D2"/>
    <w:rsid w:val="077422AF"/>
    <w:rsid w:val="07D4A50F"/>
    <w:rsid w:val="07D4B487"/>
    <w:rsid w:val="07E1E890"/>
    <w:rsid w:val="0831DBF8"/>
    <w:rsid w:val="0844DCE5"/>
    <w:rsid w:val="08983BDC"/>
    <w:rsid w:val="08EDB53F"/>
    <w:rsid w:val="0906F1CF"/>
    <w:rsid w:val="09112104"/>
    <w:rsid w:val="0925B07A"/>
    <w:rsid w:val="09587D8E"/>
    <w:rsid w:val="09775E7C"/>
    <w:rsid w:val="0A1ABBE3"/>
    <w:rsid w:val="0A319889"/>
    <w:rsid w:val="0A43974C"/>
    <w:rsid w:val="0A63EE51"/>
    <w:rsid w:val="0ABF849E"/>
    <w:rsid w:val="0AF87753"/>
    <w:rsid w:val="0B0298D2"/>
    <w:rsid w:val="0B343067"/>
    <w:rsid w:val="0B693703"/>
    <w:rsid w:val="0B6D86EA"/>
    <w:rsid w:val="0B736368"/>
    <w:rsid w:val="0BA124A5"/>
    <w:rsid w:val="0BCC5221"/>
    <w:rsid w:val="0BF7C79F"/>
    <w:rsid w:val="0C3CDFF8"/>
    <w:rsid w:val="0C60BAE8"/>
    <w:rsid w:val="0C6556C2"/>
    <w:rsid w:val="0C767BF4"/>
    <w:rsid w:val="0C9F9DF1"/>
    <w:rsid w:val="0CBAEAB4"/>
    <w:rsid w:val="0D00AC62"/>
    <w:rsid w:val="0D2229A0"/>
    <w:rsid w:val="0D38DFA6"/>
    <w:rsid w:val="0D4D960B"/>
    <w:rsid w:val="0D80DAFF"/>
    <w:rsid w:val="0D9854AA"/>
    <w:rsid w:val="0DC4FF70"/>
    <w:rsid w:val="0E238558"/>
    <w:rsid w:val="0E2D8C7F"/>
    <w:rsid w:val="0E347DCF"/>
    <w:rsid w:val="0E5885A2"/>
    <w:rsid w:val="0E6CD013"/>
    <w:rsid w:val="0E714EA2"/>
    <w:rsid w:val="0E9629FB"/>
    <w:rsid w:val="0EAB574D"/>
    <w:rsid w:val="0EB1F105"/>
    <w:rsid w:val="0EB46600"/>
    <w:rsid w:val="0EBF13D7"/>
    <w:rsid w:val="0F0ADDDA"/>
    <w:rsid w:val="0F19B46C"/>
    <w:rsid w:val="0F5C7021"/>
    <w:rsid w:val="0F5CD41E"/>
    <w:rsid w:val="0F6B44EC"/>
    <w:rsid w:val="0FABFA08"/>
    <w:rsid w:val="0FCD5D41"/>
    <w:rsid w:val="10263D32"/>
    <w:rsid w:val="10E25E05"/>
    <w:rsid w:val="10E7AD38"/>
    <w:rsid w:val="10EA5C98"/>
    <w:rsid w:val="110BABC8"/>
    <w:rsid w:val="117D5880"/>
    <w:rsid w:val="11A5D318"/>
    <w:rsid w:val="11EA5B7C"/>
    <w:rsid w:val="11F7C305"/>
    <w:rsid w:val="11FE24F2"/>
    <w:rsid w:val="12179962"/>
    <w:rsid w:val="121C60C3"/>
    <w:rsid w:val="122E9545"/>
    <w:rsid w:val="1231F189"/>
    <w:rsid w:val="124D2A7C"/>
    <w:rsid w:val="12758385"/>
    <w:rsid w:val="127E27DB"/>
    <w:rsid w:val="128ABB23"/>
    <w:rsid w:val="12B33425"/>
    <w:rsid w:val="12CA3A0B"/>
    <w:rsid w:val="12DE01F8"/>
    <w:rsid w:val="12F17D12"/>
    <w:rsid w:val="13036B4C"/>
    <w:rsid w:val="133D5217"/>
    <w:rsid w:val="13CC2568"/>
    <w:rsid w:val="13EA61BE"/>
    <w:rsid w:val="13F1EBD1"/>
    <w:rsid w:val="142DD6BD"/>
    <w:rsid w:val="143BC328"/>
    <w:rsid w:val="1498AB34"/>
    <w:rsid w:val="14A0B87A"/>
    <w:rsid w:val="14C53059"/>
    <w:rsid w:val="1542E990"/>
    <w:rsid w:val="158101AD"/>
    <w:rsid w:val="161429DE"/>
    <w:rsid w:val="163C7478"/>
    <w:rsid w:val="168A0328"/>
    <w:rsid w:val="16AC451D"/>
    <w:rsid w:val="16E3FE2C"/>
    <w:rsid w:val="16F8644E"/>
    <w:rsid w:val="171B78EA"/>
    <w:rsid w:val="17613F75"/>
    <w:rsid w:val="1782AAE9"/>
    <w:rsid w:val="1796234A"/>
    <w:rsid w:val="17AB6131"/>
    <w:rsid w:val="17B6BD4A"/>
    <w:rsid w:val="17D1BD4B"/>
    <w:rsid w:val="17E94079"/>
    <w:rsid w:val="18009487"/>
    <w:rsid w:val="184242AA"/>
    <w:rsid w:val="184C0A0D"/>
    <w:rsid w:val="1853EE71"/>
    <w:rsid w:val="1855E984"/>
    <w:rsid w:val="187A8A52"/>
    <w:rsid w:val="189434AF"/>
    <w:rsid w:val="18ADCECF"/>
    <w:rsid w:val="192B4604"/>
    <w:rsid w:val="1943571E"/>
    <w:rsid w:val="1954253A"/>
    <w:rsid w:val="1991710F"/>
    <w:rsid w:val="19DEB03A"/>
    <w:rsid w:val="19E23984"/>
    <w:rsid w:val="1A6E7751"/>
    <w:rsid w:val="1A75F27D"/>
    <w:rsid w:val="1A9D738C"/>
    <w:rsid w:val="1AC20660"/>
    <w:rsid w:val="1AC476A5"/>
    <w:rsid w:val="1ADC4FFE"/>
    <w:rsid w:val="1BA39945"/>
    <w:rsid w:val="1C0DACF6"/>
    <w:rsid w:val="1C86541C"/>
    <w:rsid w:val="1C89EFB9"/>
    <w:rsid w:val="1C923BC7"/>
    <w:rsid w:val="1CF35533"/>
    <w:rsid w:val="1D2C9B22"/>
    <w:rsid w:val="1D5A7733"/>
    <w:rsid w:val="1D8991F9"/>
    <w:rsid w:val="1D9D82B4"/>
    <w:rsid w:val="1D9F7584"/>
    <w:rsid w:val="1DA61813"/>
    <w:rsid w:val="1DAD9B67"/>
    <w:rsid w:val="1DFF6CAE"/>
    <w:rsid w:val="1E0307D3"/>
    <w:rsid w:val="1E0B02F4"/>
    <w:rsid w:val="1E5D08FE"/>
    <w:rsid w:val="1E62AAD7"/>
    <w:rsid w:val="1EF3ECE2"/>
    <w:rsid w:val="1F140D4B"/>
    <w:rsid w:val="1F288C85"/>
    <w:rsid w:val="1F33E2A4"/>
    <w:rsid w:val="1F4F2E46"/>
    <w:rsid w:val="1F52BDD2"/>
    <w:rsid w:val="1F606D0A"/>
    <w:rsid w:val="1F8737AC"/>
    <w:rsid w:val="1F8DEF9F"/>
    <w:rsid w:val="1F97E7C8"/>
    <w:rsid w:val="1FC8971B"/>
    <w:rsid w:val="20072B7E"/>
    <w:rsid w:val="20134F09"/>
    <w:rsid w:val="203B7CEB"/>
    <w:rsid w:val="204F6021"/>
    <w:rsid w:val="2052F721"/>
    <w:rsid w:val="20682874"/>
    <w:rsid w:val="20E93E32"/>
    <w:rsid w:val="21636179"/>
    <w:rsid w:val="21795F2A"/>
    <w:rsid w:val="2198B7C8"/>
    <w:rsid w:val="2216D0C7"/>
    <w:rsid w:val="222A1DBD"/>
    <w:rsid w:val="222C08EB"/>
    <w:rsid w:val="22315FFB"/>
    <w:rsid w:val="2238207C"/>
    <w:rsid w:val="22422814"/>
    <w:rsid w:val="225235AF"/>
    <w:rsid w:val="225E3653"/>
    <w:rsid w:val="226622B7"/>
    <w:rsid w:val="2282B0FD"/>
    <w:rsid w:val="22A9132B"/>
    <w:rsid w:val="232BE78A"/>
    <w:rsid w:val="23495280"/>
    <w:rsid w:val="23528377"/>
    <w:rsid w:val="235481FA"/>
    <w:rsid w:val="2399A29A"/>
    <w:rsid w:val="23B71E7D"/>
    <w:rsid w:val="23D86834"/>
    <w:rsid w:val="23E07D1C"/>
    <w:rsid w:val="23E33236"/>
    <w:rsid w:val="23F7C891"/>
    <w:rsid w:val="24146AE9"/>
    <w:rsid w:val="2425CB20"/>
    <w:rsid w:val="249D469D"/>
    <w:rsid w:val="24A08D8A"/>
    <w:rsid w:val="24B569AA"/>
    <w:rsid w:val="24B64F44"/>
    <w:rsid w:val="24DE7B67"/>
    <w:rsid w:val="24EF3A10"/>
    <w:rsid w:val="2504FFF7"/>
    <w:rsid w:val="2507CB61"/>
    <w:rsid w:val="2517943E"/>
    <w:rsid w:val="253AF40B"/>
    <w:rsid w:val="2570A762"/>
    <w:rsid w:val="25C19A15"/>
    <w:rsid w:val="25DD72F8"/>
    <w:rsid w:val="25E88718"/>
    <w:rsid w:val="25E9C697"/>
    <w:rsid w:val="261C991F"/>
    <w:rsid w:val="26332AAF"/>
    <w:rsid w:val="263C50EA"/>
    <w:rsid w:val="2685D77B"/>
    <w:rsid w:val="26CB7E2E"/>
    <w:rsid w:val="26F16B22"/>
    <w:rsid w:val="26F8035F"/>
    <w:rsid w:val="26FCCB41"/>
    <w:rsid w:val="2716331D"/>
    <w:rsid w:val="27491194"/>
    <w:rsid w:val="274B6626"/>
    <w:rsid w:val="2789B279"/>
    <w:rsid w:val="2799645A"/>
    <w:rsid w:val="279A2219"/>
    <w:rsid w:val="27C7D7D3"/>
    <w:rsid w:val="27E5CBA9"/>
    <w:rsid w:val="27FC7B87"/>
    <w:rsid w:val="284C7BC7"/>
    <w:rsid w:val="2855EF79"/>
    <w:rsid w:val="28594D95"/>
    <w:rsid w:val="288AE6F1"/>
    <w:rsid w:val="28A03519"/>
    <w:rsid w:val="28D3F7F5"/>
    <w:rsid w:val="290F5F62"/>
    <w:rsid w:val="290F7926"/>
    <w:rsid w:val="292299F4"/>
    <w:rsid w:val="2943E11D"/>
    <w:rsid w:val="296D2F6D"/>
    <w:rsid w:val="297066E7"/>
    <w:rsid w:val="29824CFF"/>
    <w:rsid w:val="299D757B"/>
    <w:rsid w:val="29A27E80"/>
    <w:rsid w:val="29B46423"/>
    <w:rsid w:val="2A45C850"/>
    <w:rsid w:val="2AADCED9"/>
    <w:rsid w:val="2ABF52D8"/>
    <w:rsid w:val="2B7E18CA"/>
    <w:rsid w:val="2BA7831D"/>
    <w:rsid w:val="2BD57970"/>
    <w:rsid w:val="2BE5E897"/>
    <w:rsid w:val="2C47A10B"/>
    <w:rsid w:val="2C5B4258"/>
    <w:rsid w:val="2C9BFC8F"/>
    <w:rsid w:val="2CA8C527"/>
    <w:rsid w:val="2CBB727E"/>
    <w:rsid w:val="2CC55A6E"/>
    <w:rsid w:val="2D2536D4"/>
    <w:rsid w:val="2D3E6AA3"/>
    <w:rsid w:val="2D67059A"/>
    <w:rsid w:val="2D76F95F"/>
    <w:rsid w:val="2D7C30D4"/>
    <w:rsid w:val="2D991B5B"/>
    <w:rsid w:val="2D9DB2EE"/>
    <w:rsid w:val="2DAD68DC"/>
    <w:rsid w:val="2DC7B960"/>
    <w:rsid w:val="2E0246B1"/>
    <w:rsid w:val="2E1CE104"/>
    <w:rsid w:val="2E89F11E"/>
    <w:rsid w:val="2EB77DF1"/>
    <w:rsid w:val="2EB85D07"/>
    <w:rsid w:val="2EEBA773"/>
    <w:rsid w:val="2F0C2918"/>
    <w:rsid w:val="2F25F707"/>
    <w:rsid w:val="2F6DA027"/>
    <w:rsid w:val="2F79B818"/>
    <w:rsid w:val="2FBCBA72"/>
    <w:rsid w:val="2FC364C1"/>
    <w:rsid w:val="2FCACA5C"/>
    <w:rsid w:val="2FDE01AF"/>
    <w:rsid w:val="2FE46873"/>
    <w:rsid w:val="2FE8E93F"/>
    <w:rsid w:val="3010FA29"/>
    <w:rsid w:val="30206BC1"/>
    <w:rsid w:val="305F0CDE"/>
    <w:rsid w:val="306C030E"/>
    <w:rsid w:val="30902CA2"/>
    <w:rsid w:val="30ABB975"/>
    <w:rsid w:val="30ABD219"/>
    <w:rsid w:val="31D19EC2"/>
    <w:rsid w:val="32040D98"/>
    <w:rsid w:val="32055650"/>
    <w:rsid w:val="320CBE8B"/>
    <w:rsid w:val="3211F02D"/>
    <w:rsid w:val="3246B93F"/>
    <w:rsid w:val="325CC5C9"/>
    <w:rsid w:val="3260C2F8"/>
    <w:rsid w:val="326DFA79"/>
    <w:rsid w:val="3277E5C8"/>
    <w:rsid w:val="3298C7F5"/>
    <w:rsid w:val="3320853B"/>
    <w:rsid w:val="3322999D"/>
    <w:rsid w:val="3353A8D3"/>
    <w:rsid w:val="336CFDDB"/>
    <w:rsid w:val="3384728D"/>
    <w:rsid w:val="338785D9"/>
    <w:rsid w:val="33A2BEBF"/>
    <w:rsid w:val="33B9B81E"/>
    <w:rsid w:val="33F1C59D"/>
    <w:rsid w:val="340BD0DF"/>
    <w:rsid w:val="3439C33F"/>
    <w:rsid w:val="34426EF7"/>
    <w:rsid w:val="344436B0"/>
    <w:rsid w:val="3466C0C1"/>
    <w:rsid w:val="3489953B"/>
    <w:rsid w:val="34BD9CFD"/>
    <w:rsid w:val="352E23C6"/>
    <w:rsid w:val="3548E237"/>
    <w:rsid w:val="357857B8"/>
    <w:rsid w:val="3586008D"/>
    <w:rsid w:val="358CDB70"/>
    <w:rsid w:val="3597AD89"/>
    <w:rsid w:val="35AA57DA"/>
    <w:rsid w:val="35AC8456"/>
    <w:rsid w:val="35EEFA62"/>
    <w:rsid w:val="361C5012"/>
    <w:rsid w:val="362C2B80"/>
    <w:rsid w:val="36311EBD"/>
    <w:rsid w:val="3634497F"/>
    <w:rsid w:val="368C65C4"/>
    <w:rsid w:val="3698C1BF"/>
    <w:rsid w:val="36A7E42B"/>
    <w:rsid w:val="36BEA613"/>
    <w:rsid w:val="36FD36F5"/>
    <w:rsid w:val="372D3171"/>
    <w:rsid w:val="374401D8"/>
    <w:rsid w:val="37582B0A"/>
    <w:rsid w:val="37CE40C2"/>
    <w:rsid w:val="37D86EC2"/>
    <w:rsid w:val="37FBB3E5"/>
    <w:rsid w:val="3802424B"/>
    <w:rsid w:val="381889A0"/>
    <w:rsid w:val="383294A5"/>
    <w:rsid w:val="3836AE75"/>
    <w:rsid w:val="383DB8B9"/>
    <w:rsid w:val="385D6CA8"/>
    <w:rsid w:val="38D71052"/>
    <w:rsid w:val="38F07056"/>
    <w:rsid w:val="38F4B870"/>
    <w:rsid w:val="390697BB"/>
    <w:rsid w:val="390E626D"/>
    <w:rsid w:val="391DBDFA"/>
    <w:rsid w:val="392795B4"/>
    <w:rsid w:val="392B75DB"/>
    <w:rsid w:val="39828100"/>
    <w:rsid w:val="39C06713"/>
    <w:rsid w:val="39DC192F"/>
    <w:rsid w:val="39EDDE5B"/>
    <w:rsid w:val="39F42397"/>
    <w:rsid w:val="3A0233E3"/>
    <w:rsid w:val="3A11CCA0"/>
    <w:rsid w:val="3A2A7155"/>
    <w:rsid w:val="3A2F47BF"/>
    <w:rsid w:val="3A361433"/>
    <w:rsid w:val="3A62B7E0"/>
    <w:rsid w:val="3A62B872"/>
    <w:rsid w:val="3A6D8EF1"/>
    <w:rsid w:val="3AA0C770"/>
    <w:rsid w:val="3AB1D3DE"/>
    <w:rsid w:val="3ACE9FA0"/>
    <w:rsid w:val="3AF33DA4"/>
    <w:rsid w:val="3B0C80E4"/>
    <w:rsid w:val="3B277EDF"/>
    <w:rsid w:val="3B332FAB"/>
    <w:rsid w:val="3B648AE4"/>
    <w:rsid w:val="3B7DB22F"/>
    <w:rsid w:val="3B85CA68"/>
    <w:rsid w:val="3B8B797F"/>
    <w:rsid w:val="3B9BCA27"/>
    <w:rsid w:val="3BC06461"/>
    <w:rsid w:val="3BDFC56C"/>
    <w:rsid w:val="3BE197A2"/>
    <w:rsid w:val="3BEBA384"/>
    <w:rsid w:val="3C1AD12C"/>
    <w:rsid w:val="3C24BC5B"/>
    <w:rsid w:val="3C7C3335"/>
    <w:rsid w:val="3C7F79DB"/>
    <w:rsid w:val="3CAE3660"/>
    <w:rsid w:val="3CAE97AE"/>
    <w:rsid w:val="3CC27D77"/>
    <w:rsid w:val="3CCF000C"/>
    <w:rsid w:val="3CD6E179"/>
    <w:rsid w:val="3D3A7F14"/>
    <w:rsid w:val="3D45BC5F"/>
    <w:rsid w:val="3D5C9D99"/>
    <w:rsid w:val="3DC7B3E0"/>
    <w:rsid w:val="3DD195BD"/>
    <w:rsid w:val="3DD896B3"/>
    <w:rsid w:val="3DE6DFC0"/>
    <w:rsid w:val="3E168CAC"/>
    <w:rsid w:val="3E27F56B"/>
    <w:rsid w:val="3E588131"/>
    <w:rsid w:val="3E78DA63"/>
    <w:rsid w:val="3E91A3AF"/>
    <w:rsid w:val="3EA51D15"/>
    <w:rsid w:val="3EF46805"/>
    <w:rsid w:val="3F07FC0E"/>
    <w:rsid w:val="3F22660F"/>
    <w:rsid w:val="3F26AEA7"/>
    <w:rsid w:val="3F36A68F"/>
    <w:rsid w:val="3FDE106F"/>
    <w:rsid w:val="3FE12012"/>
    <w:rsid w:val="4031C447"/>
    <w:rsid w:val="405793D3"/>
    <w:rsid w:val="406C8EC3"/>
    <w:rsid w:val="40DFAAED"/>
    <w:rsid w:val="40FC2A10"/>
    <w:rsid w:val="41130E65"/>
    <w:rsid w:val="411E78C1"/>
    <w:rsid w:val="41298134"/>
    <w:rsid w:val="4158194E"/>
    <w:rsid w:val="4192B2BA"/>
    <w:rsid w:val="41A7CA4D"/>
    <w:rsid w:val="41AB4AB7"/>
    <w:rsid w:val="41F40FCD"/>
    <w:rsid w:val="41F6CFFF"/>
    <w:rsid w:val="4224FAF2"/>
    <w:rsid w:val="422895D0"/>
    <w:rsid w:val="424C39E7"/>
    <w:rsid w:val="42A20D53"/>
    <w:rsid w:val="42A6523A"/>
    <w:rsid w:val="42E87054"/>
    <w:rsid w:val="43056E0D"/>
    <w:rsid w:val="4309C4DD"/>
    <w:rsid w:val="43757EEC"/>
    <w:rsid w:val="437CF5DF"/>
    <w:rsid w:val="4393731A"/>
    <w:rsid w:val="439AC51A"/>
    <w:rsid w:val="442F2432"/>
    <w:rsid w:val="443303C3"/>
    <w:rsid w:val="447FDC5F"/>
    <w:rsid w:val="44B96AD4"/>
    <w:rsid w:val="44BAD899"/>
    <w:rsid w:val="44C42F7F"/>
    <w:rsid w:val="44CA73B2"/>
    <w:rsid w:val="44E02E77"/>
    <w:rsid w:val="44E259C4"/>
    <w:rsid w:val="44E57192"/>
    <w:rsid w:val="44FA8784"/>
    <w:rsid w:val="45242947"/>
    <w:rsid w:val="455D62DD"/>
    <w:rsid w:val="4596C0A2"/>
    <w:rsid w:val="45AE5BDB"/>
    <w:rsid w:val="46139FC2"/>
    <w:rsid w:val="4641B675"/>
    <w:rsid w:val="4641E946"/>
    <w:rsid w:val="46C0B530"/>
    <w:rsid w:val="46CD9BF4"/>
    <w:rsid w:val="46DEBCC4"/>
    <w:rsid w:val="46F35201"/>
    <w:rsid w:val="471879E1"/>
    <w:rsid w:val="4746BBC7"/>
    <w:rsid w:val="47554F8A"/>
    <w:rsid w:val="4759F1AF"/>
    <w:rsid w:val="475A24BD"/>
    <w:rsid w:val="4768D8B5"/>
    <w:rsid w:val="47886775"/>
    <w:rsid w:val="479665BD"/>
    <w:rsid w:val="47A91540"/>
    <w:rsid w:val="4809A1B8"/>
    <w:rsid w:val="481B8D59"/>
    <w:rsid w:val="483CACC3"/>
    <w:rsid w:val="4869AA45"/>
    <w:rsid w:val="489785D5"/>
    <w:rsid w:val="48A381FB"/>
    <w:rsid w:val="48BCA427"/>
    <w:rsid w:val="490D1C6F"/>
    <w:rsid w:val="496D1478"/>
    <w:rsid w:val="49A1FDCB"/>
    <w:rsid w:val="49B94056"/>
    <w:rsid w:val="49F79A6A"/>
    <w:rsid w:val="4A2ECEBD"/>
    <w:rsid w:val="4A38176F"/>
    <w:rsid w:val="4A7C5CC3"/>
    <w:rsid w:val="4A887818"/>
    <w:rsid w:val="4AC6DA3D"/>
    <w:rsid w:val="4AD7F25F"/>
    <w:rsid w:val="4B02FA90"/>
    <w:rsid w:val="4B22A3C9"/>
    <w:rsid w:val="4B2360AA"/>
    <w:rsid w:val="4B37E1B0"/>
    <w:rsid w:val="4B3B58B3"/>
    <w:rsid w:val="4B52E62E"/>
    <w:rsid w:val="4B630E02"/>
    <w:rsid w:val="4B8789E2"/>
    <w:rsid w:val="4BF28FD3"/>
    <w:rsid w:val="4BF5621B"/>
    <w:rsid w:val="4C0BED46"/>
    <w:rsid w:val="4C15BD0F"/>
    <w:rsid w:val="4C260DFC"/>
    <w:rsid w:val="4C62C10D"/>
    <w:rsid w:val="4C74AFFB"/>
    <w:rsid w:val="4CF07BD6"/>
    <w:rsid w:val="4CF89EF3"/>
    <w:rsid w:val="4D25758F"/>
    <w:rsid w:val="4D40F96C"/>
    <w:rsid w:val="4D4134C8"/>
    <w:rsid w:val="4D594B31"/>
    <w:rsid w:val="4DC5AAC2"/>
    <w:rsid w:val="4DF3BFC3"/>
    <w:rsid w:val="4E21044A"/>
    <w:rsid w:val="4E4E86DF"/>
    <w:rsid w:val="4E725DD3"/>
    <w:rsid w:val="4EA9C046"/>
    <w:rsid w:val="4F11770E"/>
    <w:rsid w:val="4F3C67EA"/>
    <w:rsid w:val="4F417C83"/>
    <w:rsid w:val="4F5D4D6C"/>
    <w:rsid w:val="4FA163E5"/>
    <w:rsid w:val="4FB4A9F2"/>
    <w:rsid w:val="4FEB9204"/>
    <w:rsid w:val="503808DC"/>
    <w:rsid w:val="50722857"/>
    <w:rsid w:val="5083C4DB"/>
    <w:rsid w:val="509226E1"/>
    <w:rsid w:val="5098E1D9"/>
    <w:rsid w:val="50E9414C"/>
    <w:rsid w:val="51073522"/>
    <w:rsid w:val="5114CBB8"/>
    <w:rsid w:val="51538C07"/>
    <w:rsid w:val="51AF74C5"/>
    <w:rsid w:val="51DEE55D"/>
    <w:rsid w:val="51E983F2"/>
    <w:rsid w:val="52087E87"/>
    <w:rsid w:val="52264D3E"/>
    <w:rsid w:val="5245C702"/>
    <w:rsid w:val="52750567"/>
    <w:rsid w:val="52B0294B"/>
    <w:rsid w:val="52C4792A"/>
    <w:rsid w:val="53053BDB"/>
    <w:rsid w:val="53169806"/>
    <w:rsid w:val="5361DD6E"/>
    <w:rsid w:val="53B0EB4B"/>
    <w:rsid w:val="54376362"/>
    <w:rsid w:val="546A440A"/>
    <w:rsid w:val="549CC25F"/>
    <w:rsid w:val="54F1F76A"/>
    <w:rsid w:val="555FCCC9"/>
    <w:rsid w:val="5566ED93"/>
    <w:rsid w:val="55BB0012"/>
    <w:rsid w:val="55BCCB09"/>
    <w:rsid w:val="55FBD348"/>
    <w:rsid w:val="5611233C"/>
    <w:rsid w:val="56167AA2"/>
    <w:rsid w:val="56414DEB"/>
    <w:rsid w:val="56674FA9"/>
    <w:rsid w:val="566DFF90"/>
    <w:rsid w:val="56B6FB84"/>
    <w:rsid w:val="56DF7034"/>
    <w:rsid w:val="57333F1E"/>
    <w:rsid w:val="573A9431"/>
    <w:rsid w:val="573B1352"/>
    <w:rsid w:val="574C6735"/>
    <w:rsid w:val="57590452"/>
    <w:rsid w:val="57A7A66F"/>
    <w:rsid w:val="57E37FB8"/>
    <w:rsid w:val="57EF5559"/>
    <w:rsid w:val="58135956"/>
    <w:rsid w:val="5837BAF7"/>
    <w:rsid w:val="588039CD"/>
    <w:rsid w:val="58ED2BCA"/>
    <w:rsid w:val="58F8ECE3"/>
    <w:rsid w:val="5901DDD4"/>
    <w:rsid w:val="592316F5"/>
    <w:rsid w:val="592BA199"/>
    <w:rsid w:val="59A9A89C"/>
    <w:rsid w:val="59B7C36E"/>
    <w:rsid w:val="59C145DC"/>
    <w:rsid w:val="59E8D189"/>
    <w:rsid w:val="5A02AD22"/>
    <w:rsid w:val="5A2BAAAC"/>
    <w:rsid w:val="5A63C03B"/>
    <w:rsid w:val="5A7EB42D"/>
    <w:rsid w:val="5A9C8520"/>
    <w:rsid w:val="5AA9ADF1"/>
    <w:rsid w:val="5AD85BCF"/>
    <w:rsid w:val="5B19B7EC"/>
    <w:rsid w:val="5B4277D3"/>
    <w:rsid w:val="5B4A565A"/>
    <w:rsid w:val="5B647529"/>
    <w:rsid w:val="5BC67CEE"/>
    <w:rsid w:val="5C04402A"/>
    <w:rsid w:val="5C6B0ED9"/>
    <w:rsid w:val="5CE1A9CD"/>
    <w:rsid w:val="5CE9E4E3"/>
    <w:rsid w:val="5D160D95"/>
    <w:rsid w:val="5D37E39E"/>
    <w:rsid w:val="5D8E23B6"/>
    <w:rsid w:val="5DA023A7"/>
    <w:rsid w:val="5DAD0443"/>
    <w:rsid w:val="5DB527BC"/>
    <w:rsid w:val="5DF7B775"/>
    <w:rsid w:val="5E386AEE"/>
    <w:rsid w:val="5E45F493"/>
    <w:rsid w:val="5E5D05BE"/>
    <w:rsid w:val="5E9063BA"/>
    <w:rsid w:val="5EA25198"/>
    <w:rsid w:val="5F248F44"/>
    <w:rsid w:val="5F286DA1"/>
    <w:rsid w:val="5F41AC19"/>
    <w:rsid w:val="5F7AE22D"/>
    <w:rsid w:val="5F82CDCC"/>
    <w:rsid w:val="5F97EE61"/>
    <w:rsid w:val="5FB25391"/>
    <w:rsid w:val="5FC72BC0"/>
    <w:rsid w:val="5FD0362B"/>
    <w:rsid w:val="60056B7C"/>
    <w:rsid w:val="6028F780"/>
    <w:rsid w:val="603E21F9"/>
    <w:rsid w:val="604D3F13"/>
    <w:rsid w:val="60597935"/>
    <w:rsid w:val="60D6AAC1"/>
    <w:rsid w:val="6123ABC4"/>
    <w:rsid w:val="6129463C"/>
    <w:rsid w:val="6140FDE9"/>
    <w:rsid w:val="619B0FE7"/>
    <w:rsid w:val="62709060"/>
    <w:rsid w:val="62865C37"/>
    <w:rsid w:val="62D8AA49"/>
    <w:rsid w:val="62E2CEE4"/>
    <w:rsid w:val="6315BCA6"/>
    <w:rsid w:val="631F4C59"/>
    <w:rsid w:val="633ACC56"/>
    <w:rsid w:val="633F516E"/>
    <w:rsid w:val="63ACF478"/>
    <w:rsid w:val="63B2B110"/>
    <w:rsid w:val="63CB3F95"/>
    <w:rsid w:val="6408ACA6"/>
    <w:rsid w:val="6442BBA1"/>
    <w:rsid w:val="644B34B5"/>
    <w:rsid w:val="64ABF134"/>
    <w:rsid w:val="64C89434"/>
    <w:rsid w:val="6526E12A"/>
    <w:rsid w:val="652D69C6"/>
    <w:rsid w:val="65358ACE"/>
    <w:rsid w:val="65370C31"/>
    <w:rsid w:val="657EC96C"/>
    <w:rsid w:val="65A240F0"/>
    <w:rsid w:val="65D9D6D1"/>
    <w:rsid w:val="65DA1301"/>
    <w:rsid w:val="661472C6"/>
    <w:rsid w:val="662B29B8"/>
    <w:rsid w:val="66A900F1"/>
    <w:rsid w:val="66AA0A8E"/>
    <w:rsid w:val="6736D22B"/>
    <w:rsid w:val="67C643BE"/>
    <w:rsid w:val="67D1BFA6"/>
    <w:rsid w:val="67F7368F"/>
    <w:rsid w:val="6837388F"/>
    <w:rsid w:val="687BEDFF"/>
    <w:rsid w:val="68CB3AA5"/>
    <w:rsid w:val="68EAC9F0"/>
    <w:rsid w:val="6902898B"/>
    <w:rsid w:val="69707580"/>
    <w:rsid w:val="69CF68B2"/>
    <w:rsid w:val="69D01398"/>
    <w:rsid w:val="69DB49CE"/>
    <w:rsid w:val="69DF3E31"/>
    <w:rsid w:val="69E27528"/>
    <w:rsid w:val="6A04C4D7"/>
    <w:rsid w:val="6A1266C4"/>
    <w:rsid w:val="6A158841"/>
    <w:rsid w:val="6A464DD1"/>
    <w:rsid w:val="6A968964"/>
    <w:rsid w:val="6AFCD4E5"/>
    <w:rsid w:val="6B12FF62"/>
    <w:rsid w:val="6B5EEF7D"/>
    <w:rsid w:val="6BB39832"/>
    <w:rsid w:val="6BCE964A"/>
    <w:rsid w:val="6BEC07CF"/>
    <w:rsid w:val="6BEDBBE4"/>
    <w:rsid w:val="6C2C9604"/>
    <w:rsid w:val="6C30146A"/>
    <w:rsid w:val="6C4F924F"/>
    <w:rsid w:val="6C5D5F6D"/>
    <w:rsid w:val="6C88EA0B"/>
    <w:rsid w:val="6C9978D7"/>
    <w:rsid w:val="6C999FD0"/>
    <w:rsid w:val="6CA75978"/>
    <w:rsid w:val="6CE0467E"/>
    <w:rsid w:val="6D271874"/>
    <w:rsid w:val="6D523AEF"/>
    <w:rsid w:val="6D54D1D7"/>
    <w:rsid w:val="6D65AC55"/>
    <w:rsid w:val="6D959730"/>
    <w:rsid w:val="6D9D1764"/>
    <w:rsid w:val="6DB467CD"/>
    <w:rsid w:val="6DC294B2"/>
    <w:rsid w:val="6DC50432"/>
    <w:rsid w:val="6E11D6A2"/>
    <w:rsid w:val="6E6C03E1"/>
    <w:rsid w:val="6E8405F4"/>
    <w:rsid w:val="6EC5FEE5"/>
    <w:rsid w:val="6ED1C3AB"/>
    <w:rsid w:val="6F3D394B"/>
    <w:rsid w:val="6F96BAF8"/>
    <w:rsid w:val="6F97351B"/>
    <w:rsid w:val="6F9977E7"/>
    <w:rsid w:val="6FC9D1E7"/>
    <w:rsid w:val="6FD23928"/>
    <w:rsid w:val="703C1220"/>
    <w:rsid w:val="70546BAF"/>
    <w:rsid w:val="705A3BB1"/>
    <w:rsid w:val="706042D4"/>
    <w:rsid w:val="70834FEC"/>
    <w:rsid w:val="709A590E"/>
    <w:rsid w:val="70B4A70D"/>
    <w:rsid w:val="70EE52F3"/>
    <w:rsid w:val="711CE517"/>
    <w:rsid w:val="713BE608"/>
    <w:rsid w:val="7166BFBE"/>
    <w:rsid w:val="717F6B87"/>
    <w:rsid w:val="722F2BE9"/>
    <w:rsid w:val="7236BB94"/>
    <w:rsid w:val="72492690"/>
    <w:rsid w:val="72849060"/>
    <w:rsid w:val="72872211"/>
    <w:rsid w:val="728E7DF1"/>
    <w:rsid w:val="729A9A65"/>
    <w:rsid w:val="72ABA3D3"/>
    <w:rsid w:val="72C7FBF8"/>
    <w:rsid w:val="72D39FEF"/>
    <w:rsid w:val="72D60908"/>
    <w:rsid w:val="736B4BBC"/>
    <w:rsid w:val="736DA091"/>
    <w:rsid w:val="739061A3"/>
    <w:rsid w:val="73B96790"/>
    <w:rsid w:val="74024D03"/>
    <w:rsid w:val="743B5753"/>
    <w:rsid w:val="743E212A"/>
    <w:rsid w:val="74594B29"/>
    <w:rsid w:val="746854D5"/>
    <w:rsid w:val="746B5049"/>
    <w:rsid w:val="749DA4BD"/>
    <w:rsid w:val="74BC8B9A"/>
    <w:rsid w:val="750C5F03"/>
    <w:rsid w:val="7513C573"/>
    <w:rsid w:val="759EF10B"/>
    <w:rsid w:val="75AE6B94"/>
    <w:rsid w:val="75F2DD72"/>
    <w:rsid w:val="75F8DEB3"/>
    <w:rsid w:val="7602517C"/>
    <w:rsid w:val="7664B2D9"/>
    <w:rsid w:val="766EF82F"/>
    <w:rsid w:val="7683FA7F"/>
    <w:rsid w:val="76A31388"/>
    <w:rsid w:val="76A635A1"/>
    <w:rsid w:val="76FB37A0"/>
    <w:rsid w:val="77020256"/>
    <w:rsid w:val="77224AEE"/>
    <w:rsid w:val="773DE1F5"/>
    <w:rsid w:val="779F38CC"/>
    <w:rsid w:val="77AA1865"/>
    <w:rsid w:val="77D92240"/>
    <w:rsid w:val="77EACB6D"/>
    <w:rsid w:val="77ED77A0"/>
    <w:rsid w:val="78082863"/>
    <w:rsid w:val="783E33DA"/>
    <w:rsid w:val="7866A202"/>
    <w:rsid w:val="78700ED4"/>
    <w:rsid w:val="787380E2"/>
    <w:rsid w:val="7883F7C8"/>
    <w:rsid w:val="78A75AD0"/>
    <w:rsid w:val="78B9C1E5"/>
    <w:rsid w:val="78E28D24"/>
    <w:rsid w:val="7905DC84"/>
    <w:rsid w:val="796515D1"/>
    <w:rsid w:val="79795785"/>
    <w:rsid w:val="799E240F"/>
    <w:rsid w:val="79BBD8FD"/>
    <w:rsid w:val="79C1D834"/>
    <w:rsid w:val="79CF35DD"/>
    <w:rsid w:val="7AA46F4B"/>
    <w:rsid w:val="7AE2EFAD"/>
    <w:rsid w:val="7B11B2F4"/>
    <w:rsid w:val="7B1817A1"/>
    <w:rsid w:val="7B3595BF"/>
    <w:rsid w:val="7B6340A4"/>
    <w:rsid w:val="7B7BF3E6"/>
    <w:rsid w:val="7BD24FD4"/>
    <w:rsid w:val="7BD284B8"/>
    <w:rsid w:val="7C0C8AC6"/>
    <w:rsid w:val="7C50F787"/>
    <w:rsid w:val="7CAD85DF"/>
    <w:rsid w:val="7E0638D4"/>
    <w:rsid w:val="7E06638D"/>
    <w:rsid w:val="7E450B61"/>
    <w:rsid w:val="7E5A09A5"/>
    <w:rsid w:val="7EB2CFE2"/>
    <w:rsid w:val="7ECB0216"/>
    <w:rsid w:val="7ED562C4"/>
    <w:rsid w:val="7F82DC86"/>
    <w:rsid w:val="7F9DBD37"/>
    <w:rsid w:val="7FA9D88C"/>
    <w:rsid w:val="7FB535B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0F97B"/>
  <w15:chartTrackingRefBased/>
  <w15:docId w15:val="{B7D69A74-98C3-4546-A4B9-A05A96CE1A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613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A44B0"/>
    <w:pPr>
      <w:ind w:left="720"/>
      <w:contextualSpacing/>
    </w:pPr>
  </w:style>
  <w:style w:type="character" w:styleId="CommentReference">
    <w:name w:val="annotation reference"/>
    <w:basedOn w:val="DefaultParagraphFont"/>
    <w:uiPriority w:val="99"/>
    <w:semiHidden/>
    <w:unhideWhenUsed/>
    <w:rsid w:val="00ED60C7"/>
    <w:rPr>
      <w:sz w:val="16"/>
      <w:szCs w:val="16"/>
    </w:rPr>
  </w:style>
  <w:style w:type="paragraph" w:styleId="CommentText">
    <w:name w:val="annotation text"/>
    <w:basedOn w:val="Normal"/>
    <w:link w:val="CommentTextChar"/>
    <w:uiPriority w:val="99"/>
    <w:unhideWhenUsed/>
    <w:rsid w:val="00ED60C7"/>
    <w:pPr>
      <w:spacing w:line="240" w:lineRule="auto"/>
    </w:pPr>
    <w:rPr>
      <w:sz w:val="20"/>
      <w:szCs w:val="20"/>
    </w:rPr>
  </w:style>
  <w:style w:type="character" w:customStyle="1" w:styleId="CommentTextChar">
    <w:name w:val="Comment Text Char"/>
    <w:basedOn w:val="DefaultParagraphFont"/>
    <w:link w:val="CommentText"/>
    <w:uiPriority w:val="99"/>
    <w:rsid w:val="00ED60C7"/>
    <w:rPr>
      <w:sz w:val="20"/>
      <w:szCs w:val="20"/>
    </w:rPr>
  </w:style>
  <w:style w:type="paragraph" w:styleId="CommentSubject">
    <w:name w:val="annotation subject"/>
    <w:basedOn w:val="CommentText"/>
    <w:next w:val="CommentText"/>
    <w:link w:val="CommentSubjectChar"/>
    <w:uiPriority w:val="99"/>
    <w:semiHidden/>
    <w:unhideWhenUsed/>
    <w:rsid w:val="00ED60C7"/>
    <w:rPr>
      <w:b/>
      <w:bCs/>
    </w:rPr>
  </w:style>
  <w:style w:type="character" w:customStyle="1" w:styleId="CommentSubjectChar">
    <w:name w:val="Comment Subject Char"/>
    <w:basedOn w:val="CommentTextChar"/>
    <w:link w:val="CommentSubject"/>
    <w:uiPriority w:val="99"/>
    <w:semiHidden/>
    <w:rsid w:val="00ED60C7"/>
    <w:rPr>
      <w:b/>
      <w:bCs/>
      <w:sz w:val="20"/>
      <w:szCs w:val="20"/>
    </w:rPr>
  </w:style>
  <w:style w:type="paragraph" w:styleId="Header">
    <w:name w:val="header"/>
    <w:basedOn w:val="Normal"/>
    <w:link w:val="HeaderChar"/>
    <w:uiPriority w:val="99"/>
    <w:unhideWhenUsed/>
    <w:rsid w:val="00D34C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34CCA"/>
  </w:style>
  <w:style w:type="paragraph" w:styleId="Footer">
    <w:name w:val="footer"/>
    <w:basedOn w:val="Normal"/>
    <w:link w:val="FooterChar"/>
    <w:uiPriority w:val="99"/>
    <w:unhideWhenUsed/>
    <w:rsid w:val="00D34C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34CCA"/>
  </w:style>
  <w:style w:type="paragraph" w:styleId="Title">
    <w:name w:val="Title"/>
    <w:basedOn w:val="Normal"/>
    <w:next w:val="Normal"/>
    <w:link w:val="TitleChar"/>
    <w:uiPriority w:val="10"/>
    <w:qFormat/>
    <w:rsid w:val="002F07E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07EB"/>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A56138"/>
    <w:rPr>
      <w:rFonts w:asciiTheme="majorHAnsi" w:eastAsiaTheme="majorEastAsia" w:hAnsiTheme="majorHAnsi" w:cstheme="majorBidi"/>
      <w:color w:val="2F5496" w:themeColor="accent1" w:themeShade="BF"/>
      <w:sz w:val="32"/>
      <w:szCs w:val="32"/>
    </w:rPr>
  </w:style>
  <w:style w:type="paragraph" w:styleId="FootnoteText">
    <w:name w:val="footnote text"/>
    <w:basedOn w:val="Normal"/>
    <w:link w:val="FootnoteTextChar"/>
    <w:uiPriority w:val="99"/>
    <w:unhideWhenUsed/>
    <w:rsid w:val="009364BE"/>
    <w:pPr>
      <w:spacing w:after="0" w:line="240" w:lineRule="auto"/>
    </w:pPr>
    <w:rPr>
      <w:sz w:val="20"/>
      <w:szCs w:val="20"/>
    </w:rPr>
  </w:style>
  <w:style w:type="character" w:customStyle="1" w:styleId="FootnoteTextChar">
    <w:name w:val="Footnote Text Char"/>
    <w:basedOn w:val="DefaultParagraphFont"/>
    <w:link w:val="FootnoteText"/>
    <w:uiPriority w:val="99"/>
    <w:rsid w:val="009364BE"/>
    <w:rPr>
      <w:sz w:val="20"/>
      <w:szCs w:val="20"/>
    </w:rPr>
  </w:style>
  <w:style w:type="character" w:styleId="FootnoteReference">
    <w:name w:val="footnote reference"/>
    <w:basedOn w:val="DefaultParagraphFont"/>
    <w:uiPriority w:val="99"/>
    <w:semiHidden/>
    <w:unhideWhenUsed/>
    <w:rsid w:val="009364BE"/>
    <w:rPr>
      <w:vertAlign w:val="superscript"/>
    </w:rPr>
  </w:style>
  <w:style w:type="character" w:styleId="Hyperlink">
    <w:name w:val="Hyperlink"/>
    <w:basedOn w:val="DefaultParagraphFont"/>
    <w:uiPriority w:val="99"/>
    <w:unhideWhenUsed/>
    <w:rsid w:val="002B2DC0"/>
    <w:rPr>
      <w:color w:val="0563C1" w:themeColor="hyperlink"/>
      <w:u w:val="single"/>
    </w:rPr>
  </w:style>
  <w:style w:type="character" w:styleId="UnresolvedMention">
    <w:name w:val="Unresolved Mention"/>
    <w:basedOn w:val="DefaultParagraphFont"/>
    <w:uiPriority w:val="99"/>
    <w:semiHidden/>
    <w:unhideWhenUsed/>
    <w:rsid w:val="002B2DC0"/>
    <w:rPr>
      <w:color w:val="605E5C"/>
      <w:shd w:val="clear" w:color="auto" w:fill="E1DFDD"/>
    </w:rPr>
  </w:style>
  <w:style w:type="paragraph" w:styleId="Revision">
    <w:name w:val="Revision"/>
    <w:hidden/>
    <w:uiPriority w:val="99"/>
    <w:semiHidden/>
    <w:rsid w:val="005A05DF"/>
    <w:pPr>
      <w:spacing w:after="0" w:line="240" w:lineRule="auto"/>
    </w:pPr>
  </w:style>
  <w:style w:type="character" w:styleId="FollowedHyperlink">
    <w:name w:val="FollowedHyperlink"/>
    <w:basedOn w:val="DefaultParagraphFont"/>
    <w:uiPriority w:val="99"/>
    <w:semiHidden/>
    <w:unhideWhenUsed/>
    <w:rsid w:val="00010369"/>
    <w:rPr>
      <w:color w:val="954F72" w:themeColor="followedHyperlink"/>
      <w:u w:val="single"/>
    </w:rPr>
  </w:style>
  <w:style w:type="paragraph" w:styleId="EndnoteText">
    <w:name w:val="endnote text"/>
    <w:basedOn w:val="Normal"/>
    <w:link w:val="EndnoteTextChar"/>
    <w:uiPriority w:val="99"/>
    <w:semiHidden/>
    <w:unhideWhenUsed/>
    <w:rsid w:val="00C77420"/>
    <w:pPr>
      <w:spacing w:after="0" w:line="240" w:lineRule="auto"/>
    </w:pPr>
    <w:rPr>
      <w:sz w:val="20"/>
      <w:szCs w:val="20"/>
    </w:rPr>
  </w:style>
  <w:style w:type="character" w:customStyle="1" w:styleId="EndnoteTextChar">
    <w:name w:val="Endnote Text Char"/>
    <w:basedOn w:val="DefaultParagraphFont"/>
    <w:link w:val="EndnoteText"/>
    <w:uiPriority w:val="99"/>
    <w:semiHidden/>
    <w:rsid w:val="00C77420"/>
    <w:rPr>
      <w:sz w:val="20"/>
      <w:szCs w:val="20"/>
    </w:rPr>
  </w:style>
  <w:style w:type="character" w:styleId="EndnoteReference">
    <w:name w:val="endnote reference"/>
    <w:basedOn w:val="DefaultParagraphFont"/>
    <w:uiPriority w:val="99"/>
    <w:semiHidden/>
    <w:unhideWhenUsed/>
    <w:rsid w:val="00C77420"/>
    <w:rPr>
      <w:vertAlign w:val="superscript"/>
    </w:rPr>
  </w:style>
  <w:style w:type="character" w:styleId="Mention">
    <w:name w:val="Mention"/>
    <w:basedOn w:val="DefaultParagraphFont"/>
    <w:uiPriority w:val="99"/>
    <w:unhideWhenUsed/>
    <w:rPr>
      <w:color w:val="2B579A"/>
      <w:shd w:val="clear" w:color="auto" w:fill="E6E6E6"/>
    </w:rPr>
  </w:style>
  <w:style w:type="character" w:customStyle="1" w:styleId="ui-provider">
    <w:name w:val="ui-provider"/>
    <w:basedOn w:val="DefaultParagraphFont"/>
    <w:rsid w:val="00DE3049"/>
  </w:style>
  <w:style w:type="paragraph" w:customStyle="1" w:styleId="pf0">
    <w:name w:val="pf0"/>
    <w:basedOn w:val="Normal"/>
    <w:rsid w:val="006221E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f01">
    <w:name w:val="cf01"/>
    <w:basedOn w:val="DefaultParagraphFont"/>
    <w:rsid w:val="006221E3"/>
    <w:rPr>
      <w:rFonts w:ascii="Segoe UI" w:hAnsi="Segoe UI" w:cs="Segoe UI" w:hint="default"/>
      <w:sz w:val="18"/>
      <w:szCs w:val="18"/>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7676067">
      <w:bodyDiv w:val="1"/>
      <w:marLeft w:val="0"/>
      <w:marRight w:val="0"/>
      <w:marTop w:val="0"/>
      <w:marBottom w:val="0"/>
      <w:divBdr>
        <w:top w:val="none" w:sz="0" w:space="0" w:color="auto"/>
        <w:left w:val="none" w:sz="0" w:space="0" w:color="auto"/>
        <w:bottom w:val="none" w:sz="0" w:space="0" w:color="auto"/>
        <w:right w:val="none" w:sz="0" w:space="0" w:color="auto"/>
      </w:divBdr>
    </w:div>
    <w:div w:id="760106502">
      <w:bodyDiv w:val="1"/>
      <w:marLeft w:val="0"/>
      <w:marRight w:val="0"/>
      <w:marTop w:val="0"/>
      <w:marBottom w:val="0"/>
      <w:divBdr>
        <w:top w:val="none" w:sz="0" w:space="0" w:color="auto"/>
        <w:left w:val="none" w:sz="0" w:space="0" w:color="auto"/>
        <w:bottom w:val="none" w:sz="0" w:space="0" w:color="auto"/>
        <w:right w:val="none" w:sz="0" w:space="0" w:color="auto"/>
      </w:divBdr>
    </w:div>
    <w:div w:id="794832118">
      <w:bodyDiv w:val="1"/>
      <w:marLeft w:val="0"/>
      <w:marRight w:val="0"/>
      <w:marTop w:val="0"/>
      <w:marBottom w:val="0"/>
      <w:divBdr>
        <w:top w:val="none" w:sz="0" w:space="0" w:color="auto"/>
        <w:left w:val="none" w:sz="0" w:space="0" w:color="auto"/>
        <w:bottom w:val="none" w:sz="0" w:space="0" w:color="auto"/>
        <w:right w:val="none" w:sz="0" w:space="0" w:color="auto"/>
      </w:divBdr>
    </w:div>
    <w:div w:id="1784885784">
      <w:bodyDiv w:val="1"/>
      <w:marLeft w:val="0"/>
      <w:marRight w:val="0"/>
      <w:marTop w:val="0"/>
      <w:marBottom w:val="0"/>
      <w:divBdr>
        <w:top w:val="none" w:sz="0" w:space="0" w:color="auto"/>
        <w:left w:val="none" w:sz="0" w:space="0" w:color="auto"/>
        <w:bottom w:val="none" w:sz="0" w:space="0" w:color="auto"/>
        <w:right w:val="none" w:sz="0" w:space="0" w:color="auto"/>
      </w:divBdr>
    </w:div>
    <w:div w:id="18476695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dataandmaps@morpc.org"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www.morpc.org/popforecast"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endnotes.xml.rels><?xml version="1.0" encoding="UTF-8" standalone="yes"?>
<Relationships xmlns="http://schemas.openxmlformats.org/package/2006/relationships"><Relationship Id="rId3" Type="http://schemas.openxmlformats.org/officeDocument/2006/relationships/hyperlink" Target="http://www.biahomebuilders.com/aws/BIA/asset_manager/get_file/734933?ver=0" TargetMode="External"/><Relationship Id="rId2" Type="http://schemas.openxmlformats.org/officeDocument/2006/relationships/hyperlink" Target="https://publicapps.odh.ohio.gov/EDW/DataCatalog" TargetMode="External"/><Relationship Id="rId1" Type="http://schemas.openxmlformats.org/officeDocument/2006/relationships/hyperlink" Target="https://experience.arcgis.com/experience/cd446109151f474db74b13fa0795023c/" TargetMode="External"/><Relationship Id="rId5" Type="http://schemas.openxmlformats.org/officeDocument/2006/relationships/hyperlink" Target="https://data.census.gov/table?q=b08012&amp;g=310XX00US18140&amp;tid=ACSDT5Y2021.B08012" TargetMode="External"/><Relationship Id="rId4" Type="http://schemas.openxmlformats.org/officeDocument/2006/relationships/hyperlink" Target="https://www.nar.realtor/infographics/2020-community-transportation-preference-surve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5878ED-C755-4E98-AD0A-6AE44CD5A3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676</Words>
  <Characters>3859</Characters>
  <Application>Microsoft Office Word</Application>
  <DocSecurity>4</DocSecurity>
  <Lines>32</Lines>
  <Paragraphs>9</Paragraphs>
  <ScaleCrop>false</ScaleCrop>
  <Company/>
  <LinksUpToDate>false</LinksUpToDate>
  <CharactersWithSpaces>4526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Porr</dc:creator>
  <cp:keywords/>
  <dc:description/>
  <cp:lastModifiedBy>Devin Johnson</cp:lastModifiedBy>
  <cp:revision>95</cp:revision>
  <dcterms:created xsi:type="dcterms:W3CDTF">2023-01-26T21:21:00Z</dcterms:created>
  <dcterms:modified xsi:type="dcterms:W3CDTF">2023-02-01T20:22:00Z</dcterms:modified>
</cp:coreProperties>
</file>