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540" w:rsidRPr="00450A95" w:rsidRDefault="005D2540" w:rsidP="005D2540">
      <w:pPr>
        <w:pStyle w:val="Titre2"/>
      </w:pPr>
      <w:bookmarkStart w:id="0" w:name="_Toc387139204"/>
      <w:bookmarkStart w:id="1" w:name="_GoBack"/>
      <w:bookmarkEnd w:id="1"/>
      <w:r w:rsidRPr="00450A95">
        <w:t>Selection modes.</w:t>
      </w:r>
      <w:bookmarkEnd w:id="0"/>
    </w:p>
    <w:p w:rsidR="005D2540" w:rsidRPr="00450A95" w:rsidRDefault="005D2540" w:rsidP="005D2540">
      <w:pPr>
        <w:pStyle w:val="Titre3"/>
        <w:numPr>
          <w:ilvl w:val="0"/>
          <w:numId w:val="5"/>
        </w:numPr>
        <w:rPr>
          <w:noProof/>
          <w:lang w:val="en-GB"/>
        </w:rPr>
      </w:pPr>
      <w:bookmarkStart w:id="2" w:name="_Toc387139205"/>
      <w:r w:rsidRPr="00450A95">
        <w:rPr>
          <w:noProof/>
          <w:lang w:val="en-GB"/>
        </w:rPr>
        <w:t>Normal mode</w:t>
      </w:r>
      <w:bookmarkEnd w:id="2"/>
    </w:p>
    <w:p w:rsidR="005D2540" w:rsidRPr="00450A95" w:rsidRDefault="005D2540" w:rsidP="005D2540">
      <w:pPr>
        <w:rPr>
          <w:noProof/>
          <w:lang w:val="en-GB"/>
        </w:rPr>
      </w:pPr>
      <w:r w:rsidRPr="00450A95">
        <w:rPr>
          <w:noProof/>
          <w:lang w:val="en-GB"/>
        </w:rPr>
        <w:t>Press “</w:t>
      </w:r>
      <w:r w:rsidRPr="00450A95">
        <w:rPr>
          <w:noProof/>
        </w:rPr>
        <w:drawing>
          <wp:inline distT="0" distB="0" distL="0" distR="0" wp14:anchorId="3BAA6CCD" wp14:editId="141CD848">
            <wp:extent cx="180975" cy="180975"/>
            <wp:effectExtent l="0" t="0" r="9525" b="9525"/>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l_select_mode.gif"/>
                    <pic:cNvPicPr/>
                  </pic:nvPicPr>
                  <pic:blipFill>
                    <a:blip r:embed="rId6">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to activate this mode</w:t>
      </w:r>
    </w:p>
    <w:p w:rsidR="005D2540" w:rsidRPr="00450A95" w:rsidRDefault="005D2540" w:rsidP="005D2540">
      <w:pPr>
        <w:rPr>
          <w:noProof/>
          <w:lang w:val="en-GB"/>
        </w:rPr>
      </w:pPr>
      <w:r w:rsidRPr="00450A95">
        <w:rPr>
          <w:noProof/>
          <w:lang w:val="en-GB"/>
        </w:rPr>
        <w:t>This is the default selection mode. Selected objects (meshes and landmarks) are drawn “grey”. Unselected “normal” landmarks are red, while “target” landmarks are yellow. Unselected meshes can be drawn:</w:t>
      </w:r>
    </w:p>
    <w:p w:rsidR="005D2540" w:rsidRPr="00450A95" w:rsidRDefault="005D2540" w:rsidP="005D2540">
      <w:pPr>
        <w:pStyle w:val="Paragraphedeliste"/>
        <w:numPr>
          <w:ilvl w:val="0"/>
          <w:numId w:val="2"/>
        </w:numPr>
        <w:rPr>
          <w:noProof/>
          <w:lang w:val="en-GB"/>
        </w:rPr>
      </w:pPr>
      <w:r w:rsidRPr="00450A95">
        <w:rPr>
          <w:noProof/>
          <w:lang w:val="en-GB"/>
        </w:rPr>
        <w:t>Using a uniform colour (default modes)</w:t>
      </w:r>
    </w:p>
    <w:p w:rsidR="005D2540" w:rsidRPr="00450A95" w:rsidRDefault="005D2540" w:rsidP="005D2540">
      <w:pPr>
        <w:pStyle w:val="Paragraphedeliste"/>
        <w:numPr>
          <w:ilvl w:val="0"/>
          <w:numId w:val="2"/>
        </w:numPr>
        <w:rPr>
          <w:noProof/>
          <w:lang w:val="en-GB"/>
        </w:rPr>
      </w:pPr>
      <w:r w:rsidRPr="00450A95">
        <w:rPr>
          <w:noProof/>
          <w:lang w:val="en-GB"/>
        </w:rPr>
        <w:t xml:space="preserve">According to tag values at each vertex (tag display mode active </w:t>
      </w:r>
      <w:r w:rsidRPr="00450A95">
        <w:rPr>
          <w:noProof/>
        </w:rPr>
        <w:drawing>
          <wp:inline distT="0" distB="0" distL="0" distR="0" wp14:anchorId="066AD217" wp14:editId="4B0A77A0">
            <wp:extent cx="180975" cy="180975"/>
            <wp:effectExtent l="0" t="0" r="9525" b="9525"/>
            <wp:docPr id="176" name="Imag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gif"/>
                    <pic:cNvPicPr/>
                  </pic:nvPicPr>
                  <pic:blipFill>
                    <a:blip r:embed="rId7">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w:t>
      </w:r>
    </w:p>
    <w:p w:rsidR="005D2540" w:rsidRPr="00450A95" w:rsidRDefault="005D2540" w:rsidP="005D2540">
      <w:pPr>
        <w:pStyle w:val="Paragraphedeliste"/>
        <w:numPr>
          <w:ilvl w:val="0"/>
          <w:numId w:val="2"/>
        </w:numPr>
        <w:rPr>
          <w:noProof/>
          <w:lang w:val="en-GB"/>
        </w:rPr>
      </w:pPr>
      <w:r w:rsidRPr="00450A95">
        <w:rPr>
          <w:noProof/>
          <w:lang w:val="en-GB"/>
        </w:rPr>
        <w:t xml:space="preserve">According to scalar values at each vertex (scalar diplay mode active </w:t>
      </w:r>
      <w:r w:rsidRPr="00450A95">
        <w:rPr>
          <w:noProof/>
        </w:rPr>
        <w:drawing>
          <wp:inline distT="0" distB="0" distL="0" distR="0" wp14:anchorId="5B1CA0BD" wp14:editId="744F67EC">
            <wp:extent cx="180975" cy="180975"/>
            <wp:effectExtent l="0" t="0" r="9525" b="9525"/>
            <wp:docPr id="177" name="Imag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color_scale.gif"/>
                    <pic:cNvPicPr/>
                  </pic:nvPicPr>
                  <pic:blipFill>
                    <a:blip r:embed="rId8">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w:t>
      </w:r>
    </w:p>
    <w:p w:rsidR="005D2540" w:rsidRPr="00450A95" w:rsidRDefault="005D2540" w:rsidP="005D2540">
      <w:pPr>
        <w:pStyle w:val="Paragraphedeliste"/>
        <w:rPr>
          <w:noProof/>
          <w:lang w:val="en-GB"/>
        </w:rPr>
      </w:pPr>
    </w:p>
    <w:p w:rsidR="005D2540" w:rsidRPr="00450A95" w:rsidRDefault="005D2540" w:rsidP="005D2540">
      <w:pPr>
        <w:pStyle w:val="Titre3"/>
        <w:numPr>
          <w:ilvl w:val="0"/>
          <w:numId w:val="5"/>
        </w:numPr>
        <w:rPr>
          <w:noProof/>
          <w:lang w:val="en-GB"/>
        </w:rPr>
      </w:pPr>
      <w:bookmarkStart w:id="3" w:name="_Toc387139206"/>
      <w:r w:rsidRPr="00450A95">
        <w:rPr>
          <w:noProof/>
          <w:lang w:val="en-GB"/>
        </w:rPr>
        <w:t>Tag mode</w:t>
      </w:r>
      <w:bookmarkEnd w:id="3"/>
    </w:p>
    <w:p w:rsidR="005D2540" w:rsidRPr="00450A95" w:rsidRDefault="005D2540" w:rsidP="005D2540">
      <w:pPr>
        <w:rPr>
          <w:noProof/>
          <w:lang w:val="en-GB"/>
        </w:rPr>
      </w:pPr>
      <w:r w:rsidRPr="00450A95">
        <w:rPr>
          <w:noProof/>
          <w:lang w:val="en-GB"/>
        </w:rPr>
        <w:t>Press “</w:t>
      </w:r>
      <w:r w:rsidRPr="00450A95">
        <w:rPr>
          <w:noProof/>
        </w:rPr>
        <w:drawing>
          <wp:inline distT="0" distB="0" distL="0" distR="0" wp14:anchorId="482D2F01" wp14:editId="08710D10">
            <wp:extent cx="180975" cy="180975"/>
            <wp:effectExtent l="0" t="0" r="9525" b="9525"/>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_select_mode.gif"/>
                    <pic:cNvPicPr/>
                  </pic:nvPicPr>
                  <pic:blipFill>
                    <a:blip r:embed="rId9">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to activate this mode</w:t>
      </w:r>
    </w:p>
    <w:p w:rsidR="005D2540" w:rsidRPr="00450A95" w:rsidRDefault="005D2540" w:rsidP="005D2540">
      <w:pPr>
        <w:rPr>
          <w:noProof/>
          <w:lang w:val="en-GB"/>
        </w:rPr>
      </w:pPr>
      <w:r w:rsidRPr="00450A95">
        <w:rPr>
          <w:noProof/>
          <w:lang w:val="en-GB"/>
        </w:rPr>
        <w:t>This mode is useful when tagging surfaces (as you can only interact with selected objects). Unselected meshes are drawn “grey”.  Unselected “normal” landmarks are red, while “target” landmarks are yellow. Selected landmarks are grey, while selected meshes can be drawn:</w:t>
      </w:r>
    </w:p>
    <w:p w:rsidR="005D2540" w:rsidRPr="00450A95" w:rsidRDefault="005D2540" w:rsidP="005D2540">
      <w:pPr>
        <w:pStyle w:val="Paragraphedeliste"/>
        <w:numPr>
          <w:ilvl w:val="0"/>
          <w:numId w:val="2"/>
        </w:numPr>
        <w:rPr>
          <w:noProof/>
          <w:lang w:val="en-GB"/>
        </w:rPr>
      </w:pPr>
      <w:r w:rsidRPr="00450A95">
        <w:rPr>
          <w:noProof/>
          <w:lang w:val="en-GB"/>
        </w:rPr>
        <w:t>Using a uniform colour (default modes)</w:t>
      </w:r>
    </w:p>
    <w:p w:rsidR="005D2540" w:rsidRPr="00450A95" w:rsidRDefault="005D2540" w:rsidP="005D2540">
      <w:pPr>
        <w:pStyle w:val="Paragraphedeliste"/>
        <w:numPr>
          <w:ilvl w:val="0"/>
          <w:numId w:val="2"/>
        </w:numPr>
        <w:rPr>
          <w:noProof/>
          <w:lang w:val="en-GB"/>
        </w:rPr>
      </w:pPr>
      <w:r w:rsidRPr="00450A95">
        <w:rPr>
          <w:noProof/>
          <w:lang w:val="en-GB"/>
        </w:rPr>
        <w:t xml:space="preserve">According to tag values at each vertex (tag display mode active  </w:t>
      </w:r>
      <w:r w:rsidRPr="00450A95">
        <w:rPr>
          <w:noProof/>
        </w:rPr>
        <w:drawing>
          <wp:inline distT="0" distB="0" distL="0" distR="0" wp14:anchorId="445CCBD7" wp14:editId="3704C794">
            <wp:extent cx="180975" cy="180975"/>
            <wp:effectExtent l="0" t="0" r="9525" b="9525"/>
            <wp:docPr id="178" name="Imag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Tag_Window.gif"/>
                    <pic:cNvPicPr/>
                  </pic:nvPicPr>
                  <pic:blipFill>
                    <a:blip r:embed="rId7">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w:t>
      </w:r>
    </w:p>
    <w:p w:rsidR="005D2540" w:rsidRPr="00450A95" w:rsidRDefault="005D2540" w:rsidP="005D2540">
      <w:pPr>
        <w:pStyle w:val="Paragraphedeliste"/>
        <w:numPr>
          <w:ilvl w:val="0"/>
          <w:numId w:val="2"/>
        </w:numPr>
        <w:rPr>
          <w:noProof/>
          <w:lang w:val="en-GB"/>
        </w:rPr>
      </w:pPr>
      <w:r w:rsidRPr="00450A95">
        <w:rPr>
          <w:noProof/>
          <w:lang w:val="en-GB"/>
        </w:rPr>
        <w:t xml:space="preserve">According to scalar values at each vertex (scalar diplay mode active </w:t>
      </w:r>
      <w:r w:rsidRPr="00450A95">
        <w:rPr>
          <w:noProof/>
        </w:rPr>
        <w:drawing>
          <wp:inline distT="0" distB="0" distL="0" distR="0" wp14:anchorId="5D0B908C" wp14:editId="1FB536FC">
            <wp:extent cx="180975" cy="180975"/>
            <wp:effectExtent l="0" t="0" r="9525" b="9525"/>
            <wp:docPr id="179" name="Imag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w_color_scale.gif"/>
                    <pic:cNvPicPr/>
                  </pic:nvPicPr>
                  <pic:blipFill>
                    <a:blip r:embed="rId8">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w:t>
      </w:r>
    </w:p>
    <w:p w:rsidR="005D2540" w:rsidRPr="00450A95" w:rsidRDefault="005D2540" w:rsidP="005D2540">
      <w:pPr>
        <w:pStyle w:val="Titre2"/>
        <w:numPr>
          <w:ilvl w:val="0"/>
          <w:numId w:val="7"/>
        </w:numPr>
      </w:pPr>
      <w:r w:rsidRPr="00450A95">
        <w:t xml:space="preserve"> </w:t>
      </w:r>
      <w:bookmarkStart w:id="4" w:name="_Toc387139207"/>
      <w:r w:rsidRPr="00450A95">
        <w:t>Interaction modes</w:t>
      </w:r>
      <w:bookmarkEnd w:id="4"/>
    </w:p>
    <w:p w:rsidR="005D2540" w:rsidRPr="00450A95" w:rsidRDefault="005D2540" w:rsidP="005D2540">
      <w:pPr>
        <w:pStyle w:val="Titre3"/>
        <w:rPr>
          <w:noProof/>
          <w:lang w:val="en-GB"/>
        </w:rPr>
      </w:pPr>
      <w:bookmarkStart w:id="5" w:name="_Toc387139208"/>
      <w:r w:rsidRPr="00450A95">
        <w:rPr>
          <w:noProof/>
          <w:lang w:val="en-GB"/>
        </w:rPr>
        <w:t>Camera mode</w:t>
      </w:r>
      <w:bookmarkEnd w:id="5"/>
    </w:p>
    <w:p w:rsidR="005D2540" w:rsidRPr="00450A95" w:rsidRDefault="005D2540" w:rsidP="005D2540">
      <w:pPr>
        <w:rPr>
          <w:noProof/>
          <w:lang w:val="en-GB"/>
        </w:rPr>
      </w:pPr>
      <w:r w:rsidRPr="00450A95">
        <w:rPr>
          <w:noProof/>
        </w:rPr>
        <w:drawing>
          <wp:inline distT="0" distB="0" distL="0" distR="0" wp14:anchorId="771B338F" wp14:editId="6995FE11">
            <wp:extent cx="190500" cy="190500"/>
            <wp:effectExtent l="0" t="0" r="0" b="0"/>
            <wp:docPr id="181" name="Imag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gif"/>
                    <pic:cNvPicPr/>
                  </pic:nvPicPr>
                  <pic:blipFill>
                    <a:blip r:embed="rId10">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r w:rsidRPr="00450A95">
        <w:rPr>
          <w:noProof/>
          <w:lang w:val="en-GB"/>
        </w:rPr>
        <w:t xml:space="preserve"> « Camera mode » is the default interaction mode, and is active on startup. When active, </w:t>
      </w:r>
      <w:r w:rsidRPr="00450A95">
        <w:rPr>
          <w:noProof/>
          <w:lang w:val="en-GB" w:eastAsia="fr-FR"/>
        </w:rPr>
        <w:t>left and middle mouse button drags</w:t>
      </w:r>
      <w:r w:rsidRPr="00450A95">
        <w:rPr>
          <w:noProof/>
          <w:lang w:val="en-GB"/>
        </w:rPr>
        <w:t xml:space="preserve"> result in camera rotation/translation, respectively.</w:t>
      </w:r>
    </w:p>
    <w:p w:rsidR="005D2540" w:rsidRPr="00450A95" w:rsidRDefault="005D2540" w:rsidP="005D2540">
      <w:pPr>
        <w:pStyle w:val="Titre3"/>
        <w:numPr>
          <w:ilvl w:val="0"/>
          <w:numId w:val="5"/>
        </w:numPr>
        <w:rPr>
          <w:noProof/>
          <w:lang w:val="en-GB"/>
        </w:rPr>
      </w:pPr>
      <w:bookmarkStart w:id="6" w:name="_Toc387139209"/>
      <w:r w:rsidRPr="00450A95">
        <w:rPr>
          <w:noProof/>
          <w:lang w:val="en-GB"/>
        </w:rPr>
        <w:t>Object mode</w:t>
      </w:r>
      <w:bookmarkEnd w:id="6"/>
    </w:p>
    <w:p w:rsidR="005D2540" w:rsidRPr="00450A95" w:rsidRDefault="005D2540" w:rsidP="005D2540">
      <w:pPr>
        <w:rPr>
          <w:noProof/>
          <w:lang w:val="en-GB"/>
        </w:rPr>
      </w:pPr>
      <w:r w:rsidRPr="00450A95">
        <w:rPr>
          <w:noProof/>
        </w:rPr>
        <w:drawing>
          <wp:inline distT="0" distB="0" distL="0" distR="0" wp14:anchorId="2520E1DB" wp14:editId="798556B6">
            <wp:extent cx="142875" cy="133350"/>
            <wp:effectExtent l="0" t="0" r="9525" b="0"/>
            <wp:docPr id="182" name="Image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e_mode2.gif"/>
                    <pic:cNvPicPr/>
                  </pic:nvPicPr>
                  <pic:blipFill>
                    <a:blip r:embed="rId11">
                      <a:extLst>
                        <a:ext uri="{28A0092B-C50C-407E-A947-70E740481C1C}">
                          <a14:useLocalDpi xmlns:a14="http://schemas.microsoft.com/office/drawing/2010/main" val="0"/>
                        </a:ext>
                      </a:extLst>
                    </a:blip>
                    <a:stretch>
                      <a:fillRect/>
                    </a:stretch>
                  </pic:blipFill>
                  <pic:spPr>
                    <a:xfrm>
                      <a:off x="0" y="0"/>
                      <a:ext cx="142875" cy="133350"/>
                    </a:xfrm>
                    <a:prstGeom prst="rect">
                      <a:avLst/>
                    </a:prstGeom>
                  </pic:spPr>
                </pic:pic>
              </a:graphicData>
            </a:graphic>
          </wp:inline>
        </w:drawing>
      </w:r>
      <w:r w:rsidRPr="00450A95">
        <w:rPr>
          <w:noProof/>
          <w:lang w:val="en-GB"/>
        </w:rPr>
        <w:t xml:space="preserve">  When active, </w:t>
      </w:r>
      <w:r w:rsidRPr="00450A95">
        <w:rPr>
          <w:noProof/>
          <w:lang w:val="en-GB" w:eastAsia="fr-FR"/>
        </w:rPr>
        <w:t>left and middle mouse button drags</w:t>
      </w:r>
      <w:r w:rsidRPr="00450A95">
        <w:rPr>
          <w:noProof/>
          <w:lang w:val="en-GB"/>
        </w:rPr>
        <w:t xml:space="preserve"> result in object rotation/translation, respectively.</w:t>
      </w:r>
    </w:p>
    <w:p w:rsidR="005D2540" w:rsidRPr="00450A95" w:rsidRDefault="005D2540" w:rsidP="005D2540">
      <w:pPr>
        <w:pStyle w:val="Titre3"/>
        <w:numPr>
          <w:ilvl w:val="0"/>
          <w:numId w:val="5"/>
        </w:numPr>
        <w:rPr>
          <w:noProof/>
          <w:lang w:val="en-GB"/>
        </w:rPr>
      </w:pPr>
      <w:bookmarkStart w:id="7" w:name="_Toc387139210"/>
      <w:r w:rsidRPr="00450A95">
        <w:rPr>
          <w:noProof/>
          <w:lang w:val="en-GB"/>
        </w:rPr>
        <w:t>Landmark mode</w:t>
      </w:r>
      <w:bookmarkEnd w:id="7"/>
    </w:p>
    <w:p w:rsidR="005D2540" w:rsidRPr="00450A95" w:rsidRDefault="005D2540" w:rsidP="005D2540">
      <w:pPr>
        <w:rPr>
          <w:noProof/>
          <w:lang w:val="en-GB" w:eastAsia="fr-FR"/>
        </w:rPr>
      </w:pPr>
      <w:r w:rsidRPr="00450A95">
        <w:rPr>
          <w:noProof/>
        </w:rPr>
        <w:drawing>
          <wp:inline distT="0" distB="0" distL="0" distR="0" wp14:anchorId="3915C57B" wp14:editId="1345DCD3">
            <wp:extent cx="180975" cy="171450"/>
            <wp:effectExtent l="0" t="0" r="9525" b="0"/>
            <wp:docPr id="183" name="Imag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2.gif"/>
                    <pic:cNvPicPr/>
                  </pic:nvPicPr>
                  <pic:blipFill>
                    <a:blip r:embed="rId12">
                      <a:extLst>
                        <a:ext uri="{28A0092B-C50C-407E-A947-70E740481C1C}">
                          <a14:useLocalDpi xmlns:a14="http://schemas.microsoft.com/office/drawing/2010/main" val="0"/>
                        </a:ext>
                      </a:extLst>
                    </a:blip>
                    <a:stretch>
                      <a:fillRect/>
                    </a:stretch>
                  </pic:blipFill>
                  <pic:spPr>
                    <a:xfrm>
                      <a:off x="0" y="0"/>
                      <a:ext cx="180975" cy="171450"/>
                    </a:xfrm>
                    <a:prstGeom prst="rect">
                      <a:avLst/>
                    </a:prstGeom>
                  </pic:spPr>
                </pic:pic>
              </a:graphicData>
            </a:graphic>
          </wp:inline>
        </w:drawing>
      </w:r>
      <w:r w:rsidRPr="00450A95">
        <w:rPr>
          <w:noProof/>
          <w:lang w:val="en-GB"/>
        </w:rPr>
        <w:t xml:space="preserve"> When active, </w:t>
      </w:r>
      <w:r w:rsidRPr="00450A95">
        <w:rPr>
          <w:noProof/>
          <w:lang w:val="en-GB" w:eastAsia="fr-FR"/>
        </w:rPr>
        <w:t xml:space="preserve">only landmarks can be selected/unselected via right mouse button drag/click. This mode is useful when editing/placing landmarks. </w:t>
      </w:r>
      <w:r w:rsidRPr="00450A95">
        <w:rPr>
          <w:noProof/>
          <w:lang w:val="en-GB"/>
        </w:rPr>
        <w:t>L</w:t>
      </w:r>
      <w:r w:rsidRPr="00450A95">
        <w:rPr>
          <w:noProof/>
          <w:lang w:val="en-GB" w:eastAsia="fr-FR"/>
        </w:rPr>
        <w:t>eft and middle mouse button drags</w:t>
      </w:r>
      <w:r w:rsidRPr="00450A95">
        <w:rPr>
          <w:noProof/>
          <w:lang w:val="en-GB"/>
        </w:rPr>
        <w:t xml:space="preserve"> result in camera rotation/translation, respectively.</w:t>
      </w:r>
    </w:p>
    <w:p w:rsidR="005D2540" w:rsidRPr="00450A95" w:rsidRDefault="005D2540" w:rsidP="005D2540">
      <w:pPr>
        <w:pStyle w:val="Titre2"/>
        <w:numPr>
          <w:ilvl w:val="0"/>
          <w:numId w:val="7"/>
        </w:numPr>
      </w:pPr>
      <w:r w:rsidRPr="00450A95">
        <w:t>Landmark setting modes</w:t>
      </w:r>
    </w:p>
    <w:p w:rsidR="005D2540" w:rsidRPr="00450A95" w:rsidRDefault="005D2540" w:rsidP="005D2540">
      <w:pPr>
        <w:rPr>
          <w:noProof/>
          <w:lang w:val="en-GB"/>
        </w:rPr>
      </w:pPr>
      <w:r w:rsidRPr="00450A95">
        <w:rPr>
          <w:noProof/>
          <w:lang w:val="en-GB"/>
        </w:rPr>
        <w:t xml:space="preserve">Landmarks can be set on surfaces by pressing “L” + left mouse click. </w:t>
      </w:r>
    </w:p>
    <w:p w:rsidR="005D2540" w:rsidRPr="00450A95" w:rsidRDefault="005D2540" w:rsidP="005D2540">
      <w:pPr>
        <w:rPr>
          <w:noProof/>
          <w:lang w:val="en-GB"/>
        </w:rPr>
      </w:pPr>
      <w:r w:rsidRPr="00450A95">
        <w:rPr>
          <w:noProof/>
          <w:lang w:val="en-GB"/>
        </w:rPr>
        <w:lastRenderedPageBreak/>
        <w:t xml:space="preserve">Two series of conventional landmarks can be set with ISE-MeshTools: “normal” and “target” landmarks. Aditionnally a third landmark series (“flag” landmarks) can be used to label surface structures. </w:t>
      </w:r>
    </w:p>
    <w:p w:rsidR="005D2540" w:rsidRPr="00450A95" w:rsidRDefault="005D2540" w:rsidP="005D2540">
      <w:pPr>
        <w:pStyle w:val="Titre3"/>
        <w:numPr>
          <w:ilvl w:val="0"/>
          <w:numId w:val="6"/>
        </w:numPr>
        <w:rPr>
          <w:noProof/>
          <w:lang w:val="en-GB" w:eastAsia="fr-FR"/>
        </w:rPr>
      </w:pPr>
      <w:r w:rsidRPr="00450A95">
        <w:rPr>
          <w:noProof/>
          <w:lang w:val="en-GB" w:eastAsia="fr-FR"/>
        </w:rPr>
        <w:t>Normal landmark mode</w:t>
      </w:r>
    </w:p>
    <w:p w:rsidR="005D2540" w:rsidRPr="00450A95" w:rsidRDefault="005D2540" w:rsidP="005D2540">
      <w:pPr>
        <w:rPr>
          <w:noProof/>
          <w:lang w:val="en-GB"/>
        </w:rPr>
      </w:pPr>
      <w:r w:rsidRPr="00450A95">
        <w:rPr>
          <w:noProof/>
          <w:lang w:val="en-GB"/>
        </w:rPr>
        <w:t>Press “</w:t>
      </w:r>
      <w:r w:rsidRPr="00450A95">
        <w:rPr>
          <w:noProof/>
        </w:rPr>
        <w:drawing>
          <wp:inline distT="0" distB="0" distL="0" distR="0" wp14:anchorId="43DD7D55" wp14:editId="231DEF63">
            <wp:extent cx="180975" cy="180975"/>
            <wp:effectExtent l="0" t="0" r="9525" b="9525"/>
            <wp:docPr id="184" name="Imag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4.gif"/>
                    <pic:cNvPicPr/>
                  </pic:nvPicPr>
                  <pic:blipFill>
                    <a:blip r:embed="rId13">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to activate this mode (this mode is active by default)</w:t>
      </w:r>
    </w:p>
    <w:p w:rsidR="005D2540" w:rsidRPr="00450A95" w:rsidRDefault="005D2540" w:rsidP="005D2540">
      <w:pPr>
        <w:pStyle w:val="Titre3"/>
        <w:numPr>
          <w:ilvl w:val="0"/>
          <w:numId w:val="5"/>
        </w:numPr>
        <w:rPr>
          <w:noProof/>
          <w:lang w:val="en-GB" w:eastAsia="fr-FR"/>
        </w:rPr>
      </w:pPr>
      <w:r w:rsidRPr="00450A95">
        <w:rPr>
          <w:noProof/>
          <w:lang w:val="en-GB" w:eastAsia="fr-FR"/>
        </w:rPr>
        <w:t>Target landmark mode</w:t>
      </w:r>
    </w:p>
    <w:p w:rsidR="005D2540" w:rsidRPr="00450A95" w:rsidRDefault="005D2540" w:rsidP="005D2540">
      <w:pPr>
        <w:rPr>
          <w:noProof/>
          <w:lang w:val="en-GB" w:eastAsia="fr-FR"/>
        </w:rPr>
      </w:pPr>
      <w:r w:rsidRPr="00450A95">
        <w:rPr>
          <w:noProof/>
          <w:lang w:val="en-GB"/>
        </w:rPr>
        <w:t>Press “</w:t>
      </w:r>
      <w:r w:rsidRPr="00450A95">
        <w:rPr>
          <w:noProof/>
        </w:rPr>
        <w:drawing>
          <wp:inline distT="0" distB="0" distL="0" distR="0" wp14:anchorId="0B36ADFF" wp14:editId="4BBDB57A">
            <wp:extent cx="180975" cy="180975"/>
            <wp:effectExtent l="0" t="0" r="9525" b="9525"/>
            <wp:docPr id="185" name="Imag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ndmarks6.gif"/>
                    <pic:cNvPicPr/>
                  </pic:nvPicPr>
                  <pic:blipFill>
                    <a:blip r:embed="rId14">
                      <a:extLst>
                        <a:ext uri="{28A0092B-C50C-407E-A947-70E740481C1C}">
                          <a14:useLocalDpi xmlns:a14="http://schemas.microsoft.com/office/drawing/2010/main" val="0"/>
                        </a:ext>
                      </a:extLst>
                    </a:blip>
                    <a:stretch>
                      <a:fillRect/>
                    </a:stretch>
                  </pic:blipFill>
                  <pic:spPr>
                    <a:xfrm>
                      <a:off x="0" y="0"/>
                      <a:ext cx="180975" cy="180975"/>
                    </a:xfrm>
                    <a:prstGeom prst="rect">
                      <a:avLst/>
                    </a:prstGeom>
                  </pic:spPr>
                </pic:pic>
              </a:graphicData>
            </a:graphic>
          </wp:inline>
        </w:drawing>
      </w:r>
      <w:r w:rsidRPr="00450A95">
        <w:rPr>
          <w:noProof/>
          <w:lang w:val="en-GB"/>
        </w:rPr>
        <w:t>”  to activate this mode</w:t>
      </w:r>
    </w:p>
    <w:p w:rsidR="005D2540" w:rsidRPr="00450A95" w:rsidRDefault="005D2540" w:rsidP="005D2540">
      <w:pPr>
        <w:pStyle w:val="Titre3"/>
        <w:numPr>
          <w:ilvl w:val="0"/>
          <w:numId w:val="5"/>
        </w:numPr>
        <w:rPr>
          <w:noProof/>
          <w:lang w:val="en-GB" w:eastAsia="fr-FR"/>
        </w:rPr>
      </w:pPr>
      <w:r w:rsidRPr="00450A95">
        <w:rPr>
          <w:noProof/>
          <w:lang w:val="en-GB" w:eastAsia="fr-FR"/>
        </w:rPr>
        <w:t>Flag landmark mode</w:t>
      </w:r>
    </w:p>
    <w:p w:rsidR="005D2540" w:rsidRPr="00450A95" w:rsidRDefault="005D2540" w:rsidP="005D2540">
      <w:pPr>
        <w:rPr>
          <w:noProof/>
          <w:lang w:val="en-GB" w:eastAsia="fr-FR"/>
        </w:rPr>
      </w:pPr>
      <w:r w:rsidRPr="00450A95">
        <w:rPr>
          <w:noProof/>
          <w:lang w:val="en-GB" w:eastAsia="fr-FR"/>
        </w:rPr>
        <w:t>Press “</w:t>
      </w:r>
      <w:r w:rsidRPr="00450A95">
        <w:rPr>
          <w:noProof/>
        </w:rPr>
        <w:drawing>
          <wp:inline distT="0" distB="0" distL="0" distR="0" wp14:anchorId="65F6AE43" wp14:editId="43882737">
            <wp:extent cx="183600" cy="183600"/>
            <wp:effectExtent l="0" t="0" r="6985" b="698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ag02.gif"/>
                    <pic:cNvPicPr/>
                  </pic:nvPicPr>
                  <pic:blipFill>
                    <a:blip r:embed="rId15">
                      <a:extLst>
                        <a:ext uri="{28A0092B-C50C-407E-A947-70E740481C1C}">
                          <a14:useLocalDpi xmlns:a14="http://schemas.microsoft.com/office/drawing/2010/main" val="0"/>
                        </a:ext>
                      </a:extLst>
                    </a:blip>
                    <a:stretch>
                      <a:fillRect/>
                    </a:stretch>
                  </pic:blipFill>
                  <pic:spPr>
                    <a:xfrm>
                      <a:off x="0" y="0"/>
                      <a:ext cx="183600" cy="183600"/>
                    </a:xfrm>
                    <a:prstGeom prst="rect">
                      <a:avLst/>
                    </a:prstGeom>
                  </pic:spPr>
                </pic:pic>
              </a:graphicData>
            </a:graphic>
          </wp:inline>
        </w:drawing>
      </w:r>
      <w:r w:rsidRPr="00450A95">
        <w:rPr>
          <w:noProof/>
          <w:lang w:val="en-GB" w:eastAsia="fr-FR"/>
        </w:rPr>
        <w:t>” to activate this mode</w:t>
      </w:r>
    </w:p>
    <w:p w:rsidR="00D469DD" w:rsidRDefault="00570F1E"/>
    <w:sectPr w:rsidR="00D469D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178A3"/>
    <w:multiLevelType w:val="hybridMultilevel"/>
    <w:tmpl w:val="25B8882A"/>
    <w:lvl w:ilvl="0" w:tplc="FF784BA4">
      <w:start w:val="1"/>
      <w:numFmt w:val="decimal"/>
      <w:pStyle w:val="Titre2"/>
      <w:lvlText w:val="%1."/>
      <w:lvlJc w:val="left"/>
      <w:pPr>
        <w:ind w:left="1068" w:hanging="360"/>
      </w:p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
    <w:nsid w:val="174D0A22"/>
    <w:multiLevelType w:val="hybridMultilevel"/>
    <w:tmpl w:val="E01E85EA"/>
    <w:lvl w:ilvl="0" w:tplc="EFA2DAAE">
      <w:start w:val="1"/>
      <w:numFmt w:val="lowerLetter"/>
      <w:pStyle w:val="Titre3"/>
      <w:lvlText w:val="%1)"/>
      <w:lvlJc w:val="left"/>
      <w:pPr>
        <w:ind w:left="177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2">
    <w:nsid w:val="31B82861"/>
    <w:multiLevelType w:val="hybridMultilevel"/>
    <w:tmpl w:val="40D81A1E"/>
    <w:lvl w:ilvl="0" w:tplc="39F4D220">
      <w:start w:val="1"/>
      <w:numFmt w:val="decimal"/>
      <w:pStyle w:val="Titre1"/>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6F87C91"/>
    <w:multiLevelType w:val="hybridMultilevel"/>
    <w:tmpl w:val="8A0EA2F6"/>
    <w:lvl w:ilvl="0" w:tplc="1EE6DC7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lvlOverride w:ilvl="0">
      <w:startOverride w:val="1"/>
    </w:lvlOverride>
  </w:num>
  <w:num w:numId="4">
    <w:abstractNumId w:val="1"/>
    <w:lvlOverride w:ilvl="0">
      <w:startOverride w:val="1"/>
    </w:lvlOverride>
  </w:num>
  <w:num w:numId="5">
    <w:abstractNumId w:val="1"/>
  </w:num>
  <w:num w:numId="6">
    <w:abstractNumId w:val="1"/>
    <w:lvlOverride w:ilvl="0">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540"/>
    <w:rsid w:val="00204A98"/>
    <w:rsid w:val="00570F1E"/>
    <w:rsid w:val="005D2540"/>
    <w:rsid w:val="007A5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40"/>
    <w:rPr>
      <w:rFonts w:eastAsiaTheme="minorEastAsia"/>
    </w:rPr>
  </w:style>
  <w:style w:type="paragraph" w:styleId="Titre1">
    <w:name w:val="heading 1"/>
    <w:basedOn w:val="Normal"/>
    <w:next w:val="Normal"/>
    <w:link w:val="Titre1Car"/>
    <w:uiPriority w:val="9"/>
    <w:qFormat/>
    <w:rsid w:val="005D2540"/>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5D2540"/>
    <w:pPr>
      <w:keepNext/>
      <w:keepLines/>
      <w:numPr>
        <w:numId w:val="3"/>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5D2540"/>
    <w:pPr>
      <w:keepNext/>
      <w:keepLines/>
      <w:numPr>
        <w:numId w:val="4"/>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540"/>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5D2540"/>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5D2540"/>
    <w:rPr>
      <w:rFonts w:asciiTheme="majorHAnsi" w:eastAsiaTheme="majorEastAsia" w:hAnsiTheme="majorHAnsi" w:cstheme="majorBidi"/>
      <w:bCs/>
    </w:rPr>
  </w:style>
  <w:style w:type="paragraph" w:styleId="Paragraphedeliste">
    <w:name w:val="List Paragraph"/>
    <w:basedOn w:val="Normal"/>
    <w:uiPriority w:val="34"/>
    <w:qFormat/>
    <w:rsid w:val="005D2540"/>
    <w:pPr>
      <w:ind w:left="720"/>
      <w:contextualSpacing/>
    </w:pPr>
  </w:style>
  <w:style w:type="paragraph" w:styleId="Textedebulles">
    <w:name w:val="Balloon Text"/>
    <w:basedOn w:val="Normal"/>
    <w:link w:val="TextedebullesCar"/>
    <w:uiPriority w:val="99"/>
    <w:semiHidden/>
    <w:unhideWhenUsed/>
    <w:rsid w:val="005D25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2540"/>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540"/>
    <w:rPr>
      <w:rFonts w:eastAsiaTheme="minorEastAsia"/>
    </w:rPr>
  </w:style>
  <w:style w:type="paragraph" w:styleId="Titre1">
    <w:name w:val="heading 1"/>
    <w:basedOn w:val="Normal"/>
    <w:next w:val="Normal"/>
    <w:link w:val="Titre1Car"/>
    <w:uiPriority w:val="9"/>
    <w:qFormat/>
    <w:rsid w:val="005D2540"/>
    <w:pPr>
      <w:keepNext/>
      <w:keepLines/>
      <w:numPr>
        <w:numId w:val="1"/>
      </w:numPr>
      <w:spacing w:before="480" w:after="0"/>
      <w:outlineLvl w:val="0"/>
    </w:pPr>
    <w:rPr>
      <w:rFonts w:asciiTheme="majorHAnsi" w:eastAsia="Times New Roman" w:hAnsiTheme="majorHAnsi" w:cstheme="majorBidi"/>
      <w:b/>
      <w:bCs/>
      <w:sz w:val="28"/>
      <w:szCs w:val="28"/>
      <w:lang w:val="en-GB" w:eastAsia="fr-FR"/>
    </w:rPr>
  </w:style>
  <w:style w:type="paragraph" w:styleId="Titre2">
    <w:name w:val="heading 2"/>
    <w:basedOn w:val="Normal"/>
    <w:next w:val="Normal"/>
    <w:link w:val="Titre2Car"/>
    <w:uiPriority w:val="9"/>
    <w:unhideWhenUsed/>
    <w:qFormat/>
    <w:rsid w:val="005D2540"/>
    <w:pPr>
      <w:keepNext/>
      <w:keepLines/>
      <w:numPr>
        <w:numId w:val="3"/>
      </w:numPr>
      <w:spacing w:before="200" w:after="0"/>
      <w:outlineLvl w:val="1"/>
    </w:pPr>
    <w:rPr>
      <w:rFonts w:asciiTheme="majorHAnsi" w:eastAsiaTheme="majorEastAsia" w:hAnsiTheme="majorHAnsi" w:cstheme="majorBidi"/>
      <w:b/>
      <w:bCs/>
      <w:noProof/>
      <w:sz w:val="24"/>
      <w:szCs w:val="24"/>
      <w:lang w:val="en-GB" w:eastAsia="fr-FR"/>
    </w:rPr>
  </w:style>
  <w:style w:type="paragraph" w:styleId="Titre3">
    <w:name w:val="heading 3"/>
    <w:basedOn w:val="Normal"/>
    <w:next w:val="Normal"/>
    <w:link w:val="Titre3Car"/>
    <w:uiPriority w:val="9"/>
    <w:unhideWhenUsed/>
    <w:qFormat/>
    <w:rsid w:val="005D2540"/>
    <w:pPr>
      <w:keepNext/>
      <w:keepLines/>
      <w:numPr>
        <w:numId w:val="4"/>
      </w:numPr>
      <w:spacing w:before="200" w:after="0"/>
      <w:outlineLvl w:val="2"/>
    </w:pPr>
    <w:rPr>
      <w:rFonts w:asciiTheme="majorHAnsi" w:eastAsiaTheme="majorEastAsia" w:hAnsiTheme="majorHAnsi" w:cstheme="majorBidi"/>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D2540"/>
    <w:rPr>
      <w:rFonts w:asciiTheme="majorHAnsi" w:eastAsia="Times New Roman" w:hAnsiTheme="majorHAnsi" w:cstheme="majorBidi"/>
      <w:b/>
      <w:bCs/>
      <w:sz w:val="28"/>
      <w:szCs w:val="28"/>
      <w:lang w:val="en-GB" w:eastAsia="fr-FR"/>
    </w:rPr>
  </w:style>
  <w:style w:type="character" w:customStyle="1" w:styleId="Titre2Car">
    <w:name w:val="Titre 2 Car"/>
    <w:basedOn w:val="Policepardfaut"/>
    <w:link w:val="Titre2"/>
    <w:uiPriority w:val="9"/>
    <w:rsid w:val="005D2540"/>
    <w:rPr>
      <w:rFonts w:asciiTheme="majorHAnsi" w:eastAsiaTheme="majorEastAsia" w:hAnsiTheme="majorHAnsi" w:cstheme="majorBidi"/>
      <w:b/>
      <w:bCs/>
      <w:noProof/>
      <w:sz w:val="24"/>
      <w:szCs w:val="24"/>
      <w:lang w:val="en-GB" w:eastAsia="fr-FR"/>
    </w:rPr>
  </w:style>
  <w:style w:type="character" w:customStyle="1" w:styleId="Titre3Car">
    <w:name w:val="Titre 3 Car"/>
    <w:basedOn w:val="Policepardfaut"/>
    <w:link w:val="Titre3"/>
    <w:uiPriority w:val="9"/>
    <w:rsid w:val="005D2540"/>
    <w:rPr>
      <w:rFonts w:asciiTheme="majorHAnsi" w:eastAsiaTheme="majorEastAsia" w:hAnsiTheme="majorHAnsi" w:cstheme="majorBidi"/>
      <w:bCs/>
    </w:rPr>
  </w:style>
  <w:style w:type="paragraph" w:styleId="Paragraphedeliste">
    <w:name w:val="List Paragraph"/>
    <w:basedOn w:val="Normal"/>
    <w:uiPriority w:val="34"/>
    <w:qFormat/>
    <w:rsid w:val="005D2540"/>
    <w:pPr>
      <w:ind w:left="720"/>
      <w:contextualSpacing/>
    </w:pPr>
  </w:style>
  <w:style w:type="paragraph" w:styleId="Textedebulles">
    <w:name w:val="Balloon Text"/>
    <w:basedOn w:val="Normal"/>
    <w:link w:val="TextedebullesCar"/>
    <w:uiPriority w:val="99"/>
    <w:semiHidden/>
    <w:unhideWhenUsed/>
    <w:rsid w:val="005D254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2540"/>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10.gif"/><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296</Words>
  <Characters>1691</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lebrun</dc:creator>
  <cp:lastModifiedBy>lebrun</cp:lastModifiedBy>
  <cp:revision>2</cp:revision>
  <dcterms:created xsi:type="dcterms:W3CDTF">2014-05-14T14:58:00Z</dcterms:created>
  <dcterms:modified xsi:type="dcterms:W3CDTF">2014-05-15T15:02:00Z</dcterms:modified>
</cp:coreProperties>
</file>