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4D" w:rsidRPr="00450A95" w:rsidRDefault="00922A4D" w:rsidP="00922A4D">
      <w:pPr>
        <w:rPr>
          <w:noProof/>
          <w:lang w:val="en-GB"/>
        </w:rPr>
      </w:pPr>
      <w:bookmarkStart w:id="0" w:name="_GoBack"/>
      <w:bookmarkEnd w:id="0"/>
      <w:r w:rsidRPr="00450A95">
        <w:rPr>
          <w:noProof/>
          <w:lang w:val="en-GB"/>
        </w:rPr>
        <w:t>As stated above, landmarks can be set on surfaces by pressing “L” + left mouse click. Several actions can be performed on selected (grey) landmarks.</w:t>
      </w:r>
    </w:p>
    <w:p w:rsidR="00922A4D" w:rsidRPr="00450A95" w:rsidRDefault="00922A4D" w:rsidP="00922A4D">
      <w:pPr>
        <w:pStyle w:val="Titre2"/>
      </w:pPr>
      <w:bookmarkStart w:id="1" w:name="_Toc387139291"/>
      <w:r w:rsidRPr="00450A95">
        <w:t>Push back selected landmarks on closest surface</w:t>
      </w:r>
      <w:bookmarkEnd w:id="1"/>
    </w:p>
    <w:p w:rsidR="00922A4D" w:rsidRPr="00450A95" w:rsidRDefault="00922A4D" w:rsidP="00922A4D">
      <w:pPr>
        <w:rPr>
          <w:noProof/>
          <w:lang w:val="en-GB" w:eastAsia="fr-FR"/>
        </w:rPr>
      </w:pPr>
      <w:r w:rsidRPr="00450A95">
        <w:rPr>
          <w:noProof/>
          <w:lang w:val="en-GB" w:eastAsia="fr-FR"/>
        </w:rPr>
        <w:t>When set via pressing “L” + left click, landmarks are positioned on one surface’s vertex. Selected landmarks can be subsequently moved manually to other locations (for instance, if you want to place a given landmark in the middle of a canal or a foramen, or between two unfused bones). However, you may sometimes want to push back automatically some selected landmarks to the position of the closest surface’s vertex available. This can be achieved using this option.</w:t>
      </w:r>
    </w:p>
    <w:p w:rsidR="00922A4D" w:rsidRPr="00450A95" w:rsidRDefault="00922A4D" w:rsidP="00922A4D">
      <w:pPr>
        <w:pStyle w:val="Titre2"/>
        <w:numPr>
          <w:ilvl w:val="0"/>
          <w:numId w:val="6"/>
        </w:numPr>
      </w:pPr>
      <w:bookmarkStart w:id="2" w:name="_Toc387139292"/>
      <w:r w:rsidRPr="00450A95">
        <w:t>Change selected landmarks orientation according to surface normals</w:t>
      </w:r>
      <w:bookmarkEnd w:id="2"/>
    </w:p>
    <w:p w:rsidR="00922A4D" w:rsidRPr="00450A95" w:rsidRDefault="00922A4D" w:rsidP="00922A4D">
      <w:pPr>
        <w:rPr>
          <w:noProof/>
          <w:lang w:val="en-GB" w:eastAsia="fr-FR"/>
        </w:rPr>
      </w:pPr>
      <w:r w:rsidRPr="00450A95">
        <w:rPr>
          <w:noProof/>
          <w:lang w:val="en-GB" w:eastAsia="fr-FR"/>
        </w:rPr>
        <w:t>When set via pressing “L” + left surfaces, landmark orientation is that of the vertex on which it is placed.  Selected landmarks’ orientation can be subsequently moved manually. However, you may sometimes want to reset one or several landmarks’ orientation automatically to that of the closest surface’s vertex available. This can be achieved using this option.</w:t>
      </w:r>
    </w:p>
    <w:p w:rsidR="00922A4D" w:rsidRPr="00450A95" w:rsidRDefault="00922A4D" w:rsidP="00922A4D">
      <w:pPr>
        <w:pStyle w:val="Titre2"/>
        <w:numPr>
          <w:ilvl w:val="0"/>
          <w:numId w:val="6"/>
        </w:numPr>
      </w:pPr>
      <w:bookmarkStart w:id="3" w:name="_Toc387139294"/>
      <w:r w:rsidRPr="00450A95">
        <w:t>Landmarks involved into curves</w:t>
      </w:r>
      <w:bookmarkEnd w:id="3"/>
    </w:p>
    <w:p w:rsidR="00922A4D" w:rsidRPr="00450A95" w:rsidRDefault="00922A4D" w:rsidP="00922A4D">
      <w:pPr>
        <w:pStyle w:val="Titre3"/>
        <w:rPr>
          <w:noProof/>
          <w:lang w:val="en-GB" w:eastAsia="fr-FR"/>
        </w:rPr>
      </w:pPr>
      <w:bookmarkStart w:id="4" w:name="_Toc387139295"/>
      <w:r w:rsidRPr="00450A95">
        <w:rPr>
          <w:noProof/>
          <w:lang w:val="en-GB" w:eastAsia="fr-FR"/>
        </w:rPr>
        <w:t>Move curve handles (selected yellow landmarks) semi-automatically</w:t>
      </w:r>
    </w:p>
    <w:p w:rsidR="00922A4D" w:rsidRPr="00450A95" w:rsidRDefault="00922A4D" w:rsidP="00922A4D">
      <w:pPr>
        <w:rPr>
          <w:noProof/>
          <w:lang w:val="en-GB" w:eastAsia="fr-FR"/>
        </w:rPr>
      </w:pPr>
      <w:r w:rsidRPr="00450A95">
        <w:rPr>
          <w:noProof/>
          <w:lang w:val="en-GB" w:eastAsia="fr-FR"/>
        </w:rPr>
        <w:t xml:space="preserve">This option allows saving a lot of time when creating 3D Bezier curves with </w:t>
      </w:r>
      <w:r w:rsidRPr="00450A95">
        <w:rPr>
          <w:noProof/>
          <w:lang w:val="en-GB"/>
        </w:rPr>
        <w:t>ISE-</w:t>
      </w:r>
      <w:r w:rsidRPr="00450A95">
        <w:rPr>
          <w:noProof/>
          <w:lang w:val="en-GB" w:eastAsia="fr-FR"/>
        </w:rPr>
        <w:t>MeshTools (see “</w:t>
      </w:r>
      <w:r w:rsidRPr="00450A95">
        <w:rPr>
          <w:i/>
          <w:noProof/>
          <w:lang w:val="en-GB" w:eastAsia="fr-FR"/>
        </w:rPr>
        <w:t>working with curves</w:t>
      </w:r>
      <w:r w:rsidRPr="00450A95">
        <w:rPr>
          <w:noProof/>
          <w:lang w:val="en-GB" w:eastAsia="fr-FR"/>
        </w:rPr>
        <w:t xml:space="preserve">” section for further details regarding curve implementation and digitization in </w:t>
      </w:r>
      <w:r w:rsidRPr="00450A95">
        <w:rPr>
          <w:noProof/>
          <w:lang w:val="en-GB"/>
        </w:rPr>
        <w:t>ISE-</w:t>
      </w:r>
      <w:r w:rsidRPr="00450A95">
        <w:rPr>
          <w:noProof/>
          <w:lang w:val="en-GB" w:eastAsia="fr-FR"/>
        </w:rPr>
        <w:t>MeshTools).</w:t>
      </w:r>
    </w:p>
    <w:p w:rsidR="00922A4D" w:rsidRPr="00450A95" w:rsidRDefault="00922A4D" w:rsidP="00922A4D">
      <w:pPr>
        <w:rPr>
          <w:noProof/>
          <w:lang w:val="en-GB" w:eastAsia="fr-FR"/>
        </w:rPr>
      </w:pPr>
      <w:r w:rsidRPr="00450A95">
        <w:rPr>
          <w:noProof/>
          <w:lang w:val="en-GB" w:eastAsia="fr-FR"/>
        </w:rPr>
        <w:t>Requirement : at least a handle landmark (“target” landmark) must be selected.</w:t>
      </w:r>
    </w:p>
    <w:p w:rsidR="00922A4D" w:rsidRPr="00450A95" w:rsidRDefault="00922A4D" w:rsidP="00922A4D">
      <w:pPr>
        <w:rPr>
          <w:noProof/>
          <w:lang w:val="en-GB" w:eastAsia="fr-FR"/>
        </w:rPr>
      </w:pPr>
      <w:r w:rsidRPr="00450A95">
        <w:rPr>
          <w:noProof/>
        </w:rPr>
        <w:drawing>
          <wp:inline distT="0" distB="0" distL="0" distR="0" wp14:anchorId="13479208" wp14:editId="3BB9F015">
            <wp:extent cx="1854000" cy="921600"/>
            <wp:effectExtent l="0" t="0" r="0" b="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png"/>
                    <pic:cNvPicPr/>
                  </pic:nvPicPr>
                  <pic:blipFill>
                    <a:blip r:embed="rId6">
                      <a:extLst>
                        <a:ext uri="{28A0092B-C50C-407E-A947-70E740481C1C}">
                          <a14:useLocalDpi xmlns:a14="http://schemas.microsoft.com/office/drawing/2010/main" val="0"/>
                        </a:ext>
                      </a:extLst>
                    </a:blip>
                    <a:stretch>
                      <a:fillRect/>
                    </a:stretch>
                  </pic:blipFill>
                  <pic:spPr>
                    <a:xfrm>
                      <a:off x="0" y="0"/>
                      <a:ext cx="1854000" cy="921600"/>
                    </a:xfrm>
                    <a:prstGeom prst="rect">
                      <a:avLst/>
                    </a:prstGeom>
                  </pic:spPr>
                </pic:pic>
              </a:graphicData>
            </a:graphic>
          </wp:inline>
        </w:drawing>
      </w:r>
      <w:r w:rsidRPr="00450A95">
        <w:rPr>
          <w:noProof/>
          <w:lang w:val="en-GB" w:eastAsia="fr-FR"/>
        </w:rPr>
        <w:br/>
        <w:t>Move Handles window</w:t>
      </w:r>
    </w:p>
    <w:p w:rsidR="00922A4D" w:rsidRPr="00450A95" w:rsidRDefault="00922A4D" w:rsidP="00922A4D">
      <w:pPr>
        <w:rPr>
          <w:noProof/>
          <w:lang w:val="en-GB" w:eastAsia="fr-FR"/>
        </w:rPr>
      </w:pPr>
      <w:r w:rsidRPr="00450A95">
        <w:rPr>
          <w:noProof/>
          <w:lang w:val="en-GB" w:eastAsia="fr-FR"/>
        </w:rPr>
        <w:t>Depending on whether selected curve handles lie within the curve, at the start of the curve or at the end of the curve, their displacements differ: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922A4D" w:rsidRPr="00450A95" w:rsidTr="00C037B6">
        <w:tc>
          <w:tcPr>
            <w:tcW w:w="4644" w:type="dxa"/>
          </w:tcPr>
          <w:p w:rsidR="00922A4D" w:rsidRPr="00450A95" w:rsidRDefault="00922A4D" w:rsidP="00C037B6">
            <w:pPr>
              <w:rPr>
                <w:noProof/>
                <w:lang w:val="en-GB" w:eastAsia="fr-FR"/>
              </w:rPr>
            </w:pPr>
            <w:r w:rsidRPr="00450A95">
              <w:rPr>
                <w:noProof/>
              </w:rPr>
              <w:drawing>
                <wp:inline distT="0" distB="0" distL="0" distR="0" wp14:anchorId="673C31CA" wp14:editId="0B4EFC43">
                  <wp:extent cx="2505600" cy="1882800"/>
                  <wp:effectExtent l="0" t="0" r="9525" b="3175"/>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p>
          <w:p w:rsidR="00922A4D" w:rsidRPr="00450A95" w:rsidRDefault="00922A4D" w:rsidP="00C037B6">
            <w:pPr>
              <w:rPr>
                <w:noProof/>
                <w:lang w:val="en-GB" w:eastAsia="fr-FR"/>
              </w:rPr>
            </w:pPr>
            <w:r w:rsidRPr="00450A95">
              <w:rPr>
                <w:noProof/>
                <w:lang w:val="en-GB" w:eastAsia="fr-FR"/>
              </w:rPr>
              <w:lastRenderedPageBreak/>
              <w:t xml:space="preserve">Case 1: curve handle is associated to a curve starting point (A), and a following point (B) exists. Vector </w:t>
            </w:r>
            <m:oMath>
              <m:acc>
                <m:accPr>
                  <m:chr m:val="⃗"/>
                  <m:ctrlPr>
                    <w:rPr>
                      <w:rFonts w:ascii="Cambria Math" w:hAnsi="Cambria Math"/>
                      <w:i/>
                      <w:noProof/>
                      <w:lang w:val="en-GB" w:eastAsia="fr-FR"/>
                    </w:rPr>
                  </m:ctrlPr>
                </m:accPr>
                <m:e>
                  <m:r>
                    <w:rPr>
                      <w:rFonts w:ascii="Cambria Math" w:hAnsi="Cambria Math"/>
                      <w:noProof/>
                      <w:lang w:val="en-GB" w:eastAsia="fr-FR"/>
                    </w:rPr>
                    <m:t>AB</m:t>
                  </m:r>
                </m:e>
              </m:acc>
            </m:oMath>
            <w:r w:rsidRPr="00450A95">
              <w:rPr>
                <w:noProof/>
                <w:lang w:val="en-GB" w:eastAsia="fr-FR"/>
              </w:rPr>
              <w:t xml:space="preserve"> is computed, as well as its length |AB|.</w:t>
            </w:r>
          </w:p>
        </w:tc>
        <w:tc>
          <w:tcPr>
            <w:tcW w:w="4644" w:type="dxa"/>
          </w:tcPr>
          <w:p w:rsidR="00922A4D" w:rsidRPr="00450A95" w:rsidRDefault="00922A4D" w:rsidP="00C037B6">
            <w:pPr>
              <w:rPr>
                <w:noProof/>
                <w:lang w:val="en-GB" w:eastAsia="fr-FR"/>
              </w:rPr>
            </w:pPr>
            <w:r w:rsidRPr="00450A95">
              <w:rPr>
                <w:noProof/>
              </w:rPr>
              <w:lastRenderedPageBreak/>
              <w:drawing>
                <wp:inline distT="0" distB="0" distL="0" distR="0" wp14:anchorId="70303CB3" wp14:editId="05959F3C">
                  <wp:extent cx="2505600" cy="1882800"/>
                  <wp:effectExtent l="0" t="0" r="9525" b="3175"/>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r w:rsidRPr="00450A95">
              <w:rPr>
                <w:noProof/>
                <w:lang w:val="en-GB" w:eastAsia="fr-FR"/>
              </w:rPr>
              <w:br/>
            </w:r>
            <w:r w:rsidRPr="00450A95">
              <w:rPr>
                <w:noProof/>
                <w:lang w:val="en-GB" w:eastAsia="fr-FR"/>
              </w:rPr>
              <w:lastRenderedPageBreak/>
              <w:t xml:space="preserve">Curve handle associated to A is moved from point A along </w:t>
            </w:r>
            <m:oMath>
              <m:acc>
                <m:accPr>
                  <m:chr m:val="⃗"/>
                  <m:ctrlPr>
                    <w:rPr>
                      <w:rFonts w:ascii="Cambria Math" w:hAnsi="Cambria Math"/>
                      <w:i/>
                      <w:noProof/>
                      <w:lang w:val="en-GB" w:eastAsia="fr-FR"/>
                    </w:rPr>
                  </m:ctrlPr>
                </m:accPr>
                <m:e>
                  <m:r>
                    <w:rPr>
                      <w:rFonts w:ascii="Cambria Math" w:hAnsi="Cambria Math"/>
                      <w:noProof/>
                      <w:lang w:val="en-GB" w:eastAsia="fr-FR"/>
                    </w:rPr>
                    <m:t>AB</m:t>
                  </m:r>
                </m:e>
              </m:acc>
            </m:oMath>
            <w:r w:rsidRPr="00450A95">
              <w:rPr>
                <w:noProof/>
                <w:lang w:val="en-GB" w:eastAsia="fr-FR"/>
              </w:rPr>
              <w:t>. Displacement length=movement intensity/|AB|.</w:t>
            </w:r>
          </w:p>
        </w:tc>
      </w:tr>
      <w:tr w:rsidR="00922A4D" w:rsidRPr="00450A95" w:rsidTr="00C037B6">
        <w:tc>
          <w:tcPr>
            <w:tcW w:w="4644" w:type="dxa"/>
          </w:tcPr>
          <w:p w:rsidR="00922A4D" w:rsidRPr="00450A95" w:rsidRDefault="00922A4D" w:rsidP="00C037B6">
            <w:pPr>
              <w:rPr>
                <w:noProof/>
                <w:lang w:val="en-GB" w:eastAsia="fr-FR"/>
              </w:rPr>
            </w:pPr>
            <w:r w:rsidRPr="00450A95">
              <w:rPr>
                <w:noProof/>
              </w:rPr>
              <w:lastRenderedPageBreak/>
              <w:drawing>
                <wp:inline distT="0" distB="0" distL="0" distR="0" wp14:anchorId="580A6C2E" wp14:editId="22E50112">
                  <wp:extent cx="2505600" cy="1882800"/>
                  <wp:effectExtent l="0" t="0" r="9525" b="3175"/>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r w:rsidRPr="00450A95">
              <w:rPr>
                <w:noProof/>
                <w:lang w:val="en-GB" w:eastAsia="fr-FR"/>
              </w:rPr>
              <w:br/>
              <w:t xml:space="preserve">Case 2: curve handle is associated to a point B lying between two points (A and C). Vector </w:t>
            </w:r>
            <m:oMath>
              <m:acc>
                <m:accPr>
                  <m:chr m:val="⃗"/>
                  <m:ctrlPr>
                    <w:rPr>
                      <w:rFonts w:ascii="Cambria Math" w:hAnsi="Cambria Math"/>
                      <w:i/>
                      <w:noProof/>
                      <w:lang w:val="en-GB" w:eastAsia="fr-FR"/>
                    </w:rPr>
                  </m:ctrlPr>
                </m:accPr>
                <m:e>
                  <m:r>
                    <w:rPr>
                      <w:rFonts w:ascii="Cambria Math" w:hAnsi="Cambria Math"/>
                      <w:noProof/>
                      <w:lang w:val="en-GB" w:eastAsia="fr-FR"/>
                    </w:rPr>
                    <m:t>AC</m:t>
                  </m:r>
                </m:e>
              </m:acc>
            </m:oMath>
            <w:r w:rsidRPr="00450A95">
              <w:rPr>
                <w:noProof/>
                <w:lang w:val="en-GB" w:eastAsia="fr-FR"/>
              </w:rPr>
              <w:t xml:space="preserve"> is computed, as well as its length |AC|.</w:t>
            </w:r>
          </w:p>
        </w:tc>
        <w:tc>
          <w:tcPr>
            <w:tcW w:w="4644" w:type="dxa"/>
          </w:tcPr>
          <w:p w:rsidR="00922A4D" w:rsidRPr="00450A95" w:rsidRDefault="00922A4D" w:rsidP="00C037B6">
            <w:pPr>
              <w:rPr>
                <w:noProof/>
                <w:lang w:val="en-GB" w:eastAsia="fr-FR"/>
              </w:rPr>
            </w:pPr>
            <w:r w:rsidRPr="00450A95">
              <w:rPr>
                <w:noProof/>
              </w:rPr>
              <w:drawing>
                <wp:inline distT="0" distB="0" distL="0" distR="0" wp14:anchorId="4666D9A5" wp14:editId="72B85B11">
                  <wp:extent cx="2505600" cy="1882800"/>
                  <wp:effectExtent l="0" t="0" r="9525" b="3175"/>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p>
          <w:p w:rsidR="00922A4D" w:rsidRPr="00450A95" w:rsidRDefault="00922A4D" w:rsidP="00C037B6">
            <w:pPr>
              <w:rPr>
                <w:noProof/>
                <w:lang w:val="en-GB" w:eastAsia="fr-FR"/>
              </w:rPr>
            </w:pPr>
            <w:r w:rsidRPr="00450A95">
              <w:rPr>
                <w:noProof/>
                <w:lang w:val="en-GB" w:eastAsia="fr-FR"/>
              </w:rPr>
              <w:t xml:space="preserve">Curve handle associated to B is moved from point B along </w:t>
            </w:r>
            <m:oMath>
              <m:acc>
                <m:accPr>
                  <m:chr m:val="⃗"/>
                  <m:ctrlPr>
                    <w:rPr>
                      <w:rFonts w:ascii="Cambria Math" w:hAnsi="Cambria Math"/>
                      <w:i/>
                      <w:noProof/>
                      <w:lang w:val="en-GB" w:eastAsia="fr-FR"/>
                    </w:rPr>
                  </m:ctrlPr>
                </m:accPr>
                <m:e>
                  <m:r>
                    <w:rPr>
                      <w:rFonts w:ascii="Cambria Math" w:hAnsi="Cambria Math"/>
                      <w:noProof/>
                      <w:lang w:val="en-GB" w:eastAsia="fr-FR"/>
                    </w:rPr>
                    <m:t>AC</m:t>
                  </m:r>
                </m:e>
              </m:acc>
            </m:oMath>
            <w:r w:rsidRPr="00450A95">
              <w:rPr>
                <w:noProof/>
                <w:lang w:val="en-GB" w:eastAsia="fr-FR"/>
              </w:rPr>
              <w:t>. Displacement length=movement intensity/|AC|.</w:t>
            </w:r>
          </w:p>
        </w:tc>
      </w:tr>
      <w:tr w:rsidR="00922A4D" w:rsidRPr="00450A95" w:rsidTr="00C037B6">
        <w:tc>
          <w:tcPr>
            <w:tcW w:w="4644" w:type="dxa"/>
          </w:tcPr>
          <w:p w:rsidR="00922A4D" w:rsidRPr="00450A95" w:rsidRDefault="00922A4D" w:rsidP="00C037B6">
            <w:pPr>
              <w:rPr>
                <w:noProof/>
                <w:lang w:val="en-GB" w:eastAsia="fr-FR"/>
              </w:rPr>
            </w:pPr>
            <w:r w:rsidRPr="00450A95">
              <w:rPr>
                <w:noProof/>
              </w:rPr>
              <w:drawing>
                <wp:inline distT="0" distB="0" distL="0" distR="0" wp14:anchorId="258A89FF" wp14:editId="4EDCC7FD">
                  <wp:extent cx="2505600" cy="1882800"/>
                  <wp:effectExtent l="0" t="0" r="9525" b="3175"/>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r w:rsidRPr="00450A95">
              <w:rPr>
                <w:noProof/>
                <w:lang w:val="en-GB" w:eastAsia="fr-FR"/>
              </w:rPr>
              <w:br/>
              <w:t xml:space="preserve">Case 3: curve handle is associated to a curve ending point (C), and a preceding point (B) exists. Vector </w:t>
            </w:r>
            <m:oMath>
              <m:acc>
                <m:accPr>
                  <m:chr m:val="⃗"/>
                  <m:ctrlPr>
                    <w:rPr>
                      <w:rFonts w:ascii="Cambria Math" w:hAnsi="Cambria Math"/>
                      <w:i/>
                      <w:noProof/>
                      <w:lang w:val="en-GB" w:eastAsia="fr-FR"/>
                    </w:rPr>
                  </m:ctrlPr>
                </m:accPr>
                <m:e>
                  <m:r>
                    <w:rPr>
                      <w:rFonts w:ascii="Cambria Math" w:hAnsi="Cambria Math"/>
                      <w:noProof/>
                      <w:lang w:val="en-GB" w:eastAsia="fr-FR"/>
                    </w:rPr>
                    <m:t>BC</m:t>
                  </m:r>
                </m:e>
              </m:acc>
            </m:oMath>
            <w:r w:rsidRPr="00450A95">
              <w:rPr>
                <w:noProof/>
                <w:lang w:val="en-GB" w:eastAsia="fr-FR"/>
              </w:rPr>
              <w:t xml:space="preserve"> is computed, as well as its length |BC|.</w:t>
            </w:r>
          </w:p>
        </w:tc>
        <w:tc>
          <w:tcPr>
            <w:tcW w:w="4644" w:type="dxa"/>
          </w:tcPr>
          <w:p w:rsidR="00922A4D" w:rsidRPr="00450A95" w:rsidRDefault="00922A4D" w:rsidP="00C037B6">
            <w:pPr>
              <w:rPr>
                <w:noProof/>
                <w:lang w:val="en-GB" w:eastAsia="fr-FR"/>
              </w:rPr>
            </w:pPr>
            <w:r w:rsidRPr="00450A95">
              <w:rPr>
                <w:noProof/>
              </w:rPr>
              <w:drawing>
                <wp:inline distT="0" distB="0" distL="0" distR="0" wp14:anchorId="06F11246" wp14:editId="6956C757">
                  <wp:extent cx="2505600" cy="1882800"/>
                  <wp:effectExtent l="0" t="0" r="9525" b="3175"/>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600" cy="1882800"/>
                          </a:xfrm>
                          <a:prstGeom prst="rect">
                            <a:avLst/>
                          </a:prstGeom>
                        </pic:spPr>
                      </pic:pic>
                    </a:graphicData>
                  </a:graphic>
                </wp:inline>
              </w:drawing>
            </w:r>
            <w:r w:rsidRPr="00450A95">
              <w:rPr>
                <w:noProof/>
                <w:lang w:val="en-GB" w:eastAsia="fr-FR"/>
              </w:rPr>
              <w:br/>
              <w:t xml:space="preserve">Curve handle associated to C is moved from point C along </w:t>
            </w:r>
            <m:oMath>
              <m:acc>
                <m:accPr>
                  <m:chr m:val="⃗"/>
                  <m:ctrlPr>
                    <w:rPr>
                      <w:rFonts w:ascii="Cambria Math" w:hAnsi="Cambria Math"/>
                      <w:i/>
                      <w:noProof/>
                      <w:lang w:val="en-GB" w:eastAsia="fr-FR"/>
                    </w:rPr>
                  </m:ctrlPr>
                </m:accPr>
                <m:e>
                  <m:r>
                    <w:rPr>
                      <w:rFonts w:ascii="Cambria Math" w:hAnsi="Cambria Math"/>
                      <w:noProof/>
                      <w:lang w:val="en-GB" w:eastAsia="fr-FR"/>
                    </w:rPr>
                    <m:t>BC</m:t>
                  </m:r>
                </m:e>
              </m:acc>
            </m:oMath>
            <w:r w:rsidRPr="00450A95">
              <w:rPr>
                <w:noProof/>
                <w:lang w:val="en-GB" w:eastAsia="fr-FR"/>
              </w:rPr>
              <w:t>. Displacement length=movement intensity/|BC|.</w:t>
            </w:r>
          </w:p>
        </w:tc>
      </w:tr>
    </w:tbl>
    <w:p w:rsidR="00922A4D" w:rsidRPr="00450A95" w:rsidRDefault="00922A4D" w:rsidP="00922A4D">
      <w:pPr>
        <w:rPr>
          <w:noProof/>
          <w:lang w:val="en-GB"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922A4D" w:rsidRPr="00450A95" w:rsidTr="00C037B6">
        <w:tc>
          <w:tcPr>
            <w:tcW w:w="4644" w:type="dxa"/>
          </w:tcPr>
          <w:p w:rsidR="00922A4D" w:rsidRPr="00450A95" w:rsidRDefault="00922A4D" w:rsidP="00C037B6">
            <w:pPr>
              <w:rPr>
                <w:noProof/>
                <w:lang w:val="en-GB" w:eastAsia="fr-FR"/>
              </w:rPr>
            </w:pPr>
            <w:r w:rsidRPr="00450A95">
              <w:rPr>
                <w:noProof/>
              </w:rPr>
              <w:lastRenderedPageBreak/>
              <w:drawing>
                <wp:inline distT="0" distB="0" distL="0" distR="0" wp14:anchorId="412A527C" wp14:editId="0FAB3EE2">
                  <wp:extent cx="2718000" cy="2638800"/>
                  <wp:effectExtent l="0" t="0" r="6350" b="9525"/>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selected_handl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638800"/>
                          </a:xfrm>
                          <a:prstGeom prst="rect">
                            <a:avLst/>
                          </a:prstGeom>
                        </pic:spPr>
                      </pic:pic>
                    </a:graphicData>
                  </a:graphic>
                </wp:inline>
              </w:drawing>
            </w:r>
          </w:p>
        </w:tc>
        <w:tc>
          <w:tcPr>
            <w:tcW w:w="4644" w:type="dxa"/>
          </w:tcPr>
          <w:p w:rsidR="00922A4D" w:rsidRPr="00450A95" w:rsidRDefault="00922A4D" w:rsidP="00C037B6">
            <w:pPr>
              <w:rPr>
                <w:noProof/>
                <w:lang w:val="en-GB" w:eastAsia="fr-FR"/>
              </w:rPr>
            </w:pPr>
            <w:r w:rsidRPr="00450A95">
              <w:rPr>
                <w:noProof/>
              </w:rPr>
              <w:drawing>
                <wp:inline distT="0" distB="0" distL="0" distR="0" wp14:anchorId="379823CB" wp14:editId="62A1E55B">
                  <wp:extent cx="2718000" cy="2638800"/>
                  <wp:effectExtent l="0" t="0" r="6350" b="9525"/>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selected_handles_resu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8000" cy="2638800"/>
                          </a:xfrm>
                          <a:prstGeom prst="rect">
                            <a:avLst/>
                          </a:prstGeom>
                        </pic:spPr>
                      </pic:pic>
                    </a:graphicData>
                  </a:graphic>
                </wp:inline>
              </w:drawing>
            </w:r>
          </w:p>
        </w:tc>
      </w:tr>
    </w:tbl>
    <w:p w:rsidR="00922A4D" w:rsidRPr="00450A95" w:rsidRDefault="00922A4D" w:rsidP="00922A4D">
      <w:pPr>
        <w:rPr>
          <w:noProof/>
          <w:lang w:val="en-GB" w:eastAsia="fr-FR"/>
        </w:rPr>
      </w:pPr>
      <w:r w:rsidRPr="00450A95">
        <w:rPr>
          <w:noProof/>
          <w:lang w:val="en-GB" w:eastAsia="fr-FR"/>
        </w:rPr>
        <w:br/>
        <w:t>Example of curve handles semi-automatic displacement (movement intensity: 25%).</w:t>
      </w:r>
    </w:p>
    <w:p w:rsidR="00922A4D" w:rsidRPr="00450A95" w:rsidRDefault="00922A4D" w:rsidP="00922A4D">
      <w:pPr>
        <w:pStyle w:val="Titre3"/>
        <w:rPr>
          <w:noProof/>
          <w:lang w:val="en-GB" w:eastAsia="fr-FR"/>
        </w:rPr>
      </w:pPr>
      <w:r w:rsidRPr="00450A95">
        <w:rPr>
          <w:noProof/>
          <w:lang w:val="en-GB" w:eastAsia="fr-FR"/>
        </w:rPr>
        <w:t>Normal landmarks (red): define as curve starting points (green)</w:t>
      </w:r>
      <w:bookmarkEnd w:id="4"/>
    </w:p>
    <w:p w:rsidR="00922A4D" w:rsidRPr="00450A95" w:rsidRDefault="00922A4D" w:rsidP="00922A4D">
      <w:pPr>
        <w:rPr>
          <w:noProof/>
          <w:lang w:val="en-GB" w:eastAsia="fr-FR"/>
        </w:rPr>
      </w:pPr>
      <w:r w:rsidRPr="00450A95">
        <w:rPr>
          <w:noProof/>
          <w:lang w:val="en-GB" w:eastAsia="fr-FR"/>
        </w:rPr>
        <w:t>Selected landmark will be given flag “1”.</w:t>
      </w:r>
    </w:p>
    <w:p w:rsidR="00922A4D" w:rsidRPr="00450A95" w:rsidRDefault="00922A4D" w:rsidP="00922A4D">
      <w:pPr>
        <w:pStyle w:val="Titre3"/>
        <w:numPr>
          <w:ilvl w:val="0"/>
          <w:numId w:val="4"/>
        </w:numPr>
        <w:rPr>
          <w:noProof/>
          <w:lang w:val="en-GB" w:eastAsia="fr-FR"/>
        </w:rPr>
      </w:pPr>
      <w:bookmarkStart w:id="5" w:name="_Toc387139296"/>
      <w:r w:rsidRPr="00450A95">
        <w:rPr>
          <w:noProof/>
          <w:lang w:val="en-GB" w:eastAsia="fr-FR"/>
        </w:rPr>
        <w:t>Normal landmarks (red): connect to preceding starting points (violet)</w:t>
      </w:r>
      <w:bookmarkEnd w:id="5"/>
    </w:p>
    <w:p w:rsidR="00922A4D" w:rsidRPr="00450A95" w:rsidRDefault="00922A4D" w:rsidP="00922A4D">
      <w:pPr>
        <w:rPr>
          <w:noProof/>
          <w:lang w:val="en-GB" w:eastAsia="fr-FR"/>
        </w:rPr>
      </w:pPr>
      <w:r w:rsidRPr="00450A95">
        <w:rPr>
          <w:noProof/>
          <w:lang w:val="en-GB" w:eastAsia="fr-FR"/>
        </w:rPr>
        <w:t>Selected landmark will be given flag “3”.</w:t>
      </w:r>
    </w:p>
    <w:p w:rsidR="00922A4D" w:rsidRPr="00450A95" w:rsidRDefault="00922A4D" w:rsidP="00922A4D">
      <w:pPr>
        <w:pStyle w:val="Titre3"/>
        <w:numPr>
          <w:ilvl w:val="0"/>
          <w:numId w:val="4"/>
        </w:numPr>
        <w:rPr>
          <w:noProof/>
          <w:lang w:val="en-GB" w:eastAsia="fr-FR"/>
        </w:rPr>
      </w:pPr>
      <w:bookmarkStart w:id="6" w:name="_Toc387139297"/>
      <w:r w:rsidRPr="00450A95">
        <w:rPr>
          <w:noProof/>
          <w:lang w:val="en-GB" w:eastAsia="fr-FR"/>
        </w:rPr>
        <w:t>Normal landmarks (red): define as curve milestones (blue)</w:t>
      </w:r>
      <w:bookmarkEnd w:id="6"/>
    </w:p>
    <w:p w:rsidR="00922A4D" w:rsidRPr="00450A95" w:rsidRDefault="00922A4D" w:rsidP="00922A4D">
      <w:pPr>
        <w:rPr>
          <w:noProof/>
          <w:lang w:val="en-GB" w:eastAsia="fr-FR"/>
        </w:rPr>
      </w:pPr>
      <w:r w:rsidRPr="00450A95">
        <w:rPr>
          <w:noProof/>
          <w:lang w:val="en-GB" w:eastAsia="fr-FR"/>
        </w:rPr>
        <w:t>Selected landmark will be given flag “2”.</w:t>
      </w:r>
    </w:p>
    <w:p w:rsidR="00922A4D" w:rsidRPr="00450A95" w:rsidRDefault="00922A4D" w:rsidP="00922A4D">
      <w:pPr>
        <w:pStyle w:val="Titre3"/>
        <w:numPr>
          <w:ilvl w:val="0"/>
          <w:numId w:val="4"/>
        </w:numPr>
        <w:rPr>
          <w:noProof/>
          <w:lang w:val="en-GB" w:eastAsia="fr-FR"/>
        </w:rPr>
      </w:pPr>
      <w:bookmarkStart w:id="7" w:name="_Toc387139298"/>
      <w:r w:rsidRPr="00450A95">
        <w:rPr>
          <w:noProof/>
          <w:lang w:val="en-GB" w:eastAsia="fr-FR"/>
        </w:rPr>
        <w:t>Green, blue, violet landmarks: set back to normal landmarks (red)</w:t>
      </w:r>
      <w:bookmarkEnd w:id="7"/>
    </w:p>
    <w:p w:rsidR="00922A4D" w:rsidRPr="00450A95" w:rsidRDefault="00922A4D" w:rsidP="00922A4D">
      <w:pPr>
        <w:rPr>
          <w:noProof/>
          <w:lang w:val="en-GB" w:eastAsia="fr-FR"/>
        </w:rPr>
      </w:pPr>
      <w:r w:rsidRPr="00450A95">
        <w:rPr>
          <w:noProof/>
          <w:lang w:val="en-GB" w:eastAsia="fr-FR"/>
        </w:rPr>
        <w:t>Selected landmark will be given flag “0”.</w:t>
      </w:r>
    </w:p>
    <w:p w:rsidR="00922A4D" w:rsidRPr="00450A95" w:rsidRDefault="00922A4D" w:rsidP="00922A4D">
      <w:pPr>
        <w:rPr>
          <w:noProof/>
          <w:lang w:val="en-GB" w:eastAsia="fr-FR"/>
        </w:rPr>
      </w:pPr>
      <w:r w:rsidRPr="00450A95">
        <w:rPr>
          <w:noProof/>
          <w:lang w:val="en-GB" w:eastAsia="fr-FR"/>
        </w:rPr>
        <w:t xml:space="preserve">Further information regarding curve use in </w:t>
      </w:r>
      <w:r w:rsidRPr="00450A95">
        <w:rPr>
          <w:noProof/>
          <w:lang w:val="en-GB"/>
        </w:rPr>
        <w:t>ISE-</w:t>
      </w:r>
      <w:r w:rsidRPr="00450A95">
        <w:rPr>
          <w:noProof/>
          <w:lang w:val="en-GB" w:eastAsia="fr-FR"/>
        </w:rPr>
        <w:t>MeshTools is available in the section “Menu File -&gt; Curves” section and in the tutorial “working with curves”.</w:t>
      </w:r>
    </w:p>
    <w:p w:rsidR="00D469DD" w:rsidRPr="00922A4D" w:rsidRDefault="007A0084">
      <w:pPr>
        <w:rPr>
          <w:lang w:val="en-GB"/>
        </w:rPr>
      </w:pPr>
    </w:p>
    <w:sectPr w:rsidR="00D469DD" w:rsidRPr="00922A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lvlOverride w:ilvl="0">
      <w:startOverride w:val="1"/>
    </w:lvlOverride>
  </w:num>
  <w:num w:numId="3">
    <w:abstractNumId w:val="1"/>
    <w:lvlOverride w:ilvl="0">
      <w:startOverride w:val="1"/>
    </w:lvlOverride>
  </w:num>
  <w:num w:numId="4">
    <w:abstractNumId w:val="1"/>
  </w:num>
  <w:num w:numId="5">
    <w:abstractNumId w:val="0"/>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4D"/>
    <w:rsid w:val="00204A98"/>
    <w:rsid w:val="00643B5E"/>
    <w:rsid w:val="007A0084"/>
    <w:rsid w:val="007A5943"/>
    <w:rsid w:val="0092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4D"/>
    <w:rPr>
      <w:rFonts w:eastAsiaTheme="minorEastAsia"/>
    </w:rPr>
  </w:style>
  <w:style w:type="paragraph" w:styleId="Titre1">
    <w:name w:val="heading 1"/>
    <w:basedOn w:val="Normal"/>
    <w:next w:val="Normal"/>
    <w:link w:val="Titre1Car"/>
    <w:uiPriority w:val="9"/>
    <w:qFormat/>
    <w:rsid w:val="00922A4D"/>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922A4D"/>
    <w:pPr>
      <w:keepNext/>
      <w:keepLines/>
      <w:numPr>
        <w:numId w:val="2"/>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922A4D"/>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A4D"/>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922A4D"/>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922A4D"/>
    <w:rPr>
      <w:rFonts w:asciiTheme="majorHAnsi" w:eastAsiaTheme="majorEastAsia" w:hAnsiTheme="majorHAnsi" w:cstheme="majorBidi"/>
      <w:bCs/>
    </w:rPr>
  </w:style>
  <w:style w:type="table" w:styleId="Grilledutableau">
    <w:name w:val="Table Grid"/>
    <w:basedOn w:val="TableauNormal"/>
    <w:uiPriority w:val="59"/>
    <w:rsid w:val="00922A4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22A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2A4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4D"/>
    <w:rPr>
      <w:rFonts w:eastAsiaTheme="minorEastAsia"/>
    </w:rPr>
  </w:style>
  <w:style w:type="paragraph" w:styleId="Titre1">
    <w:name w:val="heading 1"/>
    <w:basedOn w:val="Normal"/>
    <w:next w:val="Normal"/>
    <w:link w:val="Titre1Car"/>
    <w:uiPriority w:val="9"/>
    <w:qFormat/>
    <w:rsid w:val="00922A4D"/>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922A4D"/>
    <w:pPr>
      <w:keepNext/>
      <w:keepLines/>
      <w:numPr>
        <w:numId w:val="2"/>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922A4D"/>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A4D"/>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922A4D"/>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922A4D"/>
    <w:rPr>
      <w:rFonts w:asciiTheme="majorHAnsi" w:eastAsiaTheme="majorEastAsia" w:hAnsiTheme="majorHAnsi" w:cstheme="majorBidi"/>
      <w:bCs/>
    </w:rPr>
  </w:style>
  <w:style w:type="table" w:styleId="Grilledutableau">
    <w:name w:val="Table Grid"/>
    <w:basedOn w:val="TableauNormal"/>
    <w:uiPriority w:val="59"/>
    <w:rsid w:val="00922A4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22A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2A4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3</cp:revision>
  <dcterms:created xsi:type="dcterms:W3CDTF">2014-05-14T15:03:00Z</dcterms:created>
  <dcterms:modified xsi:type="dcterms:W3CDTF">2014-05-20T15:54:00Z</dcterms:modified>
</cp:coreProperties>
</file>