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jc w:val="center"/>
        <w:rPr>
          <w:b/>
          <w:b/>
          <w:sz w:val="44"/>
          <w:szCs w:val="44"/>
        </w:rPr>
      </w:pPr>
      <w:r>
        <w:rPr>
          <w:rFonts w:ascii="Arial Unicode MS" w:hAnsi="Arial Unicode MS" w:cs="Arial Unicode MS" w:eastAsia="Arial Unicode MS"/>
          <w:b/>
          <w:sz w:val="44"/>
          <w:szCs w:val="44"/>
        </w:rPr>
        <w:t>生产环境管理规范指南</w:t>
      </w:r>
    </w:p>
    <w:p>
      <w:pPr>
        <w:pStyle w:val="LOnormal"/>
        <w:spacing w:lineRule="auto" w:line="240"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57"/>
        <w:gridCol w:w="2257"/>
        <w:gridCol w:w="2257"/>
        <w:gridCol w:w="2257"/>
      </w:tblGrid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版本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日期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作者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ascii="Arial Unicode MS" w:hAnsi="Arial Unicode MS" w:cs="Arial Unicode MS" w:eastAsia="Arial Unicode MS"/>
                <w:b/>
                <w:sz w:val="28"/>
                <w:szCs w:val="28"/>
              </w:rPr>
              <w:t>摘要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v0.1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2024/01/03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</w:rPr>
              <w:t>lie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Arial Unicode MS" w:hAnsi="Arial Unicode MS" w:cs="Arial Unicode MS" w:eastAsia="Arial Unicode MS"/>
              </w:rPr>
              <w:t>撰写初稿</w:t>
            </w:r>
          </w:p>
        </w:tc>
      </w:tr>
    </w:tbl>
    <w:p>
      <w:pPr>
        <w:pStyle w:val="LOnormal"/>
        <w:spacing w:lineRule="auto" w:line="240" w:before="240" w:after="24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LOnormal"/>
        <w:spacing w:lineRule="auto" w:line="240" w:before="240" w:after="240"/>
        <w:jc w:val="center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定义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生产环境（</w:t>
      </w:r>
      <w:r>
        <w:rPr>
          <w:rFonts w:eastAsia="Arial Unicode MS" w:cs="Arial Unicode MS" w:ascii="Arial Unicode MS" w:hAnsi="Arial Unicode MS"/>
          <w:b/>
          <w:sz w:val="24"/>
          <w:szCs w:val="24"/>
        </w:rPr>
        <w:t>Production Environment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）：</w:t>
      </w:r>
      <w:r>
        <w:rPr>
          <w:rFonts w:ascii="Arial Unicode MS" w:hAnsi="Arial Unicode MS" w:cs="Arial Unicode MS" w:eastAsia="Arial Unicode MS"/>
          <w:sz w:val="24"/>
          <w:szCs w:val="24"/>
        </w:rPr>
        <w:t>用于实际运行应用程序或软件系统并为最终用户提供服务的环境。这是一个系统开发生命周期中的阶段，通常在开发和测试环节之后。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应用：</w:t>
      </w:r>
      <w:r>
        <w:rPr>
          <w:rFonts w:ascii="Arial Unicode MS" w:hAnsi="Arial Unicode MS" w:cs="Arial Unicode MS" w:eastAsia="Arial Unicode MS"/>
          <w:sz w:val="24"/>
          <w:szCs w:val="24"/>
        </w:rPr>
        <w:t>构成一个应用系统的最小单元。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前置时间：</w:t>
      </w:r>
      <w:r>
        <w:rPr>
          <w:rFonts w:ascii="Arial Unicode MS" w:hAnsi="Arial Unicode MS" w:cs="Arial Unicode MS" w:eastAsia="Arial Unicode MS"/>
          <w:sz w:val="24"/>
          <w:szCs w:val="24"/>
        </w:rPr>
        <w:t>工单创建后开始计时，到工作完成时结束（见图</w:t>
      </w:r>
      <w:r>
        <w:rPr>
          <w:rFonts w:eastAsia="Arial Unicode MS" w:cs="Arial Unicode MS" w:ascii="Arial Unicode MS" w:hAnsi="Arial Unicode MS"/>
          <w:sz w:val="24"/>
          <w:szCs w:val="24"/>
        </w:rPr>
        <w:t>1-1</w:t>
      </w:r>
      <w:r>
        <w:rPr>
          <w:rFonts w:ascii="Arial Unicode MS" w:hAnsi="Arial Unicode MS" w:cs="Arial Unicode MS" w:eastAsia="Arial Unicode MS"/>
          <w:sz w:val="24"/>
          <w:szCs w:val="24"/>
        </w:rPr>
        <w:t>）。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处理时间：</w:t>
      </w:r>
      <w:r>
        <w:rPr>
          <w:rFonts w:ascii="Arial Unicode MS" w:hAnsi="Arial Unicode MS" w:cs="Arial Unicode MS" w:eastAsia="Arial Unicode MS"/>
          <w:sz w:val="24"/>
          <w:szCs w:val="24"/>
        </w:rPr>
        <w:t>处理时间则从实际开始处理这个工作时才开始计时，它不包含这个工作在队列中排队等待的时间（见图</w:t>
      </w:r>
      <w:r>
        <w:rPr>
          <w:rFonts w:eastAsia="Arial Unicode MS" w:cs="Arial Unicode MS" w:ascii="Arial Unicode MS" w:hAnsi="Arial Unicode MS"/>
          <w:sz w:val="24"/>
          <w:szCs w:val="24"/>
        </w:rPr>
        <w:t>1-1</w:t>
      </w:r>
      <w:r>
        <w:rPr>
          <w:rFonts w:ascii="Arial Unicode MS" w:hAnsi="Arial Unicode MS" w:cs="Arial Unicode MS" w:eastAsia="Arial Unicode MS"/>
          <w:sz w:val="24"/>
          <w:szCs w:val="24"/>
        </w:rPr>
        <w:t>）。</w:t>
      </w:r>
    </w:p>
    <w:p>
      <w:pPr>
        <w:pStyle w:val="LOnormal"/>
        <w:spacing w:lineRule="auto" w:line="240" w:before="240" w:after="24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3629025" cy="16287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240" w:after="240"/>
        <w:ind w:firstLine="420"/>
        <w:jc w:val="center"/>
        <w:rPr/>
      </w:pPr>
      <w:r>
        <w:rPr>
          <w:rFonts w:ascii="Arial Unicode MS" w:hAnsi="Arial Unicode MS" w:cs="Arial Unicode MS" w:eastAsia="Arial Unicode MS"/>
        </w:rPr>
        <w:t>图</w:t>
      </w:r>
      <w:r>
        <w:rPr>
          <w:rFonts w:eastAsia="Arial Unicode MS" w:cs="Arial Unicode MS" w:ascii="Arial Unicode MS" w:hAnsi="Arial Unicode MS"/>
        </w:rPr>
        <w:t xml:space="preserve">1-1 </w:t>
      </w:r>
      <w:r>
        <w:rPr>
          <w:rFonts w:ascii="Arial Unicode MS" w:hAnsi="Arial Unicode MS" w:cs="Arial Unicode MS" w:eastAsia="Arial Unicode MS"/>
        </w:rPr>
        <w:t>工作的前置时间和处理时间</w:t>
      </w:r>
    </w:p>
    <w:p>
      <w:pPr>
        <w:pStyle w:val="LOnormal"/>
        <w:spacing w:lineRule="auto" w:line="240" w:before="240" w:after="240"/>
        <w:ind w:firstLine="42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角色和责任划分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运维经理：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负责整个运维团队的管理和指导；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制定和执行运维策略、流程和标准；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确保服务水平协议（</w:t>
      </w:r>
      <w:r>
        <w:rPr>
          <w:rFonts w:eastAsia="Arial Unicode MS" w:cs="Arial Unicode MS" w:ascii="Arial Unicode MS" w:hAnsi="Arial Unicode MS"/>
          <w:sz w:val="24"/>
          <w:szCs w:val="24"/>
        </w:rPr>
        <w:t>SLA</w:t>
      </w:r>
      <w:r>
        <w:rPr>
          <w:rFonts w:ascii="Arial Unicode MS" w:hAnsi="Arial Unicode MS" w:cs="Arial Unicode MS" w:eastAsia="Arial Unicode MS"/>
          <w:sz w:val="24"/>
          <w:szCs w:val="24"/>
        </w:rPr>
        <w:t>）的达成。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开发工程师：</w:t>
      </w:r>
      <w:r>
        <w:rPr>
          <w:rFonts w:ascii="Arial Unicode MS" w:hAnsi="Arial Unicode MS" w:cs="Arial Unicode MS" w:eastAsia="Arial Unicode MS"/>
          <w:sz w:val="24"/>
          <w:szCs w:val="24"/>
        </w:rPr>
        <w:t>通过编写代码实现项目</w:t>
      </w:r>
      <w:r>
        <w:rPr>
          <w:rFonts w:eastAsia="Arial Unicode MS" w:cs="Arial Unicode MS" w:ascii="Arial Unicode MS" w:hAnsi="Arial Unicode MS"/>
          <w:sz w:val="24"/>
          <w:szCs w:val="24"/>
        </w:rPr>
        <w:t>/</w:t>
      </w:r>
      <w:r>
        <w:rPr>
          <w:rFonts w:ascii="Arial Unicode MS" w:hAnsi="Arial Unicode MS" w:cs="Arial Unicode MS" w:eastAsia="Arial Unicode MS"/>
          <w:sz w:val="24"/>
          <w:szCs w:val="24"/>
        </w:rPr>
        <w:t>产品功能，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bug </w:t>
      </w:r>
      <w:r>
        <w:rPr>
          <w:rFonts w:ascii="Arial Unicode MS" w:hAnsi="Arial Unicode MS" w:cs="Arial Unicode MS" w:eastAsia="Arial Unicode MS"/>
          <w:sz w:val="24"/>
          <w:szCs w:val="24"/>
        </w:rPr>
        <w:t>修复、优化代码、产品故障排查定位；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网络工程师：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负责网络设施的规划、配置和维护；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监控网络性能并确保网络完全；</w:t>
      </w:r>
    </w:p>
    <w:p>
      <w:pPr>
        <w:pStyle w:val="LOnormal"/>
        <w:numPr>
          <w:ilvl w:val="0"/>
          <w:numId w:val="2"/>
        </w:numPr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处理网络相关的问题和变更。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系统工程师：</w:t>
      </w:r>
    </w:p>
    <w:p>
      <w:pPr>
        <w:pStyle w:val="LOnormal"/>
        <w:numPr>
          <w:ilvl w:val="0"/>
          <w:numId w:val="3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负责日常的系统管理、系统安装、初始化配置和维护任务；</w:t>
      </w:r>
    </w:p>
    <w:p>
      <w:pPr>
        <w:pStyle w:val="LOnormal"/>
        <w:numPr>
          <w:ilvl w:val="0"/>
          <w:numId w:val="3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监控系统性能并执行必要的优化；</w:t>
      </w:r>
    </w:p>
    <w:p>
      <w:pPr>
        <w:pStyle w:val="LOnormal"/>
        <w:numPr>
          <w:ilvl w:val="0"/>
          <w:numId w:val="3"/>
        </w:numPr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管理用户账户和权限。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应用工程师：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负责应用程序的日常支持、应用运行环境初始化配置和故障排除；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协助进行应用更新和补丁管理；</w:t>
      </w:r>
    </w:p>
    <w:p>
      <w:pPr>
        <w:pStyle w:val="LOnormal"/>
        <w:numPr>
          <w:ilvl w:val="0"/>
          <w:numId w:val="4"/>
        </w:numPr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处理用户的技术支持请求；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云平台工程师：</w:t>
      </w:r>
    </w:p>
    <w:p>
      <w:pPr>
        <w:pStyle w:val="LOnormal"/>
        <w:numPr>
          <w:ilvl w:val="0"/>
          <w:numId w:val="5"/>
        </w:numPr>
        <w:spacing w:lineRule="auto" w:line="240" w:before="240" w:after="24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负责云平台资源创建、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LB </w:t>
      </w:r>
      <w:r>
        <w:rPr>
          <w:rFonts w:ascii="Arial Unicode MS" w:hAnsi="Arial Unicode MS" w:cs="Arial Unicode MS" w:eastAsia="Arial Unicode MS"/>
          <w:sz w:val="24"/>
          <w:szCs w:val="24"/>
        </w:rPr>
        <w:t>配置及安全组等云资源配置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数据库工程师：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负责数据库安装、配置、优化、维护；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上线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SQL </w:t>
      </w:r>
      <w:r>
        <w:rPr>
          <w:rFonts w:ascii="Arial Unicode MS" w:hAnsi="Arial Unicode MS" w:cs="Arial Unicode MS" w:eastAsia="Arial Unicode MS"/>
          <w:sz w:val="24"/>
          <w:szCs w:val="24"/>
        </w:rPr>
        <w:t>审核、执行；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确保数据的完整性、安全性和备份；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执行数据恢复操作。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安全工程师：</w:t>
      </w:r>
    </w:p>
    <w:p>
      <w:pPr>
        <w:pStyle w:val="LOnormal"/>
        <w:numPr>
          <w:ilvl w:val="0"/>
          <w:numId w:val="7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负责实施和维护安全策略；</w:t>
      </w:r>
    </w:p>
    <w:p>
      <w:pPr>
        <w:pStyle w:val="LOnormal"/>
        <w:numPr>
          <w:ilvl w:val="0"/>
          <w:numId w:val="7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监控系统安全并响应安全事件；</w:t>
      </w:r>
    </w:p>
    <w:p>
      <w:pPr>
        <w:pStyle w:val="LOnormal"/>
        <w:numPr>
          <w:ilvl w:val="0"/>
          <w:numId w:val="7"/>
        </w:numPr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进行安全审计和漏洞评估。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sz w:val="24"/>
          <w:szCs w:val="24"/>
        </w:rPr>
        <w:t>架构师：</w:t>
      </w:r>
    </w:p>
    <w:p>
      <w:pPr>
        <w:pStyle w:val="LOnormal"/>
        <w:numPr>
          <w:ilvl w:val="0"/>
          <w:numId w:val="8"/>
        </w:numPr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设计应用系统架构符合配置分离规范；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sz w:val="24"/>
          <w:szCs w:val="24"/>
        </w:rPr>
        <w:t>DevOps</w:t>
      </w:r>
      <w:r>
        <w:rPr>
          <w:rFonts w:ascii="Arial Unicode MS" w:hAnsi="Arial Unicode MS" w:cs="Arial Unicode MS" w:eastAsia="Arial Unicode MS"/>
          <w:b/>
          <w:sz w:val="24"/>
          <w:szCs w:val="24"/>
        </w:rPr>
        <w:t>工程师：</w:t>
      </w:r>
    </w:p>
    <w:p>
      <w:pPr>
        <w:pStyle w:val="LOnormal"/>
        <w:numPr>
          <w:ilvl w:val="0"/>
          <w:numId w:val="9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构建和维护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CI/CD </w:t>
      </w:r>
      <w:r>
        <w:rPr>
          <w:rFonts w:ascii="Arial Unicode MS" w:hAnsi="Arial Unicode MS" w:cs="Arial Unicode MS" w:eastAsia="Arial Unicode MS"/>
          <w:sz w:val="24"/>
          <w:szCs w:val="24"/>
        </w:rPr>
        <w:t>流程；</w:t>
      </w:r>
    </w:p>
    <w:p>
      <w:pPr>
        <w:pStyle w:val="LOnormal"/>
        <w:numPr>
          <w:ilvl w:val="0"/>
          <w:numId w:val="9"/>
        </w:numPr>
        <w:spacing w:lineRule="auto" w:line="240" w:before="240" w:after="24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自动化系统配置和部署</w:t>
      </w:r>
    </w:p>
    <w:p>
      <w:pPr>
        <w:pStyle w:val="LOnormal"/>
        <w:numPr>
          <w:ilvl w:val="0"/>
          <w:numId w:val="9"/>
        </w:numPr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促进开放和运维间的沟通和协作</w:t>
      </w:r>
    </w:p>
    <w:p>
      <w:pPr>
        <w:pStyle w:val="LOnormal"/>
        <w:spacing w:lineRule="auto" w:line="240" w:before="240" w:after="24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b/>
          <w:b/>
          <w:sz w:val="32"/>
          <w:szCs w:val="32"/>
        </w:rPr>
      </w:pPr>
      <w:r>
        <w:rPr>
          <w:rFonts w:ascii="Arial Unicode MS" w:hAnsi="Arial Unicode MS" w:cs="Arial Unicode MS" w:eastAsia="Arial Unicode MS"/>
          <w:b/>
          <w:sz w:val="32"/>
          <w:szCs w:val="32"/>
        </w:rPr>
        <w:t>测试环境应用发布</w:t>
      </w:r>
      <w:r>
        <w:rPr>
          <w:rFonts w:eastAsia="Arial Unicode MS" w:cs="Arial Unicode MS" w:ascii="Arial Unicode MS" w:hAnsi="Arial Unicode MS"/>
          <w:b/>
          <w:sz w:val="32"/>
          <w:szCs w:val="32"/>
        </w:rPr>
        <w:t>/</w:t>
      </w:r>
      <w:r>
        <w:rPr>
          <w:rFonts w:ascii="Arial Unicode MS" w:hAnsi="Arial Unicode MS" w:cs="Arial Unicode MS" w:eastAsia="Arial Unicode MS"/>
          <w:b/>
          <w:sz w:val="32"/>
          <w:szCs w:val="32"/>
        </w:rPr>
        <w:t>更新流程</w:t>
      </w:r>
    </w:p>
    <w:p>
      <w:pPr>
        <w:pStyle w:val="LOnormal"/>
        <w:spacing w:lineRule="auto" w:line="240" w:before="240" w:after="240"/>
        <w:ind w:firstLine="72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非生产环境由开发人员自行管理运维，但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CI/CD </w:t>
      </w:r>
      <w:r>
        <w:rPr>
          <w:rFonts w:ascii="Arial Unicode MS" w:hAnsi="Arial Unicode MS" w:cs="Arial Unicode MS" w:eastAsia="Arial Unicode MS"/>
          <w:sz w:val="24"/>
          <w:szCs w:val="24"/>
        </w:rPr>
        <w:t>应使用公司系统统一管理，未接入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CI/CD </w:t>
      </w:r>
      <w:r>
        <w:rPr>
          <w:rFonts w:ascii="Arial Unicode MS" w:hAnsi="Arial Unicode MS" w:cs="Arial Unicode MS" w:eastAsia="Arial Unicode MS"/>
          <w:sz w:val="24"/>
          <w:szCs w:val="24"/>
        </w:rPr>
        <w:t>系统的应用，严格控制不允许上线生产环境。</w:t>
      </w:r>
    </w:p>
    <w:p>
      <w:pPr>
        <w:pStyle w:val="LOnormal"/>
        <w:spacing w:lineRule="auto" w:line="240"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240" w:after="240"/>
        <w:jc w:val="center"/>
        <w:rPr>
          <w:b/>
          <w:b/>
          <w:sz w:val="32"/>
          <w:szCs w:val="32"/>
        </w:rPr>
      </w:pPr>
      <w:r>
        <w:rPr>
          <w:rFonts w:ascii="Arial Unicode MS" w:hAnsi="Arial Unicode MS" w:cs="Arial Unicode MS" w:eastAsia="Arial Unicode MS"/>
          <w:b/>
          <w:sz w:val="32"/>
          <w:szCs w:val="32"/>
        </w:rPr>
        <w:t>生产环境应用发布</w:t>
      </w:r>
      <w:r>
        <w:rPr>
          <w:rFonts w:eastAsia="Arial Unicode MS" w:cs="Arial Unicode MS" w:ascii="Arial Unicode MS" w:hAnsi="Arial Unicode MS"/>
          <w:b/>
          <w:sz w:val="32"/>
          <w:szCs w:val="32"/>
        </w:rPr>
        <w:t>/</w:t>
      </w:r>
      <w:r>
        <w:rPr>
          <w:rFonts w:ascii="Arial Unicode MS" w:hAnsi="Arial Unicode MS" w:cs="Arial Unicode MS" w:eastAsia="Arial Unicode MS"/>
          <w:b/>
          <w:sz w:val="32"/>
          <w:szCs w:val="32"/>
        </w:rPr>
        <w:t>更新流程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应用程序应支持配置中心管理应用配置信息，且应支持数据库密码密文接入。</w:t>
      </w:r>
    </w:p>
    <w:p>
      <w:pPr>
        <w:pStyle w:val="LOnormal"/>
        <w:spacing w:lineRule="auto" w:line="240" w:before="240" w:after="240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增量应用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开发工程师：应用架构设计需要做到配置分离、并应做到开发从始至终都不需要接触数据库信息；提出应用环境需求，包括不限于应用调用与被调用关系、目标用户群体、用户数量、并发需求、应用资源消耗量，应用运行环境等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  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云平台工程师：创建相关资源，并交付系统工程师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  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系统工程师：配置系统环境，并初始化系统（包括系统优化、安全配置、监控接入、日志接入等），配置完成后交付应用运维工程师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  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数据库工程师：配置数据库、应用数据初始化，数据库密码加密密文及连接地址交付给应用运维工程师</w:t>
      </w:r>
      <w:r>
        <w:rPr>
          <w:rFonts w:eastAsia="Arial Unicode MS" w:cs="Arial Unicode MS" w:ascii="Arial Unicode MS" w:hAnsi="Arial Unicode MS"/>
          <w:sz w:val="24"/>
          <w:szCs w:val="24"/>
        </w:rPr>
        <w:t>;</w:t>
      </w:r>
      <w:r>
        <w:rPr>
          <w:rFonts w:ascii="Arial Unicode MS" w:hAnsi="Arial Unicode MS" w:cs="Arial Unicode MS" w:eastAsia="Arial Unicode MS"/>
          <w:sz w:val="24"/>
          <w:szCs w:val="24"/>
        </w:rPr>
        <w:t>日常</w:t>
      </w:r>
      <w:r>
        <w:rPr>
          <w:rFonts w:eastAsia="Arial Unicode MS" w:cs="Arial Unicode MS" w:ascii="Arial Unicode MS" w:hAnsi="Arial Unicode MS"/>
          <w:sz w:val="24"/>
          <w:szCs w:val="24"/>
        </w:rPr>
        <w:t>SQL</w:t>
      </w:r>
      <w:r>
        <w:rPr>
          <w:rFonts w:ascii="Arial Unicode MS" w:hAnsi="Arial Unicode MS" w:cs="Arial Unicode MS" w:eastAsia="Arial Unicode MS"/>
          <w:sz w:val="24"/>
          <w:szCs w:val="24"/>
        </w:rPr>
        <w:t>审计、执行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  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应用运维工程师：安装配置应用运行环境，配置应用数据库连接信息，应用部署接入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CI/CD </w:t>
      </w:r>
      <w:r>
        <w:rPr>
          <w:rFonts w:ascii="Arial Unicode MS" w:hAnsi="Arial Unicode MS" w:cs="Arial Unicode MS" w:eastAsia="Arial Unicode MS"/>
          <w:sz w:val="24"/>
          <w:szCs w:val="24"/>
        </w:rPr>
        <w:t>系统，配置应用日志接入等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240" w:after="24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972050" cy="70675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240" w:after="240"/>
        <w:jc w:val="center"/>
        <w:rPr/>
      </w:pPr>
      <w:r>
        <w:rPr>
          <w:rFonts w:ascii="Arial Unicode MS" w:hAnsi="Arial Unicode MS" w:cs="Arial Unicode MS" w:eastAsia="Arial Unicode MS"/>
        </w:rPr>
        <w:t xml:space="preserve">图 </w:t>
      </w:r>
      <w:r>
        <w:rPr>
          <w:rFonts w:eastAsia="Arial Unicode MS" w:cs="Arial Unicode MS" w:ascii="Arial Unicode MS" w:hAnsi="Arial Unicode MS"/>
        </w:rPr>
        <w:t xml:space="preserve">2-1 </w:t>
      </w:r>
      <w:r>
        <w:rPr>
          <w:rFonts w:ascii="Arial Unicode MS" w:hAnsi="Arial Unicode MS" w:cs="Arial Unicode MS" w:eastAsia="Arial Unicode MS"/>
        </w:rPr>
        <w:t>增量应用上线流程</w:t>
      </w:r>
    </w:p>
    <w:p>
      <w:pPr>
        <w:pStyle w:val="LOnormal"/>
        <w:spacing w:lineRule="auto" w:line="240" w:before="240" w:after="240"/>
        <w:jc w:val="center"/>
        <w:rPr/>
      </w:pPr>
      <w:r>
        <w:rPr/>
      </w:r>
    </w:p>
    <w:p>
      <w:pPr>
        <w:pStyle w:val="LOnormal"/>
        <w:spacing w:lineRule="auto" w:line="240" w:before="240" w:after="240"/>
        <w:jc w:val="center"/>
        <w:rPr/>
      </w:pPr>
      <w:r>
        <w:rPr/>
        <w:drawing>
          <wp:inline distT="0" distB="0" distL="0" distR="0">
            <wp:extent cx="5248275" cy="33528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240" w:after="240"/>
        <w:jc w:val="center"/>
        <w:rPr/>
      </w:pPr>
      <w:r>
        <w:rPr>
          <w:rFonts w:ascii="Arial Unicode MS" w:hAnsi="Arial Unicode MS" w:cs="Arial Unicode MS" w:eastAsia="Arial Unicode MS"/>
        </w:rPr>
        <w:t xml:space="preserve">图 </w:t>
      </w:r>
      <w:r>
        <w:rPr>
          <w:rFonts w:eastAsia="Arial Unicode MS" w:cs="Arial Unicode MS" w:ascii="Arial Unicode MS" w:hAnsi="Arial Unicode MS"/>
        </w:rPr>
        <w:t xml:space="preserve">2–2 </w:t>
      </w:r>
      <w:r>
        <w:rPr>
          <w:rFonts w:ascii="Arial Unicode MS" w:hAnsi="Arial Unicode MS" w:cs="Arial Unicode MS" w:eastAsia="Arial Unicode MS"/>
        </w:rPr>
        <w:t>应用更新流程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</w:p>
    <w:p>
      <w:pPr>
        <w:pStyle w:val="LOnormal"/>
        <w:spacing w:lineRule="auto" w:line="240" w:before="240" w:after="240"/>
        <w:rPr>
          <w:b/>
          <w:b/>
          <w:sz w:val="30"/>
          <w:szCs w:val="30"/>
        </w:rPr>
      </w:pPr>
      <w:r>
        <w:rPr>
          <w:rFonts w:ascii="Arial Unicode MS" w:hAnsi="Arial Unicode MS" w:cs="Arial Unicode MS" w:eastAsia="Arial Unicode MS"/>
          <w:b/>
          <w:sz w:val="30"/>
          <w:szCs w:val="30"/>
        </w:rPr>
        <w:t>存量应用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开发工程师：配合实现无数据库数据接触进行应用改造</w:t>
      </w:r>
      <w:r>
        <w:rPr>
          <w:rFonts w:eastAsia="Arial Unicode MS" w:cs="Arial Unicode MS" w:ascii="Arial Unicode MS" w:hAnsi="Arial Unicode MS"/>
          <w:sz w:val="24"/>
          <w:szCs w:val="24"/>
        </w:rPr>
        <w:t>;</w:t>
      </w:r>
      <w:r>
        <w:rPr>
          <w:rFonts w:ascii="Arial Unicode MS" w:hAnsi="Arial Unicode MS" w:cs="Arial Unicode MS" w:eastAsia="Arial Unicode MS"/>
          <w:sz w:val="24"/>
          <w:szCs w:val="24"/>
        </w:rPr>
        <w:t>提供应用部署文档，包括不限于应用调用与被调用关系、目标用户群体、用户数量、并发需求、应用资源消耗量，应用运行环境等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应用工程师：接收应用部署、发版更新任务，维护应用运行环境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数据库工程师：配置数据库、应用数据初始化，数据库密码加密密文及连接地址交付给应用运维工程师</w:t>
      </w:r>
      <w:r>
        <w:rPr>
          <w:rFonts w:eastAsia="Arial Unicode MS" w:cs="Arial Unicode MS" w:ascii="Arial Unicode MS" w:hAnsi="Arial Unicode MS"/>
          <w:sz w:val="24"/>
          <w:szCs w:val="24"/>
        </w:rPr>
        <w:t>;</w:t>
      </w:r>
      <w:r>
        <w:rPr>
          <w:rFonts w:ascii="Arial Unicode MS" w:hAnsi="Arial Unicode MS" w:cs="Arial Unicode MS" w:eastAsia="Arial Unicode MS"/>
          <w:sz w:val="24"/>
          <w:szCs w:val="24"/>
        </w:rPr>
        <w:t>日常</w:t>
      </w:r>
      <w:r>
        <w:rPr>
          <w:rFonts w:eastAsia="Arial Unicode MS" w:cs="Arial Unicode MS" w:ascii="Arial Unicode MS" w:hAnsi="Arial Unicode MS"/>
          <w:sz w:val="24"/>
          <w:szCs w:val="24"/>
        </w:rPr>
        <w:t>SQL</w:t>
      </w:r>
      <w:r>
        <w:rPr>
          <w:rFonts w:ascii="Arial Unicode MS" w:hAnsi="Arial Unicode MS" w:cs="Arial Unicode MS" w:eastAsia="Arial Unicode MS"/>
          <w:sz w:val="24"/>
          <w:szCs w:val="24"/>
        </w:rPr>
        <w:t>审计、执行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系统工程师：配置日志、维护系统运行</w:t>
      </w:r>
      <w:r>
        <w:rPr>
          <w:rFonts w:eastAsia="Arial Unicode MS" w:cs="Arial Unicode MS" w:ascii="Arial Unicode MS" w:hAnsi="Arial Unicode MS"/>
          <w:sz w:val="24"/>
          <w:szCs w:val="24"/>
        </w:rPr>
        <w:t>;</w:t>
      </w:r>
      <w:r>
        <w:rPr>
          <w:rFonts w:ascii="Arial Unicode MS" w:hAnsi="Arial Unicode MS" w:cs="Arial Unicode MS" w:eastAsia="Arial Unicode MS"/>
          <w:sz w:val="24"/>
          <w:szCs w:val="24"/>
        </w:rPr>
        <w:t>回收开发人员系统登录权限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240" w:after="240"/>
        <w:jc w:val="center"/>
        <w:rPr>
          <w:b/>
          <w:b/>
          <w:sz w:val="32"/>
          <w:szCs w:val="32"/>
        </w:rPr>
      </w:pPr>
      <w:r>
        <w:rPr>
          <w:rFonts w:ascii="Arial Unicode MS" w:hAnsi="Arial Unicode MS" w:cs="Arial Unicode MS" w:eastAsia="Arial Unicode MS"/>
          <w:b/>
          <w:sz w:val="32"/>
          <w:szCs w:val="32"/>
        </w:rPr>
        <w:t>数据库变更流程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开发工程师：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开发工程师编写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SQL </w:t>
      </w:r>
      <w:r>
        <w:rPr>
          <w:rFonts w:ascii="Arial Unicode MS" w:hAnsi="Arial Unicode MS" w:cs="Arial Unicode MS" w:eastAsia="Arial Unicode MS"/>
          <w:sz w:val="24"/>
          <w:szCs w:val="24"/>
        </w:rPr>
        <w:t>语句，需支持回滚</w:t>
      </w:r>
      <w:r>
        <w:rPr>
          <w:rFonts w:eastAsia="Arial Unicode MS" w:cs="Arial Unicode MS" w:ascii="Arial Unicode MS" w:hAnsi="Arial Unicode MS"/>
          <w:sz w:val="24"/>
          <w:szCs w:val="24"/>
        </w:rPr>
        <w:t>/</w:t>
      </w:r>
      <w:r>
        <w:rPr>
          <w:rFonts w:ascii="Arial Unicode MS" w:hAnsi="Arial Unicode MS" w:cs="Arial Unicode MS" w:eastAsia="Arial Unicode MS"/>
          <w:sz w:val="24"/>
          <w:szCs w:val="24"/>
        </w:rPr>
        <w:t>备份变更数据，并提交相关流程（</w:t>
      </w:r>
      <w:r>
        <w:rPr>
          <w:rFonts w:eastAsia="Arial Unicode MS" w:cs="Arial Unicode MS" w:ascii="Arial Unicode MS" w:hAnsi="Arial Unicode MS"/>
          <w:sz w:val="24"/>
          <w:szCs w:val="24"/>
        </w:rPr>
        <w:t>OA/</w:t>
      </w:r>
      <w:r>
        <w:rPr>
          <w:rFonts w:ascii="Arial Unicode MS" w:hAnsi="Arial Unicode MS" w:cs="Arial Unicode MS" w:eastAsia="Arial Unicode MS"/>
          <w:sz w:val="24"/>
          <w:szCs w:val="24"/>
        </w:rPr>
        <w:t>邮件）由开发</w:t>
      </w:r>
      <w:r>
        <w:rPr>
          <w:rFonts w:eastAsia="Arial Unicode MS" w:cs="Arial Unicode MS" w:ascii="Arial Unicode MS" w:hAnsi="Arial Unicode MS"/>
          <w:sz w:val="24"/>
          <w:szCs w:val="24"/>
        </w:rPr>
        <w:t>/</w:t>
      </w:r>
      <w:r>
        <w:rPr>
          <w:rFonts w:ascii="Arial Unicode MS" w:hAnsi="Arial Unicode MS" w:cs="Arial Unicode MS" w:eastAsia="Arial Unicode MS"/>
          <w:sz w:val="24"/>
          <w:szCs w:val="24"/>
        </w:rPr>
        <w:t>项目主管进行审批</w:t>
      </w:r>
      <w:r>
        <w:rPr>
          <w:rFonts w:eastAsia="Arial Unicode MS" w:cs="Arial Unicode MS" w:ascii="Arial Unicode MS" w:hAnsi="Arial Unicode MS"/>
          <w:sz w:val="24"/>
          <w:szCs w:val="24"/>
        </w:rPr>
        <w:t>;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开发</w:t>
      </w:r>
      <w:r>
        <w:rPr>
          <w:rFonts w:eastAsia="Arial Unicode MS" w:cs="Arial Unicode MS" w:ascii="Arial Unicode MS" w:hAnsi="Arial Unicode MS"/>
          <w:sz w:val="24"/>
          <w:szCs w:val="24"/>
        </w:rPr>
        <w:t>/</w:t>
      </w:r>
      <w:r>
        <w:rPr>
          <w:rFonts w:ascii="Arial Unicode MS" w:hAnsi="Arial Unicode MS" w:cs="Arial Unicode MS" w:eastAsia="Arial Unicode MS"/>
          <w:sz w:val="24"/>
          <w:szCs w:val="24"/>
        </w:rPr>
        <w:t>项目主管：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开发</w:t>
      </w:r>
      <w:r>
        <w:rPr>
          <w:rFonts w:eastAsia="Arial Unicode MS" w:cs="Arial Unicode MS" w:ascii="Arial Unicode MS" w:hAnsi="Arial Unicode MS"/>
          <w:sz w:val="24"/>
          <w:szCs w:val="24"/>
        </w:rPr>
        <w:t>/</w:t>
      </w:r>
      <w:r>
        <w:rPr>
          <w:rFonts w:ascii="Arial Unicode MS" w:hAnsi="Arial Unicode MS" w:cs="Arial Unicode MS" w:eastAsia="Arial Unicode MS"/>
          <w:sz w:val="24"/>
          <w:szCs w:val="24"/>
        </w:rPr>
        <w:t>项目主管对提交的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SQL </w:t>
      </w:r>
      <w:r>
        <w:rPr>
          <w:rFonts w:ascii="Arial Unicode MS" w:hAnsi="Arial Unicode MS" w:cs="Arial Unicode MS" w:eastAsia="Arial Unicode MS"/>
          <w:sz w:val="24"/>
          <w:szCs w:val="24"/>
        </w:rPr>
        <w:t>语句进行审核、评估合理性，确认后提交给数据库工程师进行执行</w:t>
      </w:r>
      <w:r>
        <w:rPr>
          <w:rFonts w:eastAsia="Arial Unicode MS" w:cs="Arial Unicode MS" w:ascii="Arial Unicode MS" w:hAnsi="Arial Unicode MS"/>
          <w:sz w:val="24"/>
          <w:szCs w:val="24"/>
        </w:rPr>
        <w:t>;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数据库工程师：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数据库工程师做好数据库备份，并执行经过审批的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SQL </w:t>
      </w:r>
      <w:r>
        <w:rPr>
          <w:rFonts w:ascii="Arial Unicode MS" w:hAnsi="Arial Unicode MS" w:cs="Arial Unicode MS" w:eastAsia="Arial Unicode MS"/>
          <w:sz w:val="24"/>
          <w:szCs w:val="24"/>
        </w:rPr>
        <w:t>语句</w:t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240" w:before="24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项目符号"/>
    <w:qFormat/>
    <w:rPr>
      <w:rFonts w:ascii="OpenSymbol" w:hAnsi="OpenSymbol" w:eastAsia="OpenSymbol" w:cs="OpenSymbol"/>
    </w:rPr>
  </w:style>
  <w:style w:type="character" w:styleId="Style9">
    <w:name w:val="编号符号"/>
    <w:qFormat/>
    <w:rPr/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Noto Sans CJK HK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Noto Sans CJK HK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Noto Sans CJK HK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Noto Sans CJK HK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6</Pages>
  <Words>1452</Words>
  <Characters>1534</Characters>
  <CharactersWithSpaces>1585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2024-02-21T15:21:57Z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