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E333" w14:textId="023C8724" w:rsidR="00CD5F1F" w:rsidRPr="005E4CD9" w:rsidRDefault="00834DBB">
      <w:pPr>
        <w:rPr>
          <w:sz w:val="18"/>
          <w:szCs w:val="18"/>
        </w:rPr>
      </w:pPr>
      <w:r w:rsidRPr="005E4CD9">
        <w:rPr>
          <w:rFonts w:hint="eastAsia"/>
          <w:sz w:val="18"/>
          <w:szCs w:val="18"/>
        </w:rPr>
        <w:t>IT运维标准化服务</w:t>
      </w:r>
    </w:p>
    <w:p w14:paraId="67191205" w14:textId="6C5EFF6A" w:rsidR="00834DBB" w:rsidRDefault="00834DBB">
      <w:pPr>
        <w:rPr>
          <w:sz w:val="18"/>
          <w:szCs w:val="18"/>
        </w:rPr>
      </w:pPr>
    </w:p>
    <w:p w14:paraId="2D9CFC00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I</w:t>
      </w:r>
      <w:r w:rsidRPr="00665019">
        <w:rPr>
          <w:sz w:val="18"/>
          <w:szCs w:val="18"/>
        </w:rPr>
        <w:t>T系统运维是一个广泛的领域，可以根据不同的角度和职责进行细分。以下是一些常见的IT系统运维细分领域：</w:t>
      </w:r>
    </w:p>
    <w:p w14:paraId="7A7C5700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网络运维：负责网络设备的配置、管理和故障排除，确保网络的正常运行和安全性。</w:t>
      </w:r>
    </w:p>
    <w:p w14:paraId="0F229463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服务器运维：管理和维护服务器硬件和操作系统，包括安装、配置、更新和监控服务器，处理故障和性能问题。</w:t>
      </w:r>
    </w:p>
    <w:p w14:paraId="3CA35755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数据库运维：负责管理和维护数据库系统，包括安装、配置、备份和恢复数据，性能调优和故障排除等。</w:t>
      </w:r>
    </w:p>
    <w:p w14:paraId="615A28A6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应用程序运维：管理和维护企业应用程序，包括安装、配置、升级和监控应用程序，处理故障和性能问题。</w:t>
      </w:r>
    </w:p>
    <w:p w14:paraId="5AD6612A" w14:textId="77777777" w:rsidR="00DB4EAC" w:rsidRPr="00665019" w:rsidRDefault="00DB4EAC" w:rsidP="00DB4EAC">
      <w:pPr>
        <w:rPr>
          <w:sz w:val="18"/>
          <w:szCs w:val="18"/>
        </w:rPr>
      </w:pPr>
      <w:proofErr w:type="gramStart"/>
      <w:r w:rsidRPr="00665019">
        <w:rPr>
          <w:sz w:val="18"/>
          <w:szCs w:val="18"/>
        </w:rPr>
        <w:t>安全运</w:t>
      </w:r>
      <w:proofErr w:type="gramEnd"/>
      <w:r w:rsidRPr="00665019">
        <w:rPr>
          <w:sz w:val="18"/>
          <w:szCs w:val="18"/>
        </w:rPr>
        <w:t>维：负责系统和数据的安全性，包括安全策略制定、漏洞管理、入侵检测和响应、安全事件处理等。</w:t>
      </w:r>
    </w:p>
    <w:p w14:paraId="6D5A6192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数据中心运维：管理和维护数据中心设施，包括服务器机架、电力供应、空调系统、网络设备等的运行和维护。</w:t>
      </w:r>
    </w:p>
    <w:p w14:paraId="3F5E0BA9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监控和警报管理：设置和管理监控系统，监测系统性能和可用性，并配置警报以便及时响应和解决问题。</w:t>
      </w:r>
    </w:p>
    <w:p w14:paraId="15F22259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自动化和脚本开发：开发和维护自动化脚本和工具，以简化日常运维任务，提高效率和一致性。</w:t>
      </w:r>
    </w:p>
    <w:p w14:paraId="051C5C8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容量规划和性能管理：监测和分析系统资源使用情况，进行容量规划，优化性能和调整配置。</w:t>
      </w:r>
    </w:p>
    <w:p w14:paraId="2C16FA6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故障排除和问题解决：快速响应和解决系统故障和问题，进行根本原因分析，并采取措施防止再次发生。</w:t>
      </w:r>
    </w:p>
    <w:p w14:paraId="08919E03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这些细分领域通常会有不同的专业人员负责，但在一些小型组织中，一个人可能需要承担多个角色。此外，随着技术的不断发展，IT系统运维也在不断演变和扩展。因此，这些细分领域可能会根据组织的需求和技术发展而有所变化和调整。</w:t>
      </w:r>
    </w:p>
    <w:p w14:paraId="13796C9D" w14:textId="77777777" w:rsidR="00DB4EAC" w:rsidRPr="00665019" w:rsidRDefault="00DB4EAC">
      <w:pPr>
        <w:rPr>
          <w:rFonts w:hint="eastAsia"/>
          <w:sz w:val="18"/>
          <w:szCs w:val="18"/>
        </w:rPr>
      </w:pPr>
    </w:p>
    <w:p w14:paraId="586699F4" w14:textId="732D0638" w:rsidR="00834DBB" w:rsidRPr="00665019" w:rsidRDefault="00834DBB">
      <w:pPr>
        <w:rPr>
          <w:sz w:val="18"/>
          <w:szCs w:val="18"/>
        </w:rPr>
      </w:pPr>
    </w:p>
    <w:p w14:paraId="117C6AB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1. 引言</w:t>
      </w:r>
    </w:p>
    <w:p w14:paraId="6D174D2A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本文档旨在定义和说明组织的运维标准化服务方案，以确保系统和服务的稳定性、可用性和安全性。该方案适用于所有运维团队成员，并与利益相关方达成一致。</w:t>
      </w:r>
    </w:p>
    <w:p w14:paraId="31F83E2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2. 服务范围</w:t>
      </w:r>
    </w:p>
    <w:p w14:paraId="1B75BF7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本方案涵盖</w:t>
      </w:r>
      <w:proofErr w:type="gramStart"/>
      <w:r w:rsidRPr="00665019">
        <w:rPr>
          <w:sz w:val="18"/>
          <w:szCs w:val="18"/>
        </w:rPr>
        <w:t>以下运</w:t>
      </w:r>
      <w:proofErr w:type="gramEnd"/>
      <w:r w:rsidRPr="00665019">
        <w:rPr>
          <w:sz w:val="18"/>
          <w:szCs w:val="18"/>
        </w:rPr>
        <w:t>维标准化服务：</w:t>
      </w:r>
    </w:p>
    <w:p w14:paraId="0F3F8C95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系统监控</w:t>
      </w:r>
    </w:p>
    <w:p w14:paraId="1400DAC4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故障管理</w:t>
      </w:r>
    </w:p>
    <w:p w14:paraId="7FD5523D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变更管理</w:t>
      </w:r>
    </w:p>
    <w:p w14:paraId="35C0E17A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安全管理</w:t>
      </w:r>
    </w:p>
    <w:p w14:paraId="4396CDC7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容量规划和性能管理</w:t>
      </w:r>
    </w:p>
    <w:p w14:paraId="0B611793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数据备份和恢复</w:t>
      </w:r>
    </w:p>
    <w:p w14:paraId="26D2126F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问题管理</w:t>
      </w:r>
    </w:p>
    <w:p w14:paraId="6419F05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文档管理</w:t>
      </w:r>
    </w:p>
    <w:p w14:paraId="5226D090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值班和紧急支持</w:t>
      </w:r>
    </w:p>
    <w:p w14:paraId="361C07AB" w14:textId="77777777" w:rsidR="00DB4EAC" w:rsidRPr="00665019" w:rsidRDefault="00DB4EAC" w:rsidP="00DB4EAC">
      <w:pPr>
        <w:rPr>
          <w:sz w:val="18"/>
          <w:szCs w:val="18"/>
        </w:rPr>
      </w:pPr>
      <w:r w:rsidRPr="00665019">
        <w:rPr>
          <w:sz w:val="18"/>
          <w:szCs w:val="18"/>
        </w:rPr>
        <w:t>持续改进</w:t>
      </w:r>
    </w:p>
    <w:p w14:paraId="23257D67" w14:textId="65909FEA" w:rsidR="00834DBB" w:rsidRDefault="00834DBB">
      <w:pPr>
        <w:rPr>
          <w:sz w:val="18"/>
          <w:szCs w:val="18"/>
        </w:rPr>
      </w:pPr>
    </w:p>
    <w:p w14:paraId="7853B0D7" w14:textId="12FACE46" w:rsidR="004A4936" w:rsidRDefault="004A49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服务目标</w:t>
      </w:r>
    </w:p>
    <w:p w14:paraId="3AC8046F" w14:textId="77777777" w:rsidR="004A4936" w:rsidRPr="005E4CD9" w:rsidRDefault="004A4936">
      <w:pPr>
        <w:rPr>
          <w:rFonts w:hint="eastAsia"/>
          <w:sz w:val="18"/>
          <w:szCs w:val="18"/>
        </w:rPr>
      </w:pPr>
    </w:p>
    <w:p w14:paraId="2D72FC1A" w14:textId="45960367" w:rsidR="00834DBB" w:rsidRPr="005E4CD9" w:rsidRDefault="00834DBB">
      <w:pPr>
        <w:rPr>
          <w:sz w:val="18"/>
          <w:szCs w:val="18"/>
        </w:rPr>
      </w:pPr>
      <w:r w:rsidRPr="005E4CD9">
        <w:rPr>
          <w:rFonts w:hint="eastAsia"/>
          <w:sz w:val="18"/>
          <w:szCs w:val="18"/>
        </w:rPr>
        <w:t>服务范围</w:t>
      </w:r>
    </w:p>
    <w:p w14:paraId="270D6CB2" w14:textId="721E19DF" w:rsidR="00834DBB" w:rsidRDefault="00834DBB">
      <w:pPr>
        <w:rPr>
          <w:sz w:val="18"/>
          <w:szCs w:val="18"/>
        </w:rPr>
      </w:pPr>
    </w:p>
    <w:p w14:paraId="07D36FCF" w14:textId="5C2B8F47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运维团队</w:t>
      </w:r>
    </w:p>
    <w:p w14:paraId="0E248B62" w14:textId="6A32D3A3" w:rsidR="00DB4EAC" w:rsidRDefault="00DB4E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自动化工具和脚本</w:t>
      </w:r>
    </w:p>
    <w:p w14:paraId="100CDB84" w14:textId="1AAB0342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监控和报警系统</w:t>
      </w:r>
    </w:p>
    <w:p w14:paraId="2DA8AEAE" w14:textId="77777777" w:rsidR="00DB4EAC" w:rsidRDefault="00DB4EAC">
      <w:pPr>
        <w:rPr>
          <w:rFonts w:hint="eastAsia"/>
          <w:sz w:val="18"/>
          <w:szCs w:val="18"/>
        </w:rPr>
      </w:pPr>
    </w:p>
    <w:p w14:paraId="6A98EEED" w14:textId="11508624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监控策略</w:t>
      </w:r>
    </w:p>
    <w:p w14:paraId="5936BF22" w14:textId="4A45347C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故障响应流程</w:t>
      </w:r>
    </w:p>
    <w:p w14:paraId="5BFB4CAA" w14:textId="66959923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系统优化</w:t>
      </w:r>
    </w:p>
    <w:p w14:paraId="1420BD11" w14:textId="1ECDE735" w:rsidR="00DB4EAC" w:rsidRDefault="00DB4E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容量规划与性能管理</w:t>
      </w:r>
    </w:p>
    <w:p w14:paraId="50C603AA" w14:textId="1ED02F3C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数据备份与恢复</w:t>
      </w:r>
    </w:p>
    <w:p w14:paraId="33B0DC07" w14:textId="1D0FBDF2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安全控制和漏洞管理</w:t>
      </w:r>
    </w:p>
    <w:p w14:paraId="7FF6AD6C" w14:textId="049516BA" w:rsidR="00DB4EAC" w:rsidRDefault="00DB4E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问题管理</w:t>
      </w:r>
    </w:p>
    <w:p w14:paraId="63776079" w14:textId="490EB8D2" w:rsidR="00DB4EAC" w:rsidRDefault="00DB4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文档与报告</w:t>
      </w:r>
    </w:p>
    <w:p w14:paraId="54D53CC9" w14:textId="77777777" w:rsidR="00DB4EAC" w:rsidRPr="005E4CD9" w:rsidRDefault="00DB4EAC">
      <w:pPr>
        <w:rPr>
          <w:rFonts w:hint="eastAsia"/>
          <w:sz w:val="18"/>
          <w:szCs w:val="18"/>
        </w:rPr>
      </w:pPr>
    </w:p>
    <w:p w14:paraId="7C4C848A" w14:textId="65B8D550" w:rsidR="00834DBB" w:rsidRPr="005E4CD9" w:rsidRDefault="00834DBB">
      <w:pPr>
        <w:rPr>
          <w:sz w:val="18"/>
          <w:szCs w:val="18"/>
        </w:rPr>
      </w:pPr>
      <w:r w:rsidRPr="005E4CD9">
        <w:rPr>
          <w:rFonts w:hint="eastAsia"/>
          <w:sz w:val="18"/>
          <w:szCs w:val="18"/>
        </w:rPr>
        <w:t>服务级别协议（SLA）</w:t>
      </w:r>
    </w:p>
    <w:p w14:paraId="7EDC50C6" w14:textId="6513BFA7" w:rsidR="00834DBB" w:rsidRPr="005E4CD9" w:rsidRDefault="00834DBB">
      <w:pPr>
        <w:rPr>
          <w:sz w:val="18"/>
          <w:szCs w:val="18"/>
        </w:rPr>
      </w:pPr>
    </w:p>
    <w:p w14:paraId="41AC5018" w14:textId="6E0C4E61" w:rsidR="00834DBB" w:rsidRPr="005E4CD9" w:rsidRDefault="00834DBB">
      <w:pPr>
        <w:rPr>
          <w:sz w:val="18"/>
          <w:szCs w:val="18"/>
        </w:rPr>
      </w:pPr>
      <w:r w:rsidRPr="005E4CD9">
        <w:rPr>
          <w:rFonts w:hint="eastAsia"/>
          <w:sz w:val="18"/>
          <w:szCs w:val="18"/>
        </w:rPr>
        <w:t>运维流程规范</w:t>
      </w:r>
    </w:p>
    <w:p w14:paraId="6927DD57" w14:textId="1389C576" w:rsidR="00834DBB" w:rsidRDefault="00834DBB" w:rsidP="00834DBB">
      <w:pPr>
        <w:rPr>
          <w:sz w:val="18"/>
          <w:szCs w:val="18"/>
        </w:rPr>
      </w:pPr>
      <w:proofErr w:type="gramStart"/>
      <w:r w:rsidRPr="005E4CD9">
        <w:rPr>
          <w:sz w:val="18"/>
          <w:szCs w:val="18"/>
        </w:rPr>
        <w:t>明确</w:t>
      </w:r>
      <w:r w:rsidR="005E4CD9">
        <w:rPr>
          <w:rFonts w:hint="eastAsia"/>
          <w:sz w:val="18"/>
          <w:szCs w:val="18"/>
        </w:rPr>
        <w:t>运维工作</w:t>
      </w:r>
      <w:proofErr w:type="gramEnd"/>
      <w:r w:rsidRPr="005E4CD9">
        <w:rPr>
          <w:sz w:val="18"/>
          <w:szCs w:val="18"/>
        </w:rPr>
        <w:t>的流程和步骤，确保标准的执行和一致性。包括以下流程规范：</w:t>
      </w:r>
    </w:p>
    <w:p w14:paraId="2768FC90" w14:textId="01ADD8BD" w:rsidR="00DB4EAC" w:rsidRDefault="00DB4EAC" w:rsidP="00834DBB">
      <w:pPr>
        <w:rPr>
          <w:sz w:val="18"/>
          <w:szCs w:val="18"/>
        </w:rPr>
      </w:pPr>
    </w:p>
    <w:p w14:paraId="05607586" w14:textId="3AEDF5C6" w:rsidR="00DB4EAC" w:rsidRDefault="00DB4EAC" w:rsidP="00834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改进与发展计划</w:t>
      </w:r>
    </w:p>
    <w:p w14:paraId="55FA7370" w14:textId="2DED1F37" w:rsidR="00DB4EAC" w:rsidRDefault="00DB4EAC" w:rsidP="00834D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沟通和协调</w:t>
      </w:r>
    </w:p>
    <w:p w14:paraId="7CD35C64" w14:textId="538C593F" w:rsidR="00CC2132" w:rsidRDefault="00CC2132" w:rsidP="00834DBB">
      <w:pPr>
        <w:rPr>
          <w:sz w:val="18"/>
          <w:szCs w:val="18"/>
        </w:rPr>
      </w:pPr>
    </w:p>
    <w:p w14:paraId="4A489589" w14:textId="5D9D85D4" w:rsidR="00CC2132" w:rsidRDefault="00CC2132" w:rsidP="00834DBB">
      <w:pPr>
        <w:rPr>
          <w:sz w:val="18"/>
          <w:szCs w:val="18"/>
        </w:rPr>
      </w:pPr>
    </w:p>
    <w:p w14:paraId="7F2406C7" w14:textId="24250EA9" w:rsidR="00CC2132" w:rsidRDefault="00CC2132" w:rsidP="00834DBB">
      <w:pPr>
        <w:rPr>
          <w:sz w:val="18"/>
          <w:szCs w:val="18"/>
        </w:rPr>
      </w:pPr>
    </w:p>
    <w:p w14:paraId="3CB0215E" w14:textId="4BFCE0EC" w:rsidR="00CC2132" w:rsidRDefault="00CC2132" w:rsidP="00834DBB">
      <w:pPr>
        <w:rPr>
          <w:sz w:val="18"/>
          <w:szCs w:val="18"/>
        </w:rPr>
      </w:pPr>
    </w:p>
    <w:p w14:paraId="3F4DAC67" w14:textId="21DBD020" w:rsidR="00CC2132" w:rsidRDefault="00CC2132" w:rsidP="00834DBB">
      <w:pPr>
        <w:rPr>
          <w:sz w:val="18"/>
          <w:szCs w:val="18"/>
        </w:rPr>
      </w:pPr>
    </w:p>
    <w:p w14:paraId="08CC13E6" w14:textId="182421D8" w:rsidR="00CC2132" w:rsidRDefault="00CC2132" w:rsidP="00834DBB">
      <w:pPr>
        <w:rPr>
          <w:sz w:val="18"/>
          <w:szCs w:val="18"/>
        </w:rPr>
      </w:pPr>
    </w:p>
    <w:p w14:paraId="3D33134A" w14:textId="6B77E415" w:rsidR="00CC2132" w:rsidRDefault="00CC2132" w:rsidP="00834DBB">
      <w:pPr>
        <w:rPr>
          <w:sz w:val="18"/>
          <w:szCs w:val="18"/>
        </w:rPr>
      </w:pPr>
    </w:p>
    <w:p w14:paraId="7175F08A" w14:textId="5499C229" w:rsidR="00CC2132" w:rsidRDefault="00CC2132" w:rsidP="00834DBB">
      <w:pPr>
        <w:rPr>
          <w:sz w:val="18"/>
          <w:szCs w:val="18"/>
        </w:rPr>
      </w:pPr>
    </w:p>
    <w:p w14:paraId="29BA8B9E" w14:textId="748AF560" w:rsidR="00CC2132" w:rsidRDefault="00CC2132" w:rsidP="00834DBB">
      <w:pPr>
        <w:rPr>
          <w:sz w:val="18"/>
          <w:szCs w:val="18"/>
        </w:rPr>
      </w:pPr>
      <w:bookmarkStart w:id="0" w:name="_GoBack"/>
      <w:bookmarkEnd w:id="0"/>
    </w:p>
    <w:p w14:paraId="4E241958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引言</w:t>
      </w:r>
    </w:p>
    <w:p w14:paraId="59ED117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目的和背景</w:t>
      </w:r>
    </w:p>
    <w:p w14:paraId="76C413E3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方案的范围和适用对象</w:t>
      </w:r>
    </w:p>
    <w:p w14:paraId="5B3BEFDD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定义术语和缩略语</w:t>
      </w:r>
    </w:p>
    <w:p w14:paraId="256DC9A1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服务范围</w:t>
      </w:r>
    </w:p>
    <w:p w14:paraId="7FDCDEE1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详细列出涵盖的运维标准化服务项目和内容</w:t>
      </w:r>
    </w:p>
    <w:p w14:paraId="575F632F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服务级别协议（</w:t>
      </w: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SLA</w:t>
      </w: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）</w:t>
      </w:r>
    </w:p>
    <w:p w14:paraId="016CEF40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定义关键指标，如可用性、响应时间、故障修复时间等</w:t>
      </w:r>
    </w:p>
    <w:p w14:paraId="4B231050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与利益相关方达成一致，确保符合</w:t>
      </w: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SLA</w:t>
      </w: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要求</w:t>
      </w:r>
    </w:p>
    <w:p w14:paraId="1B35B165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运维流程规范</w:t>
      </w:r>
    </w:p>
    <w:p w14:paraId="75E336F2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故障管理流程</w:t>
      </w:r>
    </w:p>
    <w:p w14:paraId="28BFD827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变更管理流程</w:t>
      </w:r>
    </w:p>
    <w:p w14:paraId="62D41BEB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lastRenderedPageBreak/>
        <w:t>安全管理流程</w:t>
      </w:r>
    </w:p>
    <w:p w14:paraId="7E3FF8B5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容量规划和性能管理流程</w:t>
      </w:r>
    </w:p>
    <w:p w14:paraId="77353EFF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数据备份和恢复流程</w:t>
      </w:r>
    </w:p>
    <w:p w14:paraId="50BEB79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问题管理流程</w:t>
      </w:r>
    </w:p>
    <w:p w14:paraId="3F961EE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文档管理流程</w:t>
      </w:r>
    </w:p>
    <w:p w14:paraId="7D2C7834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值班和紧急支持流程</w:t>
      </w:r>
    </w:p>
    <w:p w14:paraId="2E0C5F7F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自动化工具和脚本</w:t>
      </w:r>
    </w:p>
    <w:p w14:paraId="2BB867AD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介绍使用的自动化工具和脚本</w:t>
      </w:r>
    </w:p>
    <w:p w14:paraId="5C6E17D6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描述如何应用它们来简化运维任务</w:t>
      </w:r>
    </w:p>
    <w:p w14:paraId="06954B3B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监控和警报系统</w:t>
      </w:r>
    </w:p>
    <w:p w14:paraId="2873CBC9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选择和配置监控工具</w:t>
      </w:r>
    </w:p>
    <w:p w14:paraId="7D5D9E14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定义监控指标和警报规则</w:t>
      </w:r>
    </w:p>
    <w:p w14:paraId="0B867116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描述如何响应和解决监控警报</w:t>
      </w:r>
    </w:p>
    <w:p w14:paraId="3FAD0A5F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变更管理</w:t>
      </w:r>
    </w:p>
    <w:p w14:paraId="6C73ACE2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变更评估和批准流程</w:t>
      </w:r>
    </w:p>
    <w:p w14:paraId="2CBC5A2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变更实施</w:t>
      </w:r>
      <w:proofErr w:type="gramStart"/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和回滚策略</w:t>
      </w:r>
      <w:proofErr w:type="gramEnd"/>
    </w:p>
    <w:p w14:paraId="50DB7457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变更记录和审计要求</w:t>
      </w:r>
    </w:p>
    <w:p w14:paraId="0E0B1635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安全控制和漏洞管理</w:t>
      </w:r>
    </w:p>
    <w:p w14:paraId="5A5FB89C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访问控制措施</w:t>
      </w:r>
    </w:p>
    <w:p w14:paraId="253A0BD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漏洞管理流程</w:t>
      </w:r>
    </w:p>
    <w:p w14:paraId="3EE528C6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安全审计和合</w:t>
      </w:r>
      <w:proofErr w:type="gramStart"/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规</w:t>
      </w:r>
      <w:proofErr w:type="gramEnd"/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性要求</w:t>
      </w:r>
    </w:p>
    <w:p w14:paraId="7859FC75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容量规划和性能管理</w:t>
      </w:r>
    </w:p>
    <w:p w14:paraId="2F370E1D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容量规划方法和工具</w:t>
      </w:r>
    </w:p>
    <w:p w14:paraId="6E2540E1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性能监测和调优策略</w:t>
      </w:r>
    </w:p>
    <w:p w14:paraId="2636E97B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定期评估和规划扩展需求</w:t>
      </w:r>
    </w:p>
    <w:p w14:paraId="23A7E356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数据备份和恢复</w:t>
      </w:r>
    </w:p>
    <w:p w14:paraId="7AC910F0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备份策略和周期</w:t>
      </w:r>
    </w:p>
    <w:p w14:paraId="0E9BB7F5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恢复测试和验证步骤</w:t>
      </w:r>
    </w:p>
    <w:p w14:paraId="06ECF3B8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灾难恢复计划和流程</w:t>
      </w:r>
    </w:p>
    <w:p w14:paraId="4B4E98C8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问题管理</w:t>
      </w:r>
    </w:p>
    <w:p w14:paraId="214820AD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问题记录和跟踪系统</w:t>
      </w:r>
    </w:p>
    <w:p w14:paraId="671A5587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优先级和紧急程度的定义</w:t>
      </w:r>
    </w:p>
    <w:p w14:paraId="784FFD39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问题解决和持续改进措施</w:t>
      </w:r>
    </w:p>
    <w:p w14:paraId="2FB2641A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文档管理</w:t>
      </w:r>
    </w:p>
    <w:p w14:paraId="69B6FE9A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文档化要求和标准</w:t>
      </w:r>
    </w:p>
    <w:p w14:paraId="2C524CE3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操作手册、故障排除指南、配置文档等的创建和维护</w:t>
      </w:r>
    </w:p>
    <w:p w14:paraId="6C5C6C5D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lastRenderedPageBreak/>
        <w:t>值班和紧急支持</w:t>
      </w:r>
    </w:p>
    <w:p w14:paraId="30B62C10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值班制度和轮班安排</w:t>
      </w:r>
    </w:p>
    <w:p w14:paraId="57C53A74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紧急支持响应时间和流程</w:t>
      </w:r>
    </w:p>
    <w:p w14:paraId="44604969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紧急情况的处理和通知流程</w:t>
      </w:r>
    </w:p>
    <w:p w14:paraId="3CED0FBF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持续改进</w:t>
      </w:r>
    </w:p>
    <w:p w14:paraId="6D81DA9D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监测和评估运维服务的效果</w:t>
      </w:r>
    </w:p>
    <w:p w14:paraId="29ACBD23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定期审查和改进运维流程和策略</w:t>
      </w:r>
    </w:p>
    <w:p w14:paraId="62E0A42E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培训和知识共享计划</w:t>
      </w:r>
    </w:p>
    <w:p w14:paraId="5F0768F4" w14:textId="77777777" w:rsidR="00CC2132" w:rsidRPr="00CC2132" w:rsidRDefault="00CC2132" w:rsidP="00CC2132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沟通和协调</w:t>
      </w:r>
    </w:p>
    <w:p w14:paraId="3A52363A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与利益相关方的沟通计划</w:t>
      </w:r>
    </w:p>
    <w:p w14:paraId="7EF723E3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协调运维团队与其他团队的合作</w:t>
      </w:r>
    </w:p>
    <w:p w14:paraId="6A28ACFB" w14:textId="77777777" w:rsidR="00CC2132" w:rsidRPr="00CC2132" w:rsidRDefault="00CC2132" w:rsidP="00CC2132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定期会议和报告的安排</w:t>
      </w:r>
    </w:p>
    <w:p w14:paraId="3580FA37" w14:textId="77777777" w:rsidR="00CC2132" w:rsidRPr="00CC2132" w:rsidRDefault="00CC2132" w:rsidP="00CC213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3"/>
          <w:szCs w:val="23"/>
        </w:rPr>
      </w:pPr>
      <w:r w:rsidRPr="00CC2132">
        <w:rPr>
          <w:rFonts w:ascii="Segoe UI" w:eastAsia="宋体" w:hAnsi="Segoe UI" w:cs="Segoe UI"/>
          <w:color w:val="222222"/>
          <w:kern w:val="0"/>
          <w:sz w:val="23"/>
          <w:szCs w:val="23"/>
        </w:rPr>
        <w:t>请注意，以上只是一个大纲，您可以根据实际需求和组织情况进行定制和扩展。运维标准化服务方案文档应该清晰、详细地描述每个服务项目和相应的细节内容，以确保运维团队能够遵循一致的标准和流程进行工作，从而提供稳定、安全和高效的运维服务。</w:t>
      </w:r>
    </w:p>
    <w:p w14:paraId="11F460EF" w14:textId="77777777" w:rsidR="00CC2132" w:rsidRPr="00CC2132" w:rsidRDefault="00CC2132" w:rsidP="00834DBB">
      <w:pPr>
        <w:rPr>
          <w:rFonts w:hint="eastAsia"/>
          <w:sz w:val="18"/>
          <w:szCs w:val="18"/>
        </w:rPr>
      </w:pPr>
    </w:p>
    <w:sectPr w:rsidR="00CC2132" w:rsidRPr="00CC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609C"/>
    <w:multiLevelType w:val="multilevel"/>
    <w:tmpl w:val="F9DE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53D2"/>
    <w:multiLevelType w:val="multilevel"/>
    <w:tmpl w:val="C61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F7686"/>
    <w:multiLevelType w:val="multilevel"/>
    <w:tmpl w:val="6B18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DA"/>
    <w:rsid w:val="004A4936"/>
    <w:rsid w:val="005E4CD9"/>
    <w:rsid w:val="00665019"/>
    <w:rsid w:val="00834DBB"/>
    <w:rsid w:val="009161DA"/>
    <w:rsid w:val="00CC2132"/>
    <w:rsid w:val="00CD5F1F"/>
    <w:rsid w:val="00D44BC9"/>
    <w:rsid w:val="00D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E3F"/>
  <w15:chartTrackingRefBased/>
  <w15:docId w15:val="{73E8A721-7595-45BA-8868-BF3F34B4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4E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4E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4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刘英烈</dc:creator>
  <cp:keywords/>
  <dc:description/>
  <cp:lastModifiedBy>刘英烈</cp:lastModifiedBy>
  <cp:revision>7</cp:revision>
  <dcterms:created xsi:type="dcterms:W3CDTF">2023-11-24T03:31:00Z</dcterms:created>
  <dcterms:modified xsi:type="dcterms:W3CDTF">2023-11-24T11:21:00Z</dcterms:modified>
</cp:coreProperties>
</file>