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start"/>
        <w:rPr>
          <w:rFonts w:ascii="Liberation Sans" w:hAnsi="Liberation Sans"/>
          <w:b/>
          <w:bCs/>
        </w:rPr>
      </w:pPr>
      <w:r>
        <w:rPr>
          <w:rFonts w:ascii="Liberation Sans" w:hAnsi="Liberation Sans"/>
          <w:b/>
          <w:bCs/>
          <w:i w:val="false"/>
          <w:iCs w:val="false"/>
        </w:rPr>
        <w:t xml:space="preserve">NEON </w:t>
      </w:r>
      <w:r>
        <w:rPr>
          <w:rFonts w:ascii="Liberation Sans" w:hAnsi="Liberation Sans"/>
          <w:b/>
          <w:bCs/>
          <w:i/>
          <w:iCs/>
        </w:rPr>
        <w:t>Peromyscus</w:t>
      </w:r>
      <w:r>
        <w:rPr>
          <w:rFonts w:ascii="Liberation Sans" w:hAnsi="Liberation Sans"/>
          <w:b/>
          <w:bCs/>
        </w:rPr>
        <w:t>-</w:t>
      </w:r>
      <w:r>
        <w:rPr>
          <w:rFonts w:ascii="Liberation Sans" w:hAnsi="Liberation Sans"/>
          <w:b/>
          <w:bCs/>
          <w:i/>
          <w:iCs/>
        </w:rPr>
        <w:t xml:space="preserve">Borrelia </w:t>
      </w:r>
      <w:r>
        <w:rPr>
          <w:rFonts w:ascii="Liberation Sans" w:hAnsi="Liberation Sans"/>
          <w:b/>
          <w:bCs/>
          <w:i w:val="false"/>
          <w:iCs w:val="false"/>
        </w:rPr>
        <w:t>manuscript preparation</w:t>
      </w:r>
    </w:p>
    <w:p>
      <w:pPr>
        <w:pStyle w:val="Normal"/>
        <w:bidi w:val="0"/>
        <w:spacing w:lineRule="auto" w:line="360"/>
        <w:jc w:val="start"/>
        <w:rPr>
          <w:i w:val="false"/>
          <w:i w:val="false"/>
          <w:iCs w:val="false"/>
        </w:rPr>
      </w:pPr>
      <w:r>
        <w:rPr>
          <w:i w:val="false"/>
          <w:iCs w:val="false"/>
        </w:rPr>
      </w:r>
    </w:p>
    <w:p>
      <w:pPr>
        <w:pStyle w:val="Normal"/>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single"/>
        </w:rPr>
        <w:t>Title (some options to consider)</w:t>
      </w:r>
      <w:r>
        <w:rPr>
          <w:rFonts w:ascii="Liberation Sans" w:hAnsi="Liberation Sans"/>
          <w:b w:val="false"/>
          <w:bCs w:val="false"/>
          <w:i w:val="false"/>
          <w:iCs w:val="false"/>
          <w:u w:val="none"/>
        </w:rPr>
        <w:t xml:space="preserve">: </w:t>
      </w:r>
    </w:p>
    <w:p>
      <w:pPr>
        <w:pStyle w:val="Normal"/>
        <w:numPr>
          <w:ilvl w:val="0"/>
          <w:numId w:val="4"/>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 xml:space="preserve">Intraspecific and environmental drivers of </w:t>
      </w:r>
      <w:r>
        <w:rPr>
          <w:rFonts w:ascii="Liberation Sans" w:hAnsi="Liberation Sans"/>
          <w:b w:val="false"/>
          <w:bCs w:val="false"/>
          <w:i/>
          <w:iCs/>
          <w:u w:val="none"/>
        </w:rPr>
        <w:t xml:space="preserve">Peromyscus </w:t>
      </w:r>
      <w:r>
        <w:rPr>
          <w:rFonts w:ascii="Liberation Sans" w:hAnsi="Liberation Sans"/>
          <w:b w:val="false"/>
          <w:bCs w:val="false"/>
          <w:i w:val="false"/>
          <w:iCs w:val="false"/>
          <w:u w:val="none"/>
        </w:rPr>
        <w:t xml:space="preserve">infection with </w:t>
      </w:r>
      <w:r>
        <w:rPr>
          <w:rFonts w:ascii="Liberation Sans" w:hAnsi="Liberation Sans"/>
          <w:b w:val="false"/>
          <w:bCs w:val="false"/>
          <w:i/>
          <w:iCs/>
          <w:u w:val="none"/>
        </w:rPr>
        <w:t>Borrelia</w:t>
      </w:r>
    </w:p>
    <w:p>
      <w:pPr>
        <w:pStyle w:val="Normal"/>
        <w:numPr>
          <w:ilvl w:val="0"/>
          <w:numId w:val="4"/>
        </w:numPr>
        <w:bidi w:val="0"/>
        <w:spacing w:lineRule="auto" w:line="360"/>
        <w:jc w:val="start"/>
        <w:rPr>
          <w:rFonts w:ascii="Liberation Sans" w:hAnsi="Liberation Sans"/>
          <w:b w:val="false"/>
          <w:bCs w:val="false"/>
          <w:i w:val="false"/>
          <w:i w:val="false"/>
          <w:iCs w:val="false"/>
          <w:u w:val="single"/>
        </w:rPr>
      </w:pPr>
      <w:r>
        <w:rPr>
          <w:rFonts w:ascii="Liberation Sans" w:hAnsi="Liberation Sans"/>
          <w:b w:val="false"/>
          <w:bCs w:val="false"/>
          <w:i w:val="false"/>
          <w:iCs w:val="false"/>
          <w:u w:val="none"/>
        </w:rPr>
        <w:t>Intraspecific variation and environmental conditions determine host-parasite dynamics</w:t>
      </w:r>
    </w:p>
    <w:p>
      <w:pPr>
        <w:pStyle w:val="Normal"/>
        <w:numPr>
          <w:ilvl w:val="0"/>
          <w:numId w:val="4"/>
        </w:numPr>
        <w:bidi w:val="0"/>
        <w:spacing w:lineRule="auto" w:line="360"/>
        <w:jc w:val="start"/>
        <w:rPr>
          <w:rFonts w:ascii="Liberation Sans" w:hAnsi="Liberation Sans"/>
          <w:b w:val="false"/>
          <w:bCs w:val="false"/>
        </w:rPr>
      </w:pPr>
      <w:r>
        <w:rPr>
          <w:rFonts w:ascii="Liberation Sans" w:hAnsi="Liberation Sans"/>
          <w:b w:val="false"/>
          <w:bCs w:val="false"/>
          <w:i/>
          <w:iCs/>
          <w:u w:val="none"/>
        </w:rPr>
        <w:t>...</w:t>
      </w:r>
    </w:p>
    <w:p>
      <w:pPr>
        <w:pStyle w:val="Normal"/>
        <w:bidi w:val="0"/>
        <w:spacing w:lineRule="auto" w:line="360"/>
        <w:jc w:val="start"/>
        <w:rPr>
          <w:b/>
          <w:bCs/>
          <w:i w:val="false"/>
          <w:i w:val="false"/>
          <w:iCs w:val="false"/>
          <w:u w:val="single"/>
        </w:rPr>
      </w:pPr>
      <w:r>
        <w:rPr>
          <w:b/>
          <w:bCs/>
          <w:i w:val="false"/>
          <w:iCs w:val="false"/>
          <w:u w:val="single"/>
        </w:rPr>
      </w:r>
    </w:p>
    <w:p>
      <w:pPr>
        <w:pStyle w:val="Normal"/>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single"/>
        </w:rPr>
        <w:t>Target Journal:</w:t>
      </w:r>
      <w:r>
        <w:rPr>
          <w:rFonts w:ascii="Liberation Sans" w:hAnsi="Liberation Sans"/>
          <w:b w:val="false"/>
          <w:bCs w:val="false"/>
          <w:i w:val="false"/>
          <w:iCs w:val="false"/>
          <w:u w:val="none"/>
        </w:rPr>
        <w:t xml:space="preserve"> Science, Nature, PNAS?</w:t>
      </w:r>
    </w:p>
    <w:p>
      <w:pPr>
        <w:pStyle w:val="Normal"/>
        <w:bidi w:val="0"/>
        <w:spacing w:lineRule="auto" w:line="360"/>
        <w:jc w:val="start"/>
        <w:rPr>
          <w:b/>
          <w:bCs/>
          <w:i w:val="false"/>
          <w:i w:val="false"/>
          <w:iCs w:val="false"/>
          <w:u w:val="single"/>
        </w:rPr>
      </w:pPr>
      <w:r>
        <w:rPr>
          <w:b/>
          <w:bCs/>
          <w:i w:val="false"/>
          <w:iCs w:val="false"/>
          <w:u w:val="single"/>
        </w:rPr>
      </w:r>
    </w:p>
    <w:p>
      <w:pPr>
        <w:pStyle w:val="Normal"/>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single"/>
        </w:rPr>
        <w:t>Main story beats / structure:</w:t>
      </w:r>
    </w:p>
    <w:p>
      <w:pPr>
        <w:pStyle w:val="Normal"/>
        <w:numPr>
          <w:ilvl w:val="0"/>
          <w:numId w:val="2"/>
        </w:numPr>
        <w:bidi w:val="0"/>
        <w:spacing w:lineRule="auto" w:line="360"/>
        <w:jc w:val="start"/>
        <w:rPr>
          <w:rFonts w:ascii="Liberation Sans" w:hAnsi="Liberation Sans"/>
          <w:b w:val="false"/>
          <w:bCs w:val="false"/>
          <w:i w:val="false"/>
          <w:i w:val="false"/>
          <w:iCs w:val="false"/>
          <w:u w:val="none"/>
        </w:rPr>
      </w:pPr>
      <w:r>
        <w:rPr>
          <w:rFonts w:ascii="Liberation Sans" w:hAnsi="Liberation Sans"/>
          <w:b w:val="false"/>
          <w:bCs w:val="false"/>
          <w:i w:val="false"/>
          <w:iCs w:val="false"/>
          <w:u w:val="none"/>
        </w:rPr>
        <w:t>Intraspecific variation is an oft-overlooked component of disease dynamics in wild populations.</w:t>
      </w:r>
    </w:p>
    <w:p>
      <w:pPr>
        <w:pStyle w:val="Normal"/>
        <w:numPr>
          <w:ilvl w:val="0"/>
          <w:numId w:val="2"/>
        </w:numPr>
        <w:bidi w:val="0"/>
        <w:spacing w:lineRule="auto" w:line="360"/>
        <w:jc w:val="start"/>
        <w:rPr>
          <w:rFonts w:ascii="Liberation Sans" w:hAnsi="Liberation Sans"/>
          <w:b w:val="false"/>
          <w:bCs w:val="false"/>
          <w:i w:val="false"/>
          <w:i w:val="false"/>
          <w:iCs w:val="false"/>
          <w:u w:val="none"/>
        </w:rPr>
      </w:pPr>
      <w:r>
        <w:rPr>
          <w:rFonts w:ascii="Liberation Sans" w:hAnsi="Liberation Sans"/>
          <w:b w:val="false"/>
          <w:bCs w:val="false"/>
          <w:i w:val="false"/>
          <w:iCs w:val="false"/>
          <w:u w:val="none"/>
        </w:rPr>
        <w:t>Within- and among-populations, genetic, phenotypic, and behavioral traits are important determinants of disease transmission and success.</w:t>
      </w:r>
    </w:p>
    <w:p>
      <w:pPr>
        <w:pStyle w:val="Normal"/>
        <w:numPr>
          <w:ilvl w:val="0"/>
          <w:numId w:val="2"/>
        </w:numPr>
        <w:bidi w:val="0"/>
        <w:spacing w:lineRule="auto" w:line="360"/>
        <w:jc w:val="start"/>
        <w:rPr>
          <w:rFonts w:ascii="Liberation Sans" w:hAnsi="Liberation Sans"/>
          <w:b w:val="false"/>
          <w:bCs w:val="false"/>
          <w:i w:val="false"/>
          <w:i w:val="false"/>
          <w:iCs w:val="false"/>
          <w:u w:val="none"/>
        </w:rPr>
      </w:pPr>
      <w:r>
        <w:rPr>
          <w:rFonts w:ascii="Liberation Sans" w:hAnsi="Liberation Sans"/>
          <w:b w:val="false"/>
          <w:bCs w:val="false"/>
          <w:i w:val="false"/>
          <w:iCs w:val="false"/>
          <w:u w:val="none"/>
        </w:rPr>
        <w:t>Environmental conditions also function as critical drivers of disease prevalence.</w:t>
      </w:r>
    </w:p>
    <w:p>
      <w:pPr>
        <w:pStyle w:val="Normal"/>
        <w:numPr>
          <w:ilvl w:val="0"/>
          <w:numId w:val="2"/>
        </w:numPr>
        <w:bidi w:val="0"/>
        <w:spacing w:lineRule="auto" w:line="360"/>
        <w:jc w:val="start"/>
        <w:rPr>
          <w:rFonts w:ascii="Liberation Sans" w:hAnsi="Liberation Sans"/>
          <w:b w:val="false"/>
          <w:bCs w:val="false"/>
          <w:i w:val="false"/>
          <w:i w:val="false"/>
          <w:iCs w:val="false"/>
          <w:u w:val="none"/>
        </w:rPr>
      </w:pPr>
      <w:r>
        <w:rPr>
          <w:rFonts w:ascii="Liberation Sans" w:hAnsi="Liberation Sans"/>
          <w:b w:val="false"/>
          <w:bCs w:val="false"/>
          <w:i w:val="false"/>
          <w:iCs w:val="false"/>
          <w:u w:val="none"/>
        </w:rPr>
        <w:t>All these factors likely shape host susceptibility and competence interactively.</w:t>
      </w:r>
    </w:p>
    <w:p>
      <w:pPr>
        <w:pStyle w:val="Normal"/>
        <w:numPr>
          <w:ilvl w:val="0"/>
          <w:numId w:val="2"/>
        </w:numPr>
        <w:bidi w:val="0"/>
        <w:spacing w:lineRule="auto" w:line="360"/>
        <w:jc w:val="start"/>
        <w:rPr>
          <w:rFonts w:ascii="Liberation Sans" w:hAnsi="Liberation Sans"/>
          <w:b w:val="false"/>
          <w:bCs w:val="false"/>
          <w:i w:val="false"/>
          <w:i w:val="false"/>
          <w:iCs w:val="false"/>
          <w:u w:val="none"/>
        </w:rPr>
      </w:pPr>
      <w:r>
        <w:rPr>
          <w:rFonts w:ascii="Liberation Sans" w:hAnsi="Liberation Sans"/>
          <w:b w:val="false"/>
          <w:bCs w:val="false"/>
          <w:i w:val="false"/>
          <w:iCs w:val="false"/>
          <w:u w:val="none"/>
        </w:rPr>
        <w:t>Furthermore, intraspecific and environmental impacts are likely species-dependent.</w:t>
      </w:r>
    </w:p>
    <w:p>
      <w:pPr>
        <w:pStyle w:val="Normal"/>
        <w:numPr>
          <w:ilvl w:val="0"/>
          <w:numId w:val="2"/>
        </w:numPr>
        <w:bidi w:val="0"/>
        <w:spacing w:lineRule="auto" w:line="360"/>
        <w:jc w:val="start"/>
        <w:rPr>
          <w:rFonts w:ascii="Liberation Sans" w:hAnsi="Liberation Sans"/>
          <w:b w:val="false"/>
          <w:bCs w:val="false"/>
          <w:i/>
          <w:i/>
          <w:iCs/>
          <w:u w:val="none"/>
        </w:rPr>
      </w:pPr>
      <w:r>
        <w:rPr>
          <w:rFonts w:ascii="Liberation Sans" w:hAnsi="Liberation Sans"/>
          <w:b w:val="false"/>
          <w:bCs w:val="false"/>
          <w:i/>
          <w:iCs/>
          <w:u w:val="none"/>
        </w:rPr>
        <w:t>Borrelia burgdorferi</w:t>
      </w:r>
      <w:r>
        <w:rPr>
          <w:rFonts w:ascii="Liberation Sans" w:hAnsi="Liberation Sans"/>
          <w:b w:val="false"/>
          <w:bCs w:val="false"/>
          <w:i w:val="false"/>
          <w:iCs w:val="false"/>
          <w:u w:val="none"/>
        </w:rPr>
        <w:t xml:space="preserve"> is a Zoonotic pathogen with impacts to human health and </w:t>
      </w:r>
      <w:r>
        <w:rPr>
          <w:rFonts w:ascii="Liberation Sans" w:hAnsi="Liberation Sans"/>
          <w:b w:val="false"/>
          <w:bCs w:val="false"/>
          <w:i/>
          <w:iCs/>
          <w:u w:val="none"/>
        </w:rPr>
        <w:t>Peromyscus</w:t>
      </w:r>
      <w:r>
        <w:rPr>
          <w:rFonts w:ascii="Liberation Sans" w:hAnsi="Liberation Sans"/>
          <w:b w:val="false"/>
          <w:bCs w:val="false"/>
          <w:i w:val="false"/>
          <w:iCs w:val="false"/>
          <w:u w:val="none"/>
        </w:rPr>
        <w:t xml:space="preserve"> are important and wide-spread reservoir species.</w:t>
      </w:r>
    </w:p>
    <w:p>
      <w:pPr>
        <w:pStyle w:val="Normal"/>
        <w:numPr>
          <w:ilvl w:val="0"/>
          <w:numId w:val="2"/>
        </w:numPr>
        <w:bidi w:val="0"/>
        <w:spacing w:lineRule="auto" w:line="360"/>
        <w:jc w:val="start"/>
        <w:rPr>
          <w:rFonts w:ascii="Liberation Sans" w:hAnsi="Liberation Sans"/>
          <w:b w:val="false"/>
          <w:bCs w:val="false"/>
          <w:i/>
          <w:i/>
          <w:iCs/>
          <w:u w:val="none"/>
        </w:rPr>
      </w:pPr>
      <w:r>
        <w:rPr>
          <w:rFonts w:ascii="Liberation Sans" w:hAnsi="Liberation Sans"/>
          <w:b w:val="false"/>
          <w:bCs w:val="false"/>
          <w:i w:val="false"/>
          <w:iCs w:val="false"/>
          <w:u w:val="none"/>
        </w:rPr>
        <w:t xml:space="preserve">We investigated the effects of individual and environmental variation on </w:t>
      </w:r>
      <w:r>
        <w:rPr>
          <w:rFonts w:ascii="Liberation Sans" w:hAnsi="Liberation Sans"/>
          <w:b w:val="false"/>
          <w:bCs w:val="false"/>
          <w:i/>
          <w:iCs/>
          <w:u w:val="none"/>
        </w:rPr>
        <w:t>Borrelia</w:t>
      </w:r>
      <w:r>
        <w:rPr>
          <w:rFonts w:ascii="Liberation Sans" w:hAnsi="Liberation Sans"/>
          <w:b w:val="false"/>
          <w:bCs w:val="false"/>
          <w:i w:val="false"/>
          <w:iCs w:val="false"/>
          <w:u w:val="none"/>
        </w:rPr>
        <w:t>-</w:t>
      </w:r>
      <w:r>
        <w:rPr>
          <w:rFonts w:ascii="Liberation Sans" w:hAnsi="Liberation Sans"/>
          <w:b w:val="false"/>
          <w:bCs w:val="false"/>
          <w:i/>
          <w:iCs/>
          <w:u w:val="none"/>
        </w:rPr>
        <w:t>Peromyscus</w:t>
      </w:r>
      <w:r>
        <w:rPr>
          <w:rFonts w:ascii="Liberation Sans" w:hAnsi="Liberation Sans"/>
          <w:b w:val="false"/>
          <w:bCs w:val="false"/>
          <w:i w:val="false"/>
          <w:iCs w:val="false"/>
          <w:u w:val="none"/>
        </w:rPr>
        <w:t xml:space="preserve"> dynamics within natural populations of </w:t>
      </w:r>
      <w:r>
        <w:rPr>
          <w:rFonts w:ascii="Liberation Sans" w:hAnsi="Liberation Sans"/>
          <w:b w:val="false"/>
          <w:bCs w:val="false"/>
          <w:i/>
          <w:iCs/>
          <w:u w:val="none"/>
        </w:rPr>
        <w:t>P. leucopus</w:t>
      </w:r>
      <w:r>
        <w:rPr>
          <w:rFonts w:ascii="Liberation Sans" w:hAnsi="Liberation Sans"/>
          <w:b w:val="false"/>
          <w:bCs w:val="false"/>
          <w:i w:val="false"/>
          <w:iCs w:val="false"/>
          <w:u w:val="none"/>
        </w:rPr>
        <w:t xml:space="preserve"> and </w:t>
      </w:r>
      <w:r>
        <w:rPr>
          <w:rFonts w:ascii="Liberation Sans" w:hAnsi="Liberation Sans"/>
          <w:b w:val="false"/>
          <w:bCs w:val="false"/>
          <w:i/>
          <w:iCs/>
          <w:u w:val="none"/>
        </w:rPr>
        <w:t>P. maniculatus</w:t>
      </w:r>
      <w:r>
        <w:rPr>
          <w:rFonts w:ascii="Liberation Sans" w:hAnsi="Liberation Sans"/>
          <w:b w:val="false"/>
          <w:bCs w:val="false"/>
          <w:i w:val="false"/>
          <w:iCs w:val="false"/>
          <w:u w:val="none"/>
        </w:rPr>
        <w:t xml:space="preserve"> across a large spatial range.</w:t>
      </w:r>
    </w:p>
    <w:p>
      <w:pPr>
        <w:pStyle w:val="Normal"/>
        <w:bidi w:val="0"/>
        <w:spacing w:lineRule="auto" w:line="360"/>
        <w:jc w:val="start"/>
        <w:rPr>
          <w:i w:val="false"/>
          <w:i w:val="false"/>
          <w:iCs w:val="false"/>
        </w:rPr>
      </w:pPr>
      <w:r>
        <w:rPr>
          <w:i w:val="false"/>
          <w:iCs w:val="false"/>
        </w:rPr>
      </w:r>
    </w:p>
    <w:p>
      <w:pPr>
        <w:pStyle w:val="Normal"/>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single"/>
        </w:rPr>
        <w:t>Key results (current):</w:t>
      </w:r>
      <w:r>
        <w:rPr>
          <w:rFonts w:ascii="Liberation Sans" w:hAnsi="Liberation Sans"/>
          <w:b w:val="false"/>
          <w:bCs w:val="false"/>
          <w:i w:val="false"/>
          <w:iCs w:val="false"/>
          <w:u w:val="none"/>
        </w:rPr>
        <w:t xml:space="preserve"> </w:t>
      </w:r>
    </w:p>
    <w:p>
      <w:pPr>
        <w:pStyle w:val="Normal"/>
        <w:numPr>
          <w:ilvl w:val="0"/>
          <w:numId w:val="1"/>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 xml:space="preserve">Intraspecific variation drives </w:t>
      </w:r>
      <w:r>
        <w:rPr>
          <w:rFonts w:ascii="Liberation Sans" w:hAnsi="Liberation Sans"/>
          <w:b w:val="false"/>
          <w:bCs w:val="false"/>
          <w:i/>
          <w:iCs/>
          <w:u w:val="none"/>
        </w:rPr>
        <w:t>Borrelia</w:t>
      </w:r>
      <w:r>
        <w:rPr>
          <w:rFonts w:ascii="Liberation Sans" w:hAnsi="Liberation Sans"/>
          <w:b w:val="false"/>
          <w:bCs w:val="false"/>
          <w:i w:val="false"/>
          <w:iCs w:val="false"/>
          <w:u w:val="none"/>
        </w:rPr>
        <w:t xml:space="preserve"> infection</w:t>
      </w:r>
    </w:p>
    <w:p>
      <w:pPr>
        <w:pStyle w:val="Normal"/>
        <w:numPr>
          <w:ilvl w:val="1"/>
          <w:numId w:val="1"/>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Individual sex, size, and reproductive status influence contact with vectors and ultimate infection.</w:t>
      </w:r>
    </w:p>
    <w:p>
      <w:pPr>
        <w:pStyle w:val="Normal"/>
        <w:numPr>
          <w:ilvl w:val="1"/>
          <w:numId w:val="1"/>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Expression of “tolerance” genes was higher among infected individuals.</w:t>
      </w:r>
    </w:p>
    <w:p>
      <w:pPr>
        <w:pStyle w:val="Normal"/>
        <w:numPr>
          <w:ilvl w:val="1"/>
          <w:numId w:val="1"/>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Individual expression of “resistance” genes were associated with vector contact but not with ultimate infection.</w:t>
      </w:r>
    </w:p>
    <w:p>
      <w:pPr>
        <w:pStyle w:val="Normal"/>
        <w:numPr>
          <w:ilvl w:val="1"/>
          <w:numId w:val="1"/>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 xml:space="preserve">Individual behaviors that influence contact with ticks and infection are redundant with sex, size, and reproductive status, which are more explanatory than measured behaviors. </w:t>
      </w:r>
    </w:p>
    <w:p>
      <w:pPr>
        <w:pStyle w:val="Normal"/>
        <w:numPr>
          <w:ilvl w:val="0"/>
          <w:numId w:val="1"/>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 xml:space="preserve">Environmental variation drives </w:t>
      </w:r>
      <w:r>
        <w:rPr>
          <w:rFonts w:ascii="Liberation Sans" w:hAnsi="Liberation Sans"/>
          <w:b w:val="false"/>
          <w:bCs w:val="false"/>
          <w:i/>
          <w:iCs/>
          <w:u w:val="none"/>
        </w:rPr>
        <w:t>Borrelia</w:t>
      </w:r>
      <w:r>
        <w:rPr>
          <w:rFonts w:ascii="Liberation Sans" w:hAnsi="Liberation Sans"/>
          <w:b w:val="false"/>
          <w:bCs w:val="false"/>
          <w:i w:val="false"/>
          <w:iCs w:val="false"/>
          <w:u w:val="none"/>
        </w:rPr>
        <w:t xml:space="preserve"> infection</w:t>
      </w:r>
    </w:p>
    <w:p>
      <w:pPr>
        <w:pStyle w:val="Normal"/>
        <w:numPr>
          <w:ilvl w:val="1"/>
          <w:numId w:val="1"/>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Weather conditions (moisture and temperature) were influential for both contact with vectors and ultimate infection.</w:t>
      </w:r>
    </w:p>
    <w:p>
      <w:pPr>
        <w:pStyle w:val="Normal"/>
        <w:numPr>
          <w:ilvl w:val="1"/>
          <w:numId w:val="1"/>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Contact with vectors, gene expression, and infection varied temporally and by site.</w:t>
      </w:r>
    </w:p>
    <w:p>
      <w:pPr>
        <w:pStyle w:val="Normal"/>
        <w:numPr>
          <w:ilvl w:val="0"/>
          <w:numId w:val="1"/>
        </w:numPr>
        <w:bidi w:val="0"/>
        <w:spacing w:lineRule="auto" w:line="360"/>
        <w:jc w:val="start"/>
        <w:rPr>
          <w:rFonts w:ascii="Liberation Sans" w:hAnsi="Liberation Sans"/>
          <w:b w:val="false"/>
          <w:bCs w:val="false"/>
          <w:highlight w:val="none"/>
          <w:u w:val="single"/>
          <w:shd w:fill="auto" w:val="clear"/>
        </w:rPr>
      </w:pPr>
      <w:r>
        <w:rPr>
          <w:rFonts w:ascii="Liberation Sans" w:hAnsi="Liberation Sans"/>
          <w:b w:val="false"/>
          <w:bCs w:val="false"/>
          <w:i w:val="false"/>
          <w:iCs w:val="false"/>
          <w:u w:val="none"/>
          <w:shd w:fill="auto" w:val="clear"/>
        </w:rPr>
        <w:t xml:space="preserve">Patterns did/did not differ between </w:t>
      </w:r>
      <w:r>
        <w:rPr>
          <w:rFonts w:ascii="Liberation Sans" w:hAnsi="Liberation Sans"/>
          <w:b w:val="false"/>
          <w:bCs w:val="false"/>
          <w:i/>
          <w:iCs/>
          <w:u w:val="none"/>
          <w:shd w:fill="auto" w:val="clear"/>
        </w:rPr>
        <w:t xml:space="preserve">P. leucopus </w:t>
      </w:r>
      <w:r>
        <w:rPr>
          <w:rFonts w:ascii="Liberation Sans" w:hAnsi="Liberation Sans"/>
          <w:b w:val="false"/>
          <w:bCs w:val="false"/>
          <w:i w:val="false"/>
          <w:iCs w:val="false"/>
          <w:u w:val="none"/>
          <w:shd w:fill="auto" w:val="clear"/>
        </w:rPr>
        <w:t xml:space="preserve">and </w:t>
      </w:r>
      <w:r>
        <w:rPr>
          <w:rFonts w:ascii="Liberation Sans" w:hAnsi="Liberation Sans"/>
          <w:b w:val="false"/>
          <w:bCs w:val="false"/>
          <w:i/>
          <w:iCs/>
          <w:u w:val="none"/>
          <w:shd w:fill="auto" w:val="clear"/>
        </w:rPr>
        <w:t xml:space="preserve">P. maniculatus </w:t>
      </w:r>
      <w:r>
        <w:rPr>
          <w:rFonts w:ascii="Liberation Sans" w:hAnsi="Liberation Sans"/>
          <w:b w:val="false"/>
          <w:bCs w:val="false"/>
          <w:i w:val="false"/>
          <w:iCs w:val="false"/>
          <w:u w:val="none"/>
          <w:shd w:fill="auto" w:val="clear"/>
        </w:rPr>
        <w:t>(</w:t>
      </w:r>
      <w:r>
        <w:rPr>
          <w:rFonts w:ascii="Liberation Sans" w:hAnsi="Liberation Sans"/>
          <w:b w:val="false"/>
          <w:bCs w:val="false"/>
          <w:i w:val="false"/>
          <w:iCs w:val="false"/>
          <w:u w:val="none"/>
          <w:shd w:fill="FFFF00" w:val="clear"/>
        </w:rPr>
        <w:t>TBD</w:t>
      </w:r>
      <w:r>
        <w:rPr>
          <w:rFonts w:ascii="Liberation Sans" w:hAnsi="Liberation Sans"/>
          <w:b w:val="false"/>
          <w:bCs w:val="false"/>
          <w:i w:val="false"/>
          <w:iCs w:val="false"/>
          <w:u w:val="none"/>
          <w:shd w:fill="auto" w:val="clear"/>
        </w:rPr>
        <w:t>)</w:t>
      </w:r>
    </w:p>
    <w:p>
      <w:pPr>
        <w:pStyle w:val="Normal"/>
        <w:numPr>
          <w:ilvl w:val="1"/>
          <w:numId w:val="1"/>
        </w:numPr>
        <w:bidi w:val="0"/>
        <w:spacing w:lineRule="auto" w:line="360"/>
        <w:jc w:val="start"/>
        <w:rPr>
          <w:rFonts w:ascii="Liberation Sans" w:hAnsi="Liberation Sans"/>
          <w:b w:val="false"/>
          <w:bCs w:val="false"/>
          <w:highlight w:val="none"/>
          <w:u w:val="single"/>
          <w:shd w:fill="auto" w:val="clear"/>
        </w:rPr>
      </w:pPr>
      <w:r>
        <w:rPr>
          <w:rFonts w:ascii="Liberation Sans" w:hAnsi="Liberation Sans"/>
          <w:b w:val="false"/>
          <w:bCs w:val="false"/>
          <w:i w:val="false"/>
          <w:iCs w:val="false"/>
          <w:u w:val="none"/>
          <w:shd w:fill="auto" w:val="clear"/>
        </w:rPr>
        <w:t>...</w:t>
      </w:r>
    </w:p>
    <w:p>
      <w:pPr>
        <w:pStyle w:val="Normal"/>
        <w:bidi w:val="0"/>
        <w:spacing w:lineRule="auto" w:line="360"/>
        <w:jc w:val="start"/>
        <w:rPr>
          <w:i w:val="false"/>
          <w:i w:val="false"/>
          <w:iCs w:val="false"/>
          <w:u w:val="none"/>
        </w:rPr>
      </w:pPr>
      <w:r>
        <w:rPr>
          <w:i w:val="false"/>
          <w:iCs w:val="false"/>
          <w:u w:val="none"/>
        </w:rPr>
      </w:r>
    </w:p>
    <w:p>
      <w:pPr>
        <w:pStyle w:val="Normal"/>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single"/>
        </w:rPr>
        <w:t>Important Implications</w:t>
      </w:r>
      <w:r>
        <w:rPr>
          <w:rFonts w:ascii="Liberation Sans" w:hAnsi="Liberation Sans"/>
          <w:b w:val="false"/>
          <w:bCs w:val="false"/>
          <w:i w:val="false"/>
          <w:iCs w:val="false"/>
          <w:u w:val="none"/>
        </w:rPr>
        <w:t>:</w:t>
      </w:r>
    </w:p>
    <w:p>
      <w:pPr>
        <w:pStyle w:val="Normal"/>
        <w:numPr>
          <w:ilvl w:val="0"/>
          <w:numId w:val="6"/>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 xml:space="preserve">Observed variation in prevalence of </w:t>
      </w:r>
      <w:r>
        <w:rPr>
          <w:rFonts w:ascii="Liberation Sans" w:hAnsi="Liberation Sans"/>
          <w:b w:val="false"/>
          <w:bCs w:val="false"/>
          <w:i/>
          <w:iCs/>
          <w:u w:val="none"/>
        </w:rPr>
        <w:t>Borrelia</w:t>
      </w:r>
      <w:r>
        <w:rPr>
          <w:rFonts w:ascii="Liberation Sans" w:hAnsi="Liberation Sans"/>
          <w:b w:val="false"/>
          <w:bCs w:val="false"/>
          <w:i w:val="false"/>
          <w:iCs w:val="false"/>
          <w:u w:val="none"/>
        </w:rPr>
        <w:t>, and the resultant Lyme disease, are partially attributable to both environmental variation and organismal variation within- and among- reservoir and host species across North America.</w:t>
      </w:r>
    </w:p>
    <w:p>
      <w:pPr>
        <w:pStyle w:val="Normal"/>
        <w:numPr>
          <w:ilvl w:val="0"/>
          <w:numId w:val="6"/>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Alterations to population demographics and dynamics may similarly alter disease dynamics (e.g., populations with more reproductive males engage in more and further movement, which exposes them to infected ticks more often).</w:t>
      </w:r>
    </w:p>
    <w:p>
      <w:pPr>
        <w:pStyle w:val="Normal"/>
        <w:numPr>
          <w:ilvl w:val="0"/>
          <w:numId w:val="6"/>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Shifting the genetic makeup of populations (e.g., via evolutionary pressure) can change disease transmission and susceptibility.</w:t>
      </w:r>
    </w:p>
    <w:p>
      <w:pPr>
        <w:pStyle w:val="Normal"/>
        <w:bidi w:val="0"/>
        <w:spacing w:lineRule="auto" w:line="360"/>
        <w:jc w:val="start"/>
        <w:rPr>
          <w:i w:val="false"/>
          <w:i w:val="false"/>
          <w:iCs w:val="false"/>
          <w:u w:val="none"/>
        </w:rPr>
      </w:pPr>
      <w:r>
        <w:rPr>
          <w:i w:val="false"/>
          <w:iCs w:val="false"/>
          <w:u w:val="none"/>
        </w:rPr>
      </w:r>
    </w:p>
    <w:p>
      <w:pPr>
        <w:pStyle w:val="Normal"/>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single"/>
        </w:rPr>
        <w:t>Future directions:</w:t>
      </w:r>
    </w:p>
    <w:p>
      <w:pPr>
        <w:pStyle w:val="Normal"/>
        <w:numPr>
          <w:ilvl w:val="0"/>
          <w:numId w:val="7"/>
        </w:numPr>
        <w:bidi w:val="0"/>
        <w:spacing w:lineRule="auto" w:line="360"/>
        <w:jc w:val="start"/>
        <w:rPr>
          <w:rFonts w:ascii="Liberation Sans" w:hAnsi="Liberation Sans"/>
          <w:b w:val="false"/>
          <w:bCs w:val="false"/>
          <w:u w:val="none"/>
        </w:rPr>
      </w:pPr>
      <w:r>
        <w:rPr>
          <w:rFonts w:ascii="Liberation Sans" w:hAnsi="Liberation Sans"/>
          <w:b w:val="false"/>
          <w:bCs w:val="false"/>
          <w:i w:val="false"/>
          <w:iCs w:val="false"/>
          <w:u w:val="none"/>
        </w:rPr>
        <w:t>Further evaluations of the specific demographic-associated behaviors driving mouse-tick contact is needed.</w:t>
      </w:r>
    </w:p>
    <w:p>
      <w:pPr>
        <w:pStyle w:val="Normal"/>
        <w:numPr>
          <w:ilvl w:val="0"/>
          <w:numId w:val="7"/>
        </w:numPr>
        <w:bidi w:val="0"/>
        <w:spacing w:lineRule="auto" w:line="360"/>
        <w:jc w:val="start"/>
        <w:rPr>
          <w:rFonts w:ascii="Liberation Sans" w:hAnsi="Liberation Sans"/>
          <w:b w:val="false"/>
          <w:bCs w:val="false"/>
          <w:u w:val="none"/>
        </w:rPr>
      </w:pPr>
      <w:r>
        <w:rPr>
          <w:rFonts w:ascii="Liberation Sans" w:hAnsi="Liberation Sans"/>
          <w:b w:val="false"/>
          <w:bCs w:val="false"/>
          <w:i w:val="false"/>
          <w:iCs w:val="false"/>
          <w:u w:val="none"/>
        </w:rPr>
        <w:t xml:space="preserve">A more complete assessment of </w:t>
      </w:r>
      <w:r>
        <w:rPr>
          <w:rFonts w:ascii="Liberation Sans" w:hAnsi="Liberation Sans"/>
          <w:b w:val="false"/>
          <w:bCs w:val="false"/>
          <w:i/>
          <w:iCs/>
          <w:u w:val="none"/>
        </w:rPr>
        <w:t xml:space="preserve">Peromyscus </w:t>
      </w:r>
      <w:r>
        <w:rPr>
          <w:rFonts w:ascii="Liberation Sans" w:hAnsi="Liberation Sans"/>
          <w:b w:val="false"/>
          <w:bCs w:val="false"/>
          <w:i w:val="false"/>
          <w:iCs w:val="false"/>
          <w:u w:val="none"/>
        </w:rPr>
        <w:t xml:space="preserve">traits (genetic and phenotypic) pertaining to resistance and tolerance of </w:t>
      </w:r>
      <w:r>
        <w:rPr>
          <w:rFonts w:ascii="Liberation Sans" w:hAnsi="Liberation Sans"/>
          <w:b w:val="false"/>
          <w:bCs w:val="false"/>
          <w:i/>
          <w:iCs/>
          <w:u w:val="none"/>
        </w:rPr>
        <w:t>Borrelia</w:t>
      </w:r>
      <w:r>
        <w:rPr>
          <w:rFonts w:ascii="Liberation Sans" w:hAnsi="Liberation Sans"/>
          <w:b w:val="false"/>
          <w:bCs w:val="false"/>
          <w:i w:val="false"/>
          <w:iCs w:val="false"/>
          <w:u w:val="none"/>
        </w:rPr>
        <w:t xml:space="preserve"> could greatly improve our understanding of Lyme disease transmission.</w:t>
      </w:r>
    </w:p>
    <w:p>
      <w:pPr>
        <w:pStyle w:val="Normal"/>
        <w:numPr>
          <w:ilvl w:val="0"/>
          <w:numId w:val="7"/>
        </w:numPr>
        <w:bidi w:val="0"/>
        <w:spacing w:lineRule="auto" w:line="360"/>
        <w:jc w:val="start"/>
        <w:rPr>
          <w:rFonts w:ascii="Liberation Sans" w:hAnsi="Liberation Sans"/>
          <w:b w:val="false"/>
          <w:bCs w:val="false"/>
          <w:u w:val="none"/>
        </w:rPr>
      </w:pPr>
      <w:r>
        <w:rPr>
          <w:rFonts w:ascii="Liberation Sans" w:hAnsi="Liberation Sans"/>
          <w:b w:val="false"/>
          <w:bCs w:val="false"/>
          <w:i w:val="false"/>
          <w:iCs w:val="false"/>
          <w:u w:val="none"/>
        </w:rPr>
        <w:t>Refined disease sampling, more robust tick sampling, and inclusion of behavioral traits into rodent sampling are needed to solidify these linkages.</w:t>
      </w:r>
    </w:p>
    <w:p>
      <w:pPr>
        <w:pStyle w:val="Normal"/>
        <w:bidi w:val="0"/>
        <w:spacing w:lineRule="auto" w:line="360"/>
        <w:jc w:val="start"/>
        <w:rPr>
          <w:i w:val="false"/>
          <w:i w:val="false"/>
          <w:iCs w:val="false"/>
          <w:u w:val="none"/>
        </w:rPr>
      </w:pPr>
      <w:r>
        <w:rPr>
          <w:i w:val="false"/>
          <w:iCs w:val="false"/>
          <w:u w:val="none"/>
        </w:rPr>
      </w:r>
    </w:p>
    <w:p>
      <w:pPr>
        <w:pStyle w:val="Normal"/>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single"/>
        </w:rPr>
        <w:t>Remaining (potential) analyses for the M.S.</w:t>
      </w:r>
      <w:r>
        <w:rPr>
          <w:rFonts w:ascii="Liberation Sans" w:hAnsi="Liberation Sans"/>
          <w:b w:val="false"/>
          <w:bCs w:val="false"/>
          <w:i w:val="false"/>
          <w:iCs w:val="false"/>
          <w:u w:val="none"/>
        </w:rPr>
        <w:t>:</w:t>
      </w:r>
    </w:p>
    <w:p>
      <w:pPr>
        <w:pStyle w:val="Normal"/>
        <w:numPr>
          <w:ilvl w:val="0"/>
          <w:numId w:val="5"/>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 xml:space="preserve">Comparison of </w:t>
      </w:r>
      <w:r>
        <w:rPr>
          <w:rFonts w:ascii="Liberation Sans" w:hAnsi="Liberation Sans"/>
          <w:b w:val="false"/>
          <w:bCs w:val="false"/>
          <w:i/>
          <w:iCs/>
          <w:u w:val="single"/>
        </w:rPr>
        <w:t xml:space="preserve">P. leucopus </w:t>
      </w:r>
      <w:r>
        <w:rPr>
          <w:rFonts w:ascii="Liberation Sans" w:hAnsi="Liberation Sans"/>
          <w:b w:val="false"/>
          <w:bCs w:val="false"/>
          <w:i w:val="false"/>
          <w:iCs w:val="false"/>
          <w:u w:val="single"/>
        </w:rPr>
        <w:t>vs.</w:t>
      </w:r>
      <w:r>
        <w:rPr>
          <w:rFonts w:ascii="Liberation Sans" w:hAnsi="Liberation Sans"/>
          <w:b w:val="false"/>
          <w:bCs w:val="false"/>
          <w:i/>
          <w:iCs/>
          <w:u w:val="single"/>
        </w:rPr>
        <w:t xml:space="preserve"> P. maniculatus. </w:t>
      </w:r>
      <w:r>
        <w:rPr>
          <w:rFonts w:ascii="Liberation Sans" w:hAnsi="Liberation Sans"/>
          <w:b w:val="false"/>
          <w:bCs w:val="false"/>
          <w:i w:val="false"/>
          <w:iCs w:val="false"/>
          <w:u w:val="none"/>
        </w:rPr>
        <w:t>– I think this is important to do.</w:t>
      </w:r>
    </w:p>
    <w:p>
      <w:pPr>
        <w:pStyle w:val="Normal"/>
        <w:numPr>
          <w:ilvl w:val="0"/>
          <w:numId w:val="5"/>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Replace “site” with latitude and longitude? – I’m not sure if this is important but it could give a better understanding of spatial variation beyond “it exists.”</w:t>
      </w:r>
    </w:p>
    <w:p>
      <w:pPr>
        <w:pStyle w:val="Normal"/>
        <w:numPr>
          <w:ilvl w:val="0"/>
          <w:numId w:val="5"/>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Isolated analyses of the effects of behavior metrics on tick attachment and infection? – Doing this would allow us to demonstrate that “behavior matters, but sex*weight*reproduction completely explains those behaviors.”</w:t>
      </w:r>
    </w:p>
    <w:p>
      <w:pPr>
        <w:pStyle w:val="Normal"/>
        <w:bidi w:val="0"/>
        <w:spacing w:lineRule="auto" w:line="360"/>
        <w:jc w:val="start"/>
        <w:rPr>
          <w:i w:val="false"/>
          <w:i w:val="false"/>
          <w:iCs w:val="false"/>
          <w:u w:val="none"/>
        </w:rPr>
      </w:pPr>
      <w:r>
        <w:rPr>
          <w:i w:val="false"/>
          <w:iCs w:val="false"/>
          <w:u w:val="none"/>
        </w:rPr>
      </w:r>
    </w:p>
    <w:p>
      <w:pPr>
        <w:pStyle w:val="Normal"/>
        <w:bidi w:val="0"/>
        <w:spacing w:lineRule="auto" w:line="360"/>
        <w:jc w:val="start"/>
        <w:rPr>
          <w:i w:val="false"/>
          <w:i w:val="false"/>
          <w:iCs w:val="false"/>
        </w:rPr>
      </w:pPr>
      <w:r>
        <w:rPr>
          <w:i w:val="false"/>
          <w:iCs w:val="false"/>
        </w:rPr>
      </w:r>
    </w:p>
    <w:p>
      <w:pPr>
        <w:pStyle w:val="Normal"/>
        <w:bidi w:val="0"/>
        <w:spacing w:lineRule="auto" w:line="360"/>
        <w:jc w:val="start"/>
        <w:rPr>
          <w:rFonts w:ascii="Liberation Sans" w:hAnsi="Liberation Sans"/>
          <w:b w:val="false"/>
          <w:bCs w:val="false"/>
          <w:u w:val="single"/>
        </w:rPr>
      </w:pPr>
      <w:r>
        <w:rPr>
          <w:rFonts w:ascii="Liberation Sans" w:hAnsi="Liberation Sans"/>
          <w:b w:val="false"/>
          <w:bCs w:val="false"/>
          <w:u w:val="single"/>
        </w:rPr>
        <w:t>Manuscript preparation, division of labor:</w:t>
      </w:r>
    </w:p>
    <w:p>
      <w:pPr>
        <w:pStyle w:val="Normal"/>
        <w:numPr>
          <w:ilvl w:val="0"/>
          <w:numId w:val="3"/>
        </w:numPr>
        <w:bidi w:val="0"/>
        <w:spacing w:lineRule="auto" w:line="360"/>
        <w:jc w:val="start"/>
        <w:rPr>
          <w:rFonts w:ascii="Liberation Sans" w:hAnsi="Liberation Sans"/>
          <w:b w:val="false"/>
          <w:bCs w:val="false"/>
          <w:u w:val="none"/>
        </w:rPr>
      </w:pPr>
      <w:r>
        <w:rPr>
          <w:rFonts w:ascii="Liberation Sans" w:hAnsi="Liberation Sans"/>
          <w:b w:val="false"/>
          <w:bCs w:val="false"/>
          <w:u w:val="none"/>
        </w:rPr>
        <w:t>Clay will lead, outline, and draft the manuscript (1</w:t>
      </w:r>
      <w:r>
        <w:rPr>
          <w:rFonts w:ascii="Liberation Sans" w:hAnsi="Liberation Sans"/>
          <w:b w:val="false"/>
          <w:bCs w:val="false"/>
          <w:u w:val="none"/>
          <w:vertAlign w:val="superscript"/>
        </w:rPr>
        <w:t>st</w:t>
      </w:r>
      <w:r>
        <w:rPr>
          <w:rFonts w:ascii="Liberation Sans" w:hAnsi="Liberation Sans"/>
          <w:b w:val="false"/>
          <w:bCs w:val="false"/>
          <w:u w:val="none"/>
        </w:rPr>
        <w:t xml:space="preserve"> draft before Nov 2)</w:t>
      </w:r>
    </w:p>
    <w:p>
      <w:pPr>
        <w:pStyle w:val="Normal"/>
        <w:numPr>
          <w:ilvl w:val="0"/>
          <w:numId w:val="3"/>
        </w:numPr>
        <w:bidi w:val="0"/>
        <w:spacing w:lineRule="auto" w:line="360"/>
        <w:jc w:val="start"/>
        <w:rPr>
          <w:rFonts w:ascii="Liberation Sans" w:hAnsi="Liberation Sans"/>
          <w:b w:val="false"/>
          <w:bCs w:val="false"/>
          <w:u w:val="none"/>
        </w:rPr>
      </w:pPr>
      <w:r>
        <w:rPr>
          <w:rFonts w:ascii="Liberation Sans" w:hAnsi="Liberation Sans"/>
          <w:b w:val="false"/>
          <w:bCs w:val="false"/>
          <w:u w:val="none"/>
        </w:rPr>
        <w:t>Marty, Nate, and Vania will help to fill in immunological and genetic background</w:t>
      </w:r>
    </w:p>
    <w:p>
      <w:pPr>
        <w:pStyle w:val="Normal"/>
        <w:numPr>
          <w:ilvl w:val="0"/>
          <w:numId w:val="3"/>
        </w:numPr>
        <w:bidi w:val="0"/>
        <w:spacing w:lineRule="auto" w:line="360"/>
        <w:jc w:val="start"/>
        <w:rPr>
          <w:rFonts w:ascii="Liberation Sans" w:hAnsi="Liberation Sans"/>
          <w:b w:val="false"/>
          <w:bCs w:val="false"/>
          <w:u w:val="none"/>
        </w:rPr>
      </w:pPr>
      <w:r>
        <w:rPr>
          <w:rFonts w:ascii="Liberation Sans" w:hAnsi="Liberation Sans"/>
          <w:b w:val="false"/>
          <w:bCs w:val="false"/>
          <w:u w:val="none"/>
        </w:rPr>
        <w:t>John will help to fill in behavioral background</w:t>
      </w:r>
    </w:p>
    <w:p>
      <w:pPr>
        <w:pStyle w:val="Normal"/>
        <w:numPr>
          <w:ilvl w:val="0"/>
          <w:numId w:val="3"/>
        </w:numPr>
        <w:bidi w:val="0"/>
        <w:spacing w:lineRule="auto" w:line="360"/>
        <w:jc w:val="start"/>
        <w:rPr>
          <w:rFonts w:ascii="Liberation Sans" w:hAnsi="Liberation Sans"/>
          <w:b w:val="false"/>
          <w:bCs w:val="false"/>
          <w:u w:val="none"/>
        </w:rPr>
      </w:pPr>
      <w:r>
        <w:rPr>
          <w:rFonts w:ascii="Liberation Sans" w:hAnsi="Liberation Sans"/>
          <w:b w:val="false"/>
          <w:bCs w:val="false"/>
          <w:u w:val="none"/>
        </w:rPr>
        <w:t>All co-authors will assist with revising and editing the manuscript</w:t>
      </w:r>
    </w:p>
    <w:p>
      <w:pPr>
        <w:pStyle w:val="Normal"/>
        <w:bidi w:val="0"/>
        <w:spacing w:lineRule="auto" w:line="360"/>
        <w:jc w:val="start"/>
        <w:rPr>
          <w:rFonts w:ascii="Liberation Sans" w:hAnsi="Liberation Sans"/>
          <w:b w:val="false"/>
          <w:bCs w:val="false"/>
          <w:u w:val="single"/>
        </w:rPr>
      </w:pPr>
      <w:r>
        <w:rPr>
          <w:rFonts w:ascii="Liberation Sans" w:hAnsi="Liberation Sans"/>
          <w:b w:val="false"/>
          <w:bCs w:val="false"/>
          <w:u w:val="single"/>
        </w:rPr>
      </w:r>
    </w:p>
    <w:sectPr>
      <w:footerReference w:type="even" r:id="rId2"/>
      <w:footerReference w:type="default" r:id="rId3"/>
      <w:footerReference w:type="first" r:id="rId4"/>
      <w:type w:val="nextPage"/>
      <w:pgSz w:w="11906" w:h="16838"/>
      <w:pgMar w:left="1134" w:right="1134" w:gutter="0" w:header="0" w:top="1134" w:footer="1134" w:bottom="1693"/>
      <w:lnNumType w:countBy="2"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Default_Page_Style1"/>
    <w:r>
      <w:rPr/>
      <w:fldChar w:fldCharType="begin"/>
    </w:r>
    <w:r>
      <w:rPr/>
      <w:instrText xml:space="preserve"> PAGE </w:instrText>
    </w:r>
    <w:r>
      <w:rPr/>
      <w:fldChar w:fldCharType="separate"/>
    </w:r>
    <w:r>
      <w:rPr/>
      <w:t>3</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1" w:name="PageNumWizard_FOOTER_Default_Page_Style1"/>
    <w:r>
      <w:rPr/>
      <w:fldChar w:fldCharType="begin"/>
    </w:r>
    <w:r>
      <w:rPr/>
      <w:instrText xml:space="preserve"> PAGE </w:instrText>
    </w:r>
    <w:r>
      <w:rPr/>
      <w:fldChar w:fldCharType="separate"/>
    </w:r>
    <w:r>
      <w:rPr/>
      <w:t>3</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Bulletsuser">
    <w:name w:val="Bullets (user)"/>
    <w:qFormat/>
    <w:rPr>
      <w:rFonts w:ascii="OpenSymbol" w:hAnsi="OpenSymbol" w:eastAsia="OpenSymbol" w:cs="OpenSymbol"/>
    </w:rPr>
  </w:style>
  <w:style w:type="character" w:styleId="LineNumber">
    <w:name w:val="line number"/>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LibreOffice/25.8.2.2$Linux_X86_64 LibreOffice_project/580$Build-2</Application>
  <AppVersion>15.0000</AppVersion>
  <Pages>2</Pages>
  <Words>550</Words>
  <Characters>3407</Characters>
  <CharactersWithSpaces>3887</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2025-10-16T21:11:36Z</dcterms:created>
  <dc:creator/>
  <dc:description/>
  <dc:language>en-US</dc:language>
  <cp:lastModifiedBy>Clay Morrow</cp:lastModifiedBy>
  <dcterms:modified xsi:type="dcterms:W3CDTF">2025-10-16T23:12:49Z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