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EF45" w14:textId="41441532" w:rsidR="00F55F01" w:rsidRDefault="00145F00" w:rsidP="00145F00">
      <w:pPr>
        <w:pStyle w:val="Title"/>
      </w:pPr>
      <w:r>
        <w:t>Remote Sensing Chapter: Outline</w:t>
      </w:r>
    </w:p>
    <w:p w14:paraId="1F13CAEB" w14:textId="71B0DD00" w:rsidR="00145F00" w:rsidRDefault="00145F00" w:rsidP="00145F00">
      <w:pPr>
        <w:pStyle w:val="Heading1"/>
      </w:pPr>
      <w:r>
        <w:t>General Intro Structure</w:t>
      </w:r>
    </w:p>
    <w:p w14:paraId="19320DF9" w14:textId="23F80815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General conceptual focal area of paper</w:t>
      </w:r>
      <w:r>
        <w:t xml:space="preserve">: </w:t>
      </w:r>
    </w:p>
    <w:p w14:paraId="5FD4EC18" w14:textId="424645DA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What is known?</w:t>
      </w:r>
    </w:p>
    <w:p w14:paraId="1CF2816E" w14:textId="4EEC881E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What is not known and why is it important to fill the gaps?</w:t>
      </w:r>
    </w:p>
    <w:p w14:paraId="632EBF9D" w14:textId="15685FD0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What will this study do specifically to fill the void?</w:t>
      </w:r>
    </w:p>
    <w:p w14:paraId="6030796A" w14:textId="7AFC193F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Experimental system/model</w:t>
      </w:r>
    </w:p>
    <w:p w14:paraId="34617B73" w14:textId="01951A5C" w:rsidR="00145F00" w:rsidRPr="00145F00" w:rsidRDefault="00145F00" w:rsidP="00145F00">
      <w:pPr>
        <w:pStyle w:val="ListParagraph"/>
        <w:numPr>
          <w:ilvl w:val="0"/>
          <w:numId w:val="2"/>
        </w:numPr>
        <w:rPr>
          <w:b/>
          <w:bCs/>
        </w:rPr>
      </w:pPr>
      <w:r w:rsidRPr="00145F00">
        <w:rPr>
          <w:b/>
          <w:bCs/>
        </w:rPr>
        <w:t>Explicit purpose statement followed by questions or hypotheses</w:t>
      </w:r>
    </w:p>
    <w:p w14:paraId="6BEE00B8" w14:textId="4AC4C8A6" w:rsidR="00145F00" w:rsidRDefault="00F27C26" w:rsidP="00145F00">
      <w:pPr>
        <w:pStyle w:val="Heading1"/>
      </w:pPr>
      <w:r>
        <w:t>Information</w:t>
      </w:r>
    </w:p>
    <w:p w14:paraId="45828338" w14:textId="77777777" w:rsidR="00CB61C5" w:rsidRDefault="00145F00" w:rsidP="00145F00">
      <w:pPr>
        <w:pStyle w:val="Heading2"/>
        <w:numPr>
          <w:ilvl w:val="0"/>
          <w:numId w:val="1"/>
        </w:numPr>
      </w:pPr>
      <w:r>
        <w:t>Phenology</w:t>
      </w:r>
      <w:r w:rsidR="00CB61C5">
        <w:t xml:space="preserve">: </w:t>
      </w:r>
    </w:p>
    <w:p w14:paraId="66F8CB87" w14:textId="533DF102" w:rsidR="00145F00" w:rsidRPr="00CB61C5" w:rsidRDefault="00CB61C5" w:rsidP="00CB61C5">
      <w:pPr>
        <w:pStyle w:val="ListParagraph"/>
        <w:numPr>
          <w:ilvl w:val="0"/>
          <w:numId w:val="3"/>
        </w:numPr>
        <w:rPr>
          <w:b/>
          <w:bCs/>
        </w:rPr>
      </w:pPr>
      <w:r w:rsidRPr="00CB61C5">
        <w:rPr>
          <w:b/>
          <w:bCs/>
        </w:rPr>
        <w:t>Trends in spring phenology have changed markedly over the past few decades as global temperatures rise.</w:t>
      </w:r>
    </w:p>
    <w:p w14:paraId="681EEC3D" w14:textId="2C997A65" w:rsidR="00CB61C5" w:rsidRDefault="00CB61C5" w:rsidP="00CB61C5">
      <w:pPr>
        <w:pStyle w:val="ListParagraph"/>
        <w:numPr>
          <w:ilvl w:val="1"/>
          <w:numId w:val="3"/>
        </w:numPr>
      </w:pPr>
      <w:r>
        <w:t>Start of season (SOS</w:t>
      </w:r>
      <w:r w:rsidR="00197F68">
        <w:t>)</w:t>
      </w:r>
      <w:r>
        <w:t xml:space="preserve"> is earlier</w:t>
      </w:r>
    </w:p>
    <w:p w14:paraId="02669F81" w14:textId="7266BC39" w:rsidR="00CB61C5" w:rsidRDefault="00CB61C5" w:rsidP="00CB61C5">
      <w:pPr>
        <w:pStyle w:val="ListParagraph"/>
        <w:numPr>
          <w:ilvl w:val="1"/>
          <w:numId w:val="3"/>
        </w:numPr>
      </w:pPr>
      <w:r>
        <w:t>Growing season is longer</w:t>
      </w:r>
    </w:p>
    <w:p w14:paraId="6A4FD256" w14:textId="7EC6FC69" w:rsidR="00F27C26" w:rsidRPr="00CB61C5" w:rsidRDefault="00197F68" w:rsidP="00CB61C5">
      <w:pPr>
        <w:pStyle w:val="ListParagraph"/>
        <w:numPr>
          <w:ilvl w:val="1"/>
          <w:numId w:val="3"/>
        </w:numPr>
      </w:pPr>
      <w:r>
        <w:t>“phenology is one of the simplest and most effective indicators of climate change (IPCC 2007)” -Zhang et al 2014</w:t>
      </w:r>
    </w:p>
    <w:p w14:paraId="0CAA53C0" w14:textId="77777777" w:rsidR="00CB61C5" w:rsidRPr="00CB61C5" w:rsidRDefault="00CB61C5" w:rsidP="00CB61C5"/>
    <w:p w14:paraId="5BF17D25" w14:textId="3F636F66" w:rsidR="00145F00" w:rsidRDefault="00145F00" w:rsidP="00145F00">
      <w:pPr>
        <w:pStyle w:val="Heading2"/>
        <w:numPr>
          <w:ilvl w:val="0"/>
          <w:numId w:val="1"/>
        </w:numPr>
      </w:pPr>
      <w:r>
        <w:t>Maps/Remote sensing</w:t>
      </w:r>
    </w:p>
    <w:p w14:paraId="64B57CA3" w14:textId="642EF8F5" w:rsidR="003E2B42" w:rsidRDefault="003E2B42" w:rsidP="003E2B42">
      <w:pPr>
        <w:pStyle w:val="ListParagraph"/>
        <w:numPr>
          <w:ilvl w:val="0"/>
          <w:numId w:val="3"/>
        </w:numPr>
      </w:pPr>
      <w:r>
        <w:t>Land Surface Phenology (LSP) is a good proxy for plant phenology.</w:t>
      </w:r>
    </w:p>
    <w:p w14:paraId="7911B0C8" w14:textId="6CAA6414" w:rsidR="003E2B42" w:rsidRDefault="003E2B42" w:rsidP="00274E8A">
      <w:pPr>
        <w:pStyle w:val="ListParagraph"/>
        <w:numPr>
          <w:ilvl w:val="0"/>
          <w:numId w:val="3"/>
        </w:numPr>
      </w:pPr>
      <w:r>
        <w:t xml:space="preserve">Satellite SOS estimates </w:t>
      </w:r>
      <w:r w:rsidR="00274E8A">
        <w:t>are often</w:t>
      </w:r>
      <w:r>
        <w:t xml:space="preserve"> mismatched with ground observations (i.e., trends found in satellite data but not observed on the ground). </w:t>
      </w:r>
      <w:r w:rsidR="00274E8A">
        <w:t>A spatially limited validation network determined that estimates of global phenology are realistic estimates of true phenology (SOS). “</w:t>
      </w:r>
      <w:r w:rsidR="00274E8A">
        <w:t>it remains</w:t>
      </w:r>
      <w:r w:rsidR="00274E8A">
        <w:t xml:space="preserve"> </w:t>
      </w:r>
      <w:r w:rsidR="00274E8A">
        <w:t>difficult to show that the phenological changes detected from satellite data are real changes</w:t>
      </w:r>
      <w:r w:rsidR="00274E8A">
        <w:t>”</w:t>
      </w:r>
      <w:r w:rsidR="00137589">
        <w:t xml:space="preserve">. There is also a “point vs. pixel” problem as with all remote sensing. </w:t>
      </w:r>
    </w:p>
    <w:p w14:paraId="5FCE5544" w14:textId="4A2E28D9" w:rsidR="00137589" w:rsidRPr="003E2B42" w:rsidRDefault="00137589" w:rsidP="00137589">
      <w:pPr>
        <w:pStyle w:val="ListParagraph"/>
        <w:numPr>
          <w:ilvl w:val="0"/>
          <w:numId w:val="3"/>
        </w:numPr>
      </w:pPr>
      <w:r>
        <w:t>“</w:t>
      </w:r>
      <w:r>
        <w:t>Satellite SOS estimates, in our context, are</w:t>
      </w:r>
      <w:r>
        <w:t xml:space="preserve"> </w:t>
      </w:r>
      <w:r>
        <w:t xml:space="preserve">approximations of time (in days) when NDVI has </w:t>
      </w:r>
      <w:r>
        <w:t>r</w:t>
      </w:r>
      <w:r>
        <w:t>eached 50% of its maximum during the growing</w:t>
      </w:r>
      <w:r>
        <w:t xml:space="preserve"> </w:t>
      </w:r>
      <w:r>
        <w:t>season.</w:t>
      </w:r>
      <w:r>
        <w:t>”</w:t>
      </w:r>
    </w:p>
    <w:p w14:paraId="495FB002" w14:textId="7A5257A7" w:rsidR="00145F00" w:rsidRDefault="00145F00" w:rsidP="00145F00">
      <w:pPr>
        <w:pStyle w:val="Heading2"/>
        <w:numPr>
          <w:ilvl w:val="0"/>
          <w:numId w:val="1"/>
        </w:numPr>
      </w:pPr>
      <w:r>
        <w:t>Specific Problem</w:t>
      </w:r>
    </w:p>
    <w:p w14:paraId="43F98938" w14:textId="0B1C410E" w:rsidR="00F27C26" w:rsidRDefault="00F27C26" w:rsidP="00F27C26">
      <w:pPr>
        <w:pStyle w:val="ListParagraph"/>
        <w:numPr>
          <w:ilvl w:val="0"/>
          <w:numId w:val="3"/>
        </w:numPr>
      </w:pPr>
      <w:r>
        <w:t>Spatial and temporal autocorrelation are not appropriately accounted for in most analyses of phenology – or any trend</w:t>
      </w:r>
    </w:p>
    <w:p w14:paraId="55F85FAC" w14:textId="3F0C0C84" w:rsidR="00F27C26" w:rsidRPr="00F27C26" w:rsidRDefault="00F27C26" w:rsidP="00F27C26">
      <w:pPr>
        <w:pStyle w:val="ListParagraph"/>
        <w:numPr>
          <w:ilvl w:val="0"/>
          <w:numId w:val="3"/>
        </w:numPr>
      </w:pPr>
      <w:r>
        <w:t xml:space="preserve">Estimating the effects of a </w:t>
      </w:r>
      <w:proofErr w:type="spellStart"/>
      <w:r>
        <w:t>spatio</w:t>
      </w:r>
      <w:proofErr w:type="spellEnd"/>
      <w:r>
        <w:t xml:space="preserve">-temporal predictor on a </w:t>
      </w:r>
      <w:proofErr w:type="spellStart"/>
      <w:r>
        <w:t>spatio</w:t>
      </w:r>
      <w:proofErr w:type="spellEnd"/>
      <w:r>
        <w:t xml:space="preserve">-temporal response. </w:t>
      </w:r>
    </w:p>
    <w:p w14:paraId="62B64C84" w14:textId="4C48F7B9" w:rsidR="00145F00" w:rsidRDefault="00145F00" w:rsidP="00145F00">
      <w:pPr>
        <w:pStyle w:val="Heading2"/>
        <w:numPr>
          <w:ilvl w:val="0"/>
          <w:numId w:val="1"/>
        </w:numPr>
      </w:pPr>
      <w:r>
        <w:t>Model description</w:t>
      </w:r>
    </w:p>
    <w:p w14:paraId="265450E5" w14:textId="5B554C8E" w:rsidR="00F27C26" w:rsidRDefault="00F27C26" w:rsidP="00F27C26">
      <w:pPr>
        <w:pStyle w:val="ListParagraph"/>
        <w:numPr>
          <w:ilvl w:val="0"/>
          <w:numId w:val="3"/>
        </w:numPr>
      </w:pPr>
      <w:proofErr w:type="spellStart"/>
      <w:r>
        <w:t>remotePARTS</w:t>
      </w:r>
      <w:proofErr w:type="spellEnd"/>
      <w:r>
        <w:t xml:space="preserve"> accounts for </w:t>
      </w:r>
      <w:proofErr w:type="spellStart"/>
      <w:r>
        <w:t>spatio</w:t>
      </w:r>
      <w:proofErr w:type="spellEnd"/>
      <w:r>
        <w:t xml:space="preserve">-temporal autocorrelation appropriately. </w:t>
      </w:r>
    </w:p>
    <w:p w14:paraId="46E0036B" w14:textId="0BC055FD" w:rsidR="00F27C26" w:rsidRDefault="00F27C26" w:rsidP="00F27C26">
      <w:pPr>
        <w:pStyle w:val="Heading1"/>
      </w:pPr>
      <w:r>
        <w:t>Intro Outline</w:t>
      </w:r>
    </w:p>
    <w:p w14:paraId="6CAF91A4" w14:textId="2F906F84" w:rsidR="00F27C26" w:rsidRPr="00F27C26" w:rsidRDefault="00F27C26" w:rsidP="00F27C26">
      <w:pPr>
        <w:pStyle w:val="ListParagraph"/>
        <w:numPr>
          <w:ilvl w:val="0"/>
          <w:numId w:val="3"/>
        </w:numPr>
      </w:pPr>
    </w:p>
    <w:p w14:paraId="15A7EB0B" w14:textId="65F0D04D" w:rsidR="00274E8A" w:rsidRDefault="00274E8A" w:rsidP="00274E8A"/>
    <w:p w14:paraId="6273F981" w14:textId="73357816" w:rsidR="00274E8A" w:rsidRDefault="00274E8A" w:rsidP="00274E8A">
      <w:pPr>
        <w:pStyle w:val="Heading1"/>
      </w:pPr>
      <w:r>
        <w:t xml:space="preserve">References to </w:t>
      </w:r>
      <w:proofErr w:type="gramStart"/>
      <w:r>
        <w:t>look into</w:t>
      </w:r>
      <w:proofErr w:type="gramEnd"/>
    </w:p>
    <w:p w14:paraId="654CCACB" w14:textId="6E783010" w:rsidR="00274E8A" w:rsidRPr="00274E8A" w:rsidRDefault="00274E8A" w:rsidP="00274E8A">
      <w:pPr>
        <w:pStyle w:val="ListParagraph"/>
        <w:numPr>
          <w:ilvl w:val="0"/>
          <w:numId w:val="3"/>
        </w:numPr>
      </w:pPr>
      <w:r>
        <w:t xml:space="preserve">White, M.A.; de </w:t>
      </w:r>
      <w:proofErr w:type="spellStart"/>
      <w:r>
        <w:t>Beurs</w:t>
      </w:r>
      <w:proofErr w:type="spellEnd"/>
      <w:r>
        <w:t xml:space="preserve">, K.M.; </w:t>
      </w:r>
      <w:proofErr w:type="spellStart"/>
      <w:r>
        <w:t>Didan</w:t>
      </w:r>
      <w:proofErr w:type="spellEnd"/>
      <w:r>
        <w:t>, K.; Inouye, D.W.; Richardson, A.D.; Jensen, O.P.;</w:t>
      </w:r>
      <w:r>
        <w:t xml:space="preserve"> </w:t>
      </w:r>
      <w:r>
        <w:t xml:space="preserve">John </w:t>
      </w:r>
      <w:proofErr w:type="spellStart"/>
      <w:r>
        <w:t>O’keefe</w:t>
      </w:r>
      <w:proofErr w:type="spellEnd"/>
      <w:r>
        <w:t xml:space="preserve">, J.; Zhang, G.; </w:t>
      </w:r>
      <w:proofErr w:type="spellStart"/>
      <w:r>
        <w:t>Nemani</w:t>
      </w:r>
      <w:proofErr w:type="spellEnd"/>
      <w:r>
        <w:t xml:space="preserve">, R.R.; van Leeuwen, W.J.D.; et al. </w:t>
      </w:r>
      <w:r w:rsidRPr="00137589">
        <w:rPr>
          <w:b/>
          <w:bCs/>
        </w:rPr>
        <w:t>Intercomparison,</w:t>
      </w:r>
      <w:r w:rsidRPr="00137589">
        <w:rPr>
          <w:b/>
          <w:bCs/>
        </w:rPr>
        <w:t xml:space="preserve"> </w:t>
      </w:r>
      <w:r w:rsidRPr="00137589">
        <w:rPr>
          <w:b/>
          <w:bCs/>
        </w:rPr>
        <w:t>interpretation, and assessment of spring phenology in North America estimated from remote</w:t>
      </w:r>
      <w:r w:rsidRPr="00137589">
        <w:rPr>
          <w:b/>
          <w:bCs/>
        </w:rPr>
        <w:t xml:space="preserve"> </w:t>
      </w:r>
      <w:r w:rsidRPr="00137589">
        <w:rPr>
          <w:b/>
          <w:bCs/>
        </w:rPr>
        <w:t>sensing</w:t>
      </w:r>
      <w:r>
        <w:t xml:space="preserve"> for 1982–2006. Glob. Chang. Biol. 2009, 15, 2335−2359.</w:t>
      </w:r>
    </w:p>
    <w:sectPr w:rsidR="00274E8A" w:rsidRPr="00274E8A" w:rsidSect="00145F0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42BE2" w14:textId="77777777" w:rsidR="008368EF" w:rsidRDefault="008368EF" w:rsidP="00145F00">
      <w:pPr>
        <w:spacing w:after="0" w:line="240" w:lineRule="auto"/>
      </w:pPr>
      <w:r>
        <w:separator/>
      </w:r>
    </w:p>
  </w:endnote>
  <w:endnote w:type="continuationSeparator" w:id="0">
    <w:p w14:paraId="3DB5F53E" w14:textId="77777777" w:rsidR="008368EF" w:rsidRDefault="008368EF" w:rsidP="0014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96613" w14:textId="77777777" w:rsidR="008368EF" w:rsidRDefault="008368EF" w:rsidP="00145F00">
      <w:pPr>
        <w:spacing w:after="0" w:line="240" w:lineRule="auto"/>
      </w:pPr>
      <w:r>
        <w:separator/>
      </w:r>
    </w:p>
  </w:footnote>
  <w:footnote w:type="continuationSeparator" w:id="0">
    <w:p w14:paraId="228663E6" w14:textId="77777777" w:rsidR="008368EF" w:rsidRDefault="008368EF" w:rsidP="0014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74E1890A17C2427291BA9BDAAA37ACAC"/>
      </w:placeholder>
      <w:temporary/>
      <w:showingPlcHdr/>
      <w15:appearance w15:val="hidden"/>
    </w:sdtPr>
    <w:sdtContent>
      <w:p w14:paraId="75DF6183" w14:textId="77777777" w:rsidR="00145F00" w:rsidRDefault="00145F00">
        <w:pPr>
          <w:pStyle w:val="Header"/>
        </w:pPr>
        <w:r>
          <w:t>[Type here]</w:t>
        </w:r>
      </w:p>
    </w:sdtContent>
  </w:sdt>
  <w:p w14:paraId="787DF505" w14:textId="77777777" w:rsidR="00145F00" w:rsidRDefault="0014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3BF26" w14:textId="5DD56EB6" w:rsidR="00145F00" w:rsidRDefault="00145F00">
    <w:pPr>
      <w:pStyle w:val="Header"/>
    </w:pPr>
    <w:r>
      <w:t xml:space="preserve">Remote Sensing Chapter </w:t>
    </w:r>
  </w:p>
  <w:p w14:paraId="60052FE1" w14:textId="2F9E1565" w:rsidR="00145F00" w:rsidRDefault="00145F00">
    <w:pPr>
      <w:pStyle w:val="Header"/>
    </w:pPr>
    <w:r>
      <w:t>Introduction Outline</w:t>
    </w:r>
  </w:p>
  <w:p w14:paraId="5EA78301" w14:textId="7C61C21A" w:rsidR="00145F00" w:rsidRDefault="00145F00">
    <w:pPr>
      <w:pStyle w:val="Header"/>
    </w:pPr>
    <w:r>
      <w:t>21-December-2020</w:t>
    </w:r>
  </w:p>
  <w:p w14:paraId="4D6059E1" w14:textId="5033DF2B" w:rsidR="00145F00" w:rsidRDefault="00145F00">
    <w:pPr>
      <w:pStyle w:val="Header"/>
    </w:pPr>
    <w:r>
      <w:t>Clay Morrow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B2492"/>
    <w:multiLevelType w:val="hybridMultilevel"/>
    <w:tmpl w:val="15B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79C"/>
    <w:multiLevelType w:val="hybridMultilevel"/>
    <w:tmpl w:val="F4C6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2ACA"/>
    <w:multiLevelType w:val="hybridMultilevel"/>
    <w:tmpl w:val="1C48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6D6B"/>
    <w:multiLevelType w:val="hybridMultilevel"/>
    <w:tmpl w:val="FE3851B4"/>
    <w:lvl w:ilvl="0" w:tplc="691A6A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0"/>
    <w:rsid w:val="00137589"/>
    <w:rsid w:val="00145F00"/>
    <w:rsid w:val="00197F68"/>
    <w:rsid w:val="00274E8A"/>
    <w:rsid w:val="003B55A0"/>
    <w:rsid w:val="003E2B42"/>
    <w:rsid w:val="005663BD"/>
    <w:rsid w:val="005905F7"/>
    <w:rsid w:val="008368EF"/>
    <w:rsid w:val="008C20F4"/>
    <w:rsid w:val="00AF20D5"/>
    <w:rsid w:val="00CB61C5"/>
    <w:rsid w:val="00CD299F"/>
    <w:rsid w:val="00F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5E"/>
  <w15:chartTrackingRefBased/>
  <w15:docId w15:val="{BCC2282F-0275-4162-A953-4286D363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00"/>
  </w:style>
  <w:style w:type="paragraph" w:styleId="Footer">
    <w:name w:val="footer"/>
    <w:basedOn w:val="Normal"/>
    <w:link w:val="FooterChar"/>
    <w:uiPriority w:val="99"/>
    <w:unhideWhenUsed/>
    <w:rsid w:val="0014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00"/>
  </w:style>
  <w:style w:type="paragraph" w:styleId="Title">
    <w:name w:val="Title"/>
    <w:basedOn w:val="Normal"/>
    <w:next w:val="Normal"/>
    <w:link w:val="TitleChar"/>
    <w:uiPriority w:val="10"/>
    <w:qFormat/>
    <w:rsid w:val="00145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890A17C2427291BA9BDAAA37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74BF-3AB4-4A34-9099-573794AE6E1E}"/>
      </w:docPartPr>
      <w:docPartBody>
        <w:p w:rsidR="00000000" w:rsidRDefault="002C1E96" w:rsidP="002C1E96">
          <w:pPr>
            <w:pStyle w:val="74E1890A17C2427291BA9BDAAA37ACA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96"/>
    <w:rsid w:val="002C1E96"/>
    <w:rsid w:val="008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1890A17C2427291BA9BDAAA37ACAC">
    <w:name w:val="74E1890A17C2427291BA9BDAAA37ACAC"/>
    <w:rsid w:val="002C1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MORROW</dc:creator>
  <cp:keywords/>
  <dc:description/>
  <cp:lastModifiedBy>CLAY MORROW</cp:lastModifiedBy>
  <cp:revision>6</cp:revision>
  <dcterms:created xsi:type="dcterms:W3CDTF">2020-12-21T16:30:00Z</dcterms:created>
  <dcterms:modified xsi:type="dcterms:W3CDTF">2020-12-21T21:57:00Z</dcterms:modified>
</cp:coreProperties>
</file>