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C3B70" w14:textId="77777777" w:rsidR="004E56E5" w:rsidRPr="00E41A2D" w:rsidRDefault="000C048F" w:rsidP="004E56E5">
      <w:pPr>
        <w:spacing w:after="0" w:line="480" w:lineRule="auto"/>
        <w:ind w:firstLine="288"/>
        <w:rPr>
          <w:rFonts w:ascii="Arial" w:hAnsi="Arial" w:cs="Arial"/>
        </w:rPr>
      </w:pPr>
      <w:r w:rsidRPr="00E41A2D">
        <w:rPr>
          <w:rFonts w:ascii="Arial" w:hAnsi="Arial" w:cs="Arial"/>
          <w:b/>
          <w:bCs/>
        </w:rPr>
        <w:t>Understanding how plant phenology is affected</w:t>
      </w:r>
      <w:r w:rsidR="00B62633" w:rsidRPr="00E41A2D">
        <w:rPr>
          <w:rFonts w:ascii="Arial" w:hAnsi="Arial" w:cs="Arial"/>
          <w:b/>
          <w:bCs/>
        </w:rPr>
        <w:t xml:space="preserve"> </w:t>
      </w:r>
      <w:r w:rsidRPr="00E41A2D">
        <w:rPr>
          <w:rFonts w:ascii="Arial" w:hAnsi="Arial" w:cs="Arial"/>
          <w:b/>
          <w:bCs/>
        </w:rPr>
        <w:t xml:space="preserve">in space and time by climatic trends and accurately forecasting its trajectory is crucial for planning mitigation strategies.  </w:t>
      </w:r>
      <w:r w:rsidR="00B601CC" w:rsidRPr="00E41A2D">
        <w:rPr>
          <w:rFonts w:ascii="Arial" w:hAnsi="Arial" w:cs="Arial"/>
        </w:rPr>
        <w:t xml:space="preserve">Remote sensing </w:t>
      </w:r>
      <w:r w:rsidR="00CD2B4A" w:rsidRPr="00E41A2D">
        <w:rPr>
          <w:rFonts w:ascii="Arial" w:hAnsi="Arial" w:cs="Arial"/>
        </w:rPr>
        <w:t>tools</w:t>
      </w:r>
      <w:r w:rsidR="00B601CC" w:rsidRPr="00E41A2D">
        <w:rPr>
          <w:rFonts w:ascii="Arial" w:hAnsi="Arial" w:cs="Arial"/>
        </w:rPr>
        <w:t>, like satellite imaging technology,</w:t>
      </w:r>
      <w:r w:rsidR="00CD2B4A" w:rsidRPr="00E41A2D">
        <w:rPr>
          <w:rFonts w:ascii="Arial" w:hAnsi="Arial" w:cs="Arial"/>
        </w:rPr>
        <w:t xml:space="preserve"> allow for analyses of phenological patterns </w:t>
      </w:r>
      <w:r w:rsidR="00D222A7" w:rsidRPr="00E41A2D">
        <w:rPr>
          <w:rFonts w:ascii="Arial" w:hAnsi="Arial" w:cs="Arial"/>
        </w:rPr>
        <w:t>over</w:t>
      </w:r>
      <w:r w:rsidR="00CD2B4A" w:rsidRPr="00E41A2D">
        <w:rPr>
          <w:rFonts w:ascii="Arial" w:hAnsi="Arial" w:cs="Arial"/>
        </w:rPr>
        <w:t xml:space="preserve"> time </w:t>
      </w:r>
      <w:r w:rsidR="00D222A7" w:rsidRPr="00E41A2D">
        <w:rPr>
          <w:rFonts w:ascii="Arial" w:hAnsi="Arial" w:cs="Arial"/>
        </w:rPr>
        <w:t>and</w:t>
      </w:r>
      <w:r w:rsidR="00CD2B4A" w:rsidRPr="00E41A2D">
        <w:rPr>
          <w:rFonts w:ascii="Arial" w:hAnsi="Arial" w:cs="Arial"/>
        </w:rPr>
        <w:t xml:space="preserve"> broad spatial extents.</w:t>
      </w:r>
      <w:r w:rsidR="00CD2B4A" w:rsidRPr="00E41A2D">
        <w:rPr>
          <w:rFonts w:ascii="Arial" w:hAnsi="Arial" w:cs="Arial"/>
          <w:b/>
          <w:bCs/>
        </w:rPr>
        <w:t xml:space="preserve"> </w:t>
      </w:r>
      <w:r w:rsidR="007A30D5" w:rsidRPr="00E41A2D">
        <w:rPr>
          <w:rFonts w:ascii="Arial" w:hAnsi="Arial" w:cs="Arial"/>
        </w:rPr>
        <w:t>Data obtained via remote sensing also make identifying drivers of these patterns possible. For example, p</w:t>
      </w:r>
      <w:r w:rsidR="00CC5992" w:rsidRPr="00E41A2D">
        <w:rPr>
          <w:rFonts w:ascii="Arial" w:hAnsi="Arial" w:cs="Arial"/>
        </w:rPr>
        <w:t xml:space="preserve">lant phenology is highly dependent upon environmental cues </w:t>
      </w:r>
      <w:r w:rsidR="007A30D5" w:rsidRPr="00E41A2D">
        <w:rPr>
          <w:rFonts w:ascii="Arial" w:hAnsi="Arial" w:cs="Arial"/>
        </w:rPr>
        <w:t xml:space="preserve">and rising global temperatures </w:t>
      </w:r>
      <w:r w:rsidR="007D03E6" w:rsidRPr="00E41A2D">
        <w:rPr>
          <w:rFonts w:ascii="Arial" w:hAnsi="Arial" w:cs="Arial"/>
        </w:rPr>
        <w:t xml:space="preserve">are expected to </w:t>
      </w:r>
      <w:r w:rsidR="007A30D5" w:rsidRPr="00E41A2D">
        <w:rPr>
          <w:rFonts w:ascii="Arial" w:hAnsi="Arial" w:cs="Arial"/>
        </w:rPr>
        <w:t>have strong impacts. In fact,</w:t>
      </w:r>
      <w:r w:rsidR="005E429D" w:rsidRPr="00E41A2D">
        <w:rPr>
          <w:rFonts w:ascii="Arial" w:hAnsi="Arial" w:cs="Arial"/>
        </w:rPr>
        <w:t xml:space="preserve"> research indicates that</w:t>
      </w:r>
      <w:r w:rsidR="007A30D5" w:rsidRPr="00E41A2D">
        <w:rPr>
          <w:rFonts w:ascii="Arial" w:hAnsi="Arial" w:cs="Arial"/>
        </w:rPr>
        <w:t xml:space="preserve"> t</w:t>
      </w:r>
      <w:r w:rsidR="00CD2B4A" w:rsidRPr="00E41A2D">
        <w:rPr>
          <w:rFonts w:ascii="Arial" w:hAnsi="Arial" w:cs="Arial"/>
        </w:rPr>
        <w:t xml:space="preserve">rends in spring phenology have changed </w:t>
      </w:r>
      <w:r w:rsidR="005E429D" w:rsidRPr="00E41A2D">
        <w:rPr>
          <w:rFonts w:ascii="Arial" w:hAnsi="Arial" w:cs="Arial"/>
        </w:rPr>
        <w:t>noticeably in recent</w:t>
      </w:r>
      <w:r w:rsidR="00CD2B4A" w:rsidRPr="00E41A2D">
        <w:rPr>
          <w:rFonts w:ascii="Arial" w:hAnsi="Arial" w:cs="Arial"/>
        </w:rPr>
        <w:t xml:space="preserve"> decades</w:t>
      </w:r>
      <w:r w:rsidR="009741A4" w:rsidRPr="00E41A2D">
        <w:rPr>
          <w:rFonts w:ascii="Arial" w:hAnsi="Arial" w:cs="Arial"/>
        </w:rPr>
        <w:t xml:space="preserve">, coinciding with rising </w:t>
      </w:r>
      <w:r w:rsidR="00CD2B4A" w:rsidRPr="00E41A2D">
        <w:rPr>
          <w:rFonts w:ascii="Arial" w:hAnsi="Arial" w:cs="Arial"/>
        </w:rPr>
        <w:t>temperatures</w:t>
      </w:r>
      <w:r w:rsidR="00C420FD" w:rsidRPr="00E41A2D">
        <w:rPr>
          <w:rFonts w:ascii="Arial" w:hAnsi="Arial" w:cs="Arial"/>
        </w:rPr>
        <w:t xml:space="preserve"> (</w:t>
      </w:r>
      <w:hyperlink r:id="rId7" w:history="1">
        <w:r w:rsidR="00C420FD" w:rsidRPr="00E41A2D">
          <w:rPr>
            <w:rStyle w:val="Hyperlink"/>
            <w:rFonts w:ascii="Arial" w:hAnsi="Arial" w:cs="Arial"/>
          </w:rPr>
          <w:t>White et al 2009</w:t>
        </w:r>
      </w:hyperlink>
      <w:r w:rsidR="00C420FD" w:rsidRPr="00E41A2D">
        <w:rPr>
          <w:rFonts w:ascii="Arial" w:hAnsi="Arial" w:cs="Arial"/>
        </w:rPr>
        <w:t>)</w:t>
      </w:r>
      <w:r w:rsidR="00B70766" w:rsidRPr="00E41A2D">
        <w:rPr>
          <w:rFonts w:ascii="Arial" w:hAnsi="Arial" w:cs="Arial"/>
        </w:rPr>
        <w:t xml:space="preserve">. </w:t>
      </w:r>
      <w:r w:rsidR="007D03E6" w:rsidRPr="00E41A2D">
        <w:rPr>
          <w:rFonts w:ascii="Arial" w:hAnsi="Arial" w:cs="Arial"/>
        </w:rPr>
        <w:t>Growing</w:t>
      </w:r>
      <w:r w:rsidR="00C420FD" w:rsidRPr="00E41A2D">
        <w:rPr>
          <w:rFonts w:ascii="Arial" w:hAnsi="Arial" w:cs="Arial"/>
        </w:rPr>
        <w:t xml:space="preserve"> seasons </w:t>
      </w:r>
      <w:r w:rsidR="006E06D8" w:rsidRPr="00E41A2D">
        <w:rPr>
          <w:rFonts w:ascii="Arial" w:hAnsi="Arial" w:cs="Arial"/>
        </w:rPr>
        <w:t>are</w:t>
      </w:r>
      <w:r w:rsidR="00C420FD" w:rsidRPr="00E41A2D">
        <w:rPr>
          <w:rFonts w:ascii="Arial" w:hAnsi="Arial" w:cs="Arial"/>
        </w:rPr>
        <w:t xml:space="preserve"> getting longer and starting earlier in many regions </w:t>
      </w:r>
      <w:r w:rsidR="00B70766" w:rsidRPr="00E41A2D">
        <w:rPr>
          <w:rFonts w:ascii="Arial" w:hAnsi="Arial" w:cs="Arial"/>
        </w:rPr>
        <w:t>(</w:t>
      </w:r>
      <w:hyperlink r:id="rId8" w:history="1">
        <w:r w:rsidR="00C420FD" w:rsidRPr="00E41A2D">
          <w:rPr>
            <w:rStyle w:val="Hyperlink"/>
            <w:rFonts w:ascii="Arial" w:hAnsi="Arial" w:cs="Arial"/>
          </w:rPr>
          <w:t>Hamunyela et al 2013</w:t>
        </w:r>
      </w:hyperlink>
      <w:r w:rsidR="00C420FD" w:rsidRPr="00E41A2D">
        <w:rPr>
          <w:rFonts w:ascii="Arial" w:hAnsi="Arial" w:cs="Arial"/>
        </w:rPr>
        <w:t xml:space="preserve">, </w:t>
      </w:r>
      <w:hyperlink r:id="rId9" w:history="1">
        <w:r w:rsidR="00B70766" w:rsidRPr="00E41A2D">
          <w:rPr>
            <w:rStyle w:val="Hyperlink"/>
            <w:rFonts w:ascii="Arial" w:hAnsi="Arial" w:cs="Arial"/>
          </w:rPr>
          <w:t>Zhang et al 2014</w:t>
        </w:r>
      </w:hyperlink>
      <w:r w:rsidR="00B70766" w:rsidRPr="00E41A2D">
        <w:rPr>
          <w:rFonts w:ascii="Arial" w:hAnsi="Arial" w:cs="Arial"/>
        </w:rPr>
        <w:t>)</w:t>
      </w:r>
      <w:r w:rsidR="009741A4" w:rsidRPr="00E41A2D">
        <w:rPr>
          <w:rFonts w:ascii="Arial" w:hAnsi="Arial" w:cs="Arial"/>
        </w:rPr>
        <w:t>.</w:t>
      </w:r>
      <w:r w:rsidR="00CD2B4A" w:rsidRPr="00E41A2D">
        <w:rPr>
          <w:rFonts w:ascii="Arial" w:hAnsi="Arial" w:cs="Arial"/>
        </w:rPr>
        <w:t xml:space="preserve">  </w:t>
      </w:r>
      <w:r w:rsidR="00D222A7" w:rsidRPr="00E41A2D">
        <w:rPr>
          <w:rFonts w:ascii="Arial" w:hAnsi="Arial" w:cs="Arial"/>
        </w:rPr>
        <w:t>If these trends</w:t>
      </w:r>
      <w:r w:rsidRPr="00E41A2D">
        <w:rPr>
          <w:rFonts w:ascii="Arial" w:hAnsi="Arial" w:cs="Arial"/>
        </w:rPr>
        <w:t xml:space="preserve"> are shared worldwide and</w:t>
      </w:r>
      <w:r w:rsidR="00D222A7" w:rsidRPr="00E41A2D">
        <w:rPr>
          <w:rFonts w:ascii="Arial" w:hAnsi="Arial" w:cs="Arial"/>
        </w:rPr>
        <w:t xml:space="preserve"> continue</w:t>
      </w:r>
      <w:r w:rsidR="00EB3A0D" w:rsidRPr="00E41A2D">
        <w:rPr>
          <w:rFonts w:ascii="Arial" w:hAnsi="Arial" w:cs="Arial"/>
        </w:rPr>
        <w:t>,</w:t>
      </w:r>
      <w:r w:rsidR="00D222A7" w:rsidRPr="00E41A2D">
        <w:rPr>
          <w:rFonts w:ascii="Arial" w:hAnsi="Arial" w:cs="Arial"/>
        </w:rPr>
        <w:t xml:space="preserve"> they could have devastating impacts on ecosystems by altering species interactions </w:t>
      </w:r>
      <w:r w:rsidR="00802FC3" w:rsidRPr="00E41A2D">
        <w:rPr>
          <w:rFonts w:ascii="Arial" w:hAnsi="Arial" w:cs="Arial"/>
        </w:rPr>
        <w:t>and environmental</w:t>
      </w:r>
      <w:r w:rsidR="00D222A7" w:rsidRPr="00E41A2D">
        <w:rPr>
          <w:rFonts w:ascii="Arial" w:hAnsi="Arial" w:cs="Arial"/>
        </w:rPr>
        <w:t xml:space="preserve"> processes (</w:t>
      </w:r>
      <w:hyperlink r:id="rId10" w:history="1">
        <w:r w:rsidR="00D222A7" w:rsidRPr="00E41A2D">
          <w:rPr>
            <w:rStyle w:val="Hyperlink"/>
            <w:rFonts w:ascii="Arial" w:hAnsi="Arial" w:cs="Arial"/>
          </w:rPr>
          <w:t>Peñuelas &amp; Filella 2001</w:t>
        </w:r>
      </w:hyperlink>
      <w:r w:rsidR="00D222A7" w:rsidRPr="00E41A2D">
        <w:rPr>
          <w:rFonts w:ascii="Arial" w:hAnsi="Arial" w:cs="Arial"/>
        </w:rPr>
        <w:t xml:space="preserve">, </w:t>
      </w:r>
      <w:hyperlink r:id="rId11" w:history="1">
        <w:r w:rsidR="00802FC3" w:rsidRPr="00E41A2D">
          <w:rPr>
            <w:rStyle w:val="Hyperlink"/>
            <w:rFonts w:ascii="Arial" w:hAnsi="Arial" w:cs="Arial"/>
          </w:rPr>
          <w:t>Post et al 2008</w:t>
        </w:r>
      </w:hyperlink>
      <w:r w:rsidR="00D222A7" w:rsidRPr="00E41A2D">
        <w:rPr>
          <w:rFonts w:ascii="Arial" w:hAnsi="Arial" w:cs="Arial"/>
        </w:rPr>
        <w:t>)</w:t>
      </w:r>
      <w:r w:rsidR="00802FC3" w:rsidRPr="00E41A2D">
        <w:rPr>
          <w:rFonts w:ascii="Arial" w:hAnsi="Arial" w:cs="Arial"/>
        </w:rPr>
        <w:t xml:space="preserve">. </w:t>
      </w:r>
      <w:r w:rsidR="00D910FF" w:rsidRPr="00E41A2D">
        <w:rPr>
          <w:rFonts w:ascii="Arial" w:hAnsi="Arial" w:cs="Arial"/>
        </w:rPr>
        <w:t xml:space="preserve">There is a critical need for accurately predicting phenology from climatic drivers to prepare for effects of these alterations. It is also important to identify specific regions and biomes that might be especially sensitive to changes in climatic drivers in the future. </w:t>
      </w:r>
    </w:p>
    <w:p w14:paraId="653A8652" w14:textId="12E55A37" w:rsidR="002D0227" w:rsidRPr="00E41A2D" w:rsidRDefault="00EB3A0D" w:rsidP="004E56E5">
      <w:pPr>
        <w:spacing w:after="0" w:line="480" w:lineRule="auto"/>
        <w:ind w:firstLine="288"/>
        <w:rPr>
          <w:rFonts w:ascii="Arial" w:hAnsi="Arial" w:cs="Arial"/>
        </w:rPr>
      </w:pPr>
      <w:r w:rsidRPr="00E41A2D">
        <w:rPr>
          <w:rFonts w:ascii="Arial" w:hAnsi="Arial" w:cs="Arial"/>
          <w:b/>
          <w:bCs/>
        </w:rPr>
        <w:t xml:space="preserve">Using </w:t>
      </w:r>
      <w:r w:rsidR="00F64278" w:rsidRPr="00E41A2D">
        <w:rPr>
          <w:rFonts w:ascii="Arial" w:hAnsi="Arial" w:cs="Arial"/>
          <w:b/>
          <w:bCs/>
        </w:rPr>
        <w:t>remotely sensed</w:t>
      </w:r>
      <w:r w:rsidRPr="00E41A2D">
        <w:rPr>
          <w:rFonts w:ascii="Arial" w:hAnsi="Arial" w:cs="Arial"/>
          <w:b/>
          <w:bCs/>
        </w:rPr>
        <w:t xml:space="preserve"> data to answer questions about phenology comes with a series of associated challenges. </w:t>
      </w:r>
      <w:r w:rsidR="00F71D8E" w:rsidRPr="00E41A2D">
        <w:rPr>
          <w:rFonts w:ascii="Arial" w:hAnsi="Arial" w:cs="Arial"/>
        </w:rPr>
        <w:t>A</w:t>
      </w:r>
      <w:r w:rsidR="00F64278" w:rsidRPr="00E41A2D">
        <w:rPr>
          <w:rFonts w:ascii="Arial" w:hAnsi="Arial" w:cs="Arial"/>
        </w:rPr>
        <w:t xml:space="preserve">ll remote sensing data suffers from the “point vs. pixel” problem wherein a pixel of satellite data does not perfectly correspond to </w:t>
      </w:r>
      <w:r w:rsidR="00306DBD">
        <w:rPr>
          <w:rFonts w:ascii="Arial" w:hAnsi="Arial" w:cs="Arial"/>
        </w:rPr>
        <w:t xml:space="preserve">a </w:t>
      </w:r>
      <w:r w:rsidR="00F64278" w:rsidRPr="00E41A2D">
        <w:rPr>
          <w:rFonts w:ascii="Arial" w:hAnsi="Arial" w:cs="Arial"/>
        </w:rPr>
        <w:t xml:space="preserve">true geographic location. Imaging error results in measurements taken from one pixel at multiple time points to cover slightly different geographical areas, </w:t>
      </w:r>
      <w:r w:rsidR="00306DBD">
        <w:rPr>
          <w:rFonts w:ascii="Arial" w:hAnsi="Arial" w:cs="Arial"/>
        </w:rPr>
        <w:t>which fail to be truly representative of</w:t>
      </w:r>
      <w:r w:rsidR="00F64278" w:rsidRPr="00E41A2D">
        <w:rPr>
          <w:rFonts w:ascii="Arial" w:hAnsi="Arial" w:cs="Arial"/>
        </w:rPr>
        <w:t xml:space="preserve"> the </w:t>
      </w:r>
      <w:r w:rsidR="003B2BCD" w:rsidRPr="00E41A2D">
        <w:rPr>
          <w:rFonts w:ascii="Arial" w:hAnsi="Arial" w:cs="Arial"/>
        </w:rPr>
        <w:t xml:space="preserve">underlying </w:t>
      </w:r>
      <w:r w:rsidR="00F64278" w:rsidRPr="00E41A2D">
        <w:rPr>
          <w:rFonts w:ascii="Arial" w:hAnsi="Arial" w:cs="Arial"/>
        </w:rPr>
        <w:t>point</w:t>
      </w:r>
      <w:r w:rsidR="00B10F18">
        <w:rPr>
          <w:rFonts w:ascii="Arial" w:hAnsi="Arial" w:cs="Arial"/>
        </w:rPr>
        <w:t>s</w:t>
      </w:r>
      <w:r w:rsidR="006A4DB4" w:rsidRPr="00E41A2D">
        <w:rPr>
          <w:rFonts w:ascii="Arial" w:hAnsi="Arial" w:cs="Arial"/>
        </w:rPr>
        <w:t xml:space="preserve"> (</w:t>
      </w:r>
      <w:hyperlink r:id="rId12" w:history="1">
        <w:r w:rsidR="006A4DB4" w:rsidRPr="00E41A2D">
          <w:rPr>
            <w:rStyle w:val="Hyperlink"/>
            <w:rFonts w:ascii="Arial" w:hAnsi="Arial" w:cs="Arial"/>
          </w:rPr>
          <w:t>White et al 2009</w:t>
        </w:r>
      </w:hyperlink>
      <w:r w:rsidR="006A4DB4" w:rsidRPr="00E41A2D">
        <w:rPr>
          <w:rFonts w:ascii="Arial" w:hAnsi="Arial" w:cs="Arial"/>
        </w:rPr>
        <w:t>)</w:t>
      </w:r>
      <w:r w:rsidR="00F64278" w:rsidRPr="00E41A2D">
        <w:rPr>
          <w:rFonts w:ascii="Arial" w:hAnsi="Arial" w:cs="Arial"/>
        </w:rPr>
        <w:t>.</w:t>
      </w:r>
      <w:r w:rsidR="004E56E5" w:rsidRPr="00E41A2D">
        <w:rPr>
          <w:rFonts w:ascii="Arial" w:hAnsi="Arial" w:cs="Arial"/>
        </w:rPr>
        <w:t xml:space="preserve"> An additional challenge inherit to phenology specifically is that satellite derived land surface phenology (LSP) is not identical to plant phenology. LSP is </w:t>
      </w:r>
      <w:r w:rsidR="0086535D" w:rsidRPr="00E41A2D">
        <w:rPr>
          <w:rFonts w:ascii="Arial" w:hAnsi="Arial" w:cs="Arial"/>
        </w:rPr>
        <w:t xml:space="preserve">nonetheless </w:t>
      </w:r>
      <w:r w:rsidR="004E56E5" w:rsidRPr="00E41A2D">
        <w:rPr>
          <w:rFonts w:ascii="Arial" w:hAnsi="Arial" w:cs="Arial"/>
        </w:rPr>
        <w:t>a useful proxy for</w:t>
      </w:r>
      <w:r w:rsidR="009744AA" w:rsidRPr="00E41A2D">
        <w:rPr>
          <w:rFonts w:ascii="Arial" w:hAnsi="Arial" w:cs="Arial"/>
        </w:rPr>
        <w:t xml:space="preserve"> species averaged</w:t>
      </w:r>
      <w:r w:rsidR="004E56E5" w:rsidRPr="00E41A2D">
        <w:rPr>
          <w:rFonts w:ascii="Arial" w:hAnsi="Arial" w:cs="Arial"/>
        </w:rPr>
        <w:t xml:space="preserve"> plant phenology because </w:t>
      </w:r>
      <w:r w:rsidR="009744AA" w:rsidRPr="00E41A2D">
        <w:rPr>
          <w:rFonts w:ascii="Arial" w:hAnsi="Arial" w:cs="Arial"/>
        </w:rPr>
        <w:t xml:space="preserve">the two are </w:t>
      </w:r>
      <w:r w:rsidR="004E56E5" w:rsidRPr="00E41A2D">
        <w:rPr>
          <w:rFonts w:ascii="Arial" w:hAnsi="Arial" w:cs="Arial"/>
        </w:rPr>
        <w:t>highly correlated (</w:t>
      </w:r>
      <w:hyperlink r:id="rId13" w:history="1">
        <w:r w:rsidR="00D75E8D" w:rsidRPr="00E41A2D">
          <w:rPr>
            <w:rStyle w:val="Hyperlink"/>
            <w:rFonts w:ascii="Arial" w:hAnsi="Arial" w:cs="Arial"/>
          </w:rPr>
          <w:t>Zhang et al 2003</w:t>
        </w:r>
      </w:hyperlink>
      <w:r w:rsidR="00D75E8D" w:rsidRPr="00E41A2D">
        <w:rPr>
          <w:rFonts w:ascii="Arial" w:hAnsi="Arial" w:cs="Arial"/>
        </w:rPr>
        <w:t xml:space="preserve">, </w:t>
      </w:r>
      <w:hyperlink r:id="rId14" w:history="1">
        <w:r w:rsidR="00D75E8D" w:rsidRPr="00E41A2D">
          <w:rPr>
            <w:rStyle w:val="Hyperlink"/>
            <w:rFonts w:ascii="Arial" w:hAnsi="Arial" w:cs="Arial"/>
          </w:rPr>
          <w:t>de Beurs &amp; Henebry 2005</w:t>
        </w:r>
      </w:hyperlink>
      <w:r w:rsidR="004E56E5" w:rsidRPr="00E41A2D">
        <w:rPr>
          <w:rFonts w:ascii="Arial" w:hAnsi="Arial" w:cs="Arial"/>
        </w:rPr>
        <w:t xml:space="preserve">). However, </w:t>
      </w:r>
      <w:r w:rsidR="009744AA" w:rsidRPr="00E41A2D">
        <w:rPr>
          <w:rFonts w:ascii="Arial" w:hAnsi="Arial" w:cs="Arial"/>
        </w:rPr>
        <w:t xml:space="preserve">conclusions from </w:t>
      </w:r>
      <w:r w:rsidR="00E30061" w:rsidRPr="00E41A2D">
        <w:rPr>
          <w:rFonts w:ascii="Arial" w:hAnsi="Arial" w:cs="Arial"/>
        </w:rPr>
        <w:t>pixel level LSP trends often contradict</w:t>
      </w:r>
      <w:r w:rsidR="009744AA" w:rsidRPr="00E41A2D">
        <w:rPr>
          <w:rFonts w:ascii="Arial" w:hAnsi="Arial" w:cs="Arial"/>
        </w:rPr>
        <w:t xml:space="preserve"> those made </w:t>
      </w:r>
      <w:r w:rsidR="0086535D" w:rsidRPr="00E41A2D">
        <w:rPr>
          <w:rFonts w:ascii="Arial" w:hAnsi="Arial" w:cs="Arial"/>
        </w:rPr>
        <w:t>from</w:t>
      </w:r>
      <w:r w:rsidR="00E30061" w:rsidRPr="00E41A2D">
        <w:rPr>
          <w:rFonts w:ascii="Arial" w:hAnsi="Arial" w:cs="Arial"/>
        </w:rPr>
        <w:t xml:space="preserve"> ground</w:t>
      </w:r>
      <w:r w:rsidR="009744AA" w:rsidRPr="00E41A2D">
        <w:rPr>
          <w:rFonts w:ascii="Arial" w:hAnsi="Arial" w:cs="Arial"/>
        </w:rPr>
        <w:t xml:space="preserve"> observations</w:t>
      </w:r>
      <w:r w:rsidR="00E30061" w:rsidRPr="00E41A2D">
        <w:rPr>
          <w:rFonts w:ascii="Arial" w:hAnsi="Arial" w:cs="Arial"/>
        </w:rPr>
        <w:t xml:space="preserve"> </w:t>
      </w:r>
      <w:r w:rsidR="009744AA" w:rsidRPr="00E41A2D">
        <w:rPr>
          <w:rFonts w:ascii="Arial" w:hAnsi="Arial" w:cs="Arial"/>
        </w:rPr>
        <w:t>(</w:t>
      </w:r>
      <w:r w:rsidR="00E30061" w:rsidRPr="00E41A2D">
        <w:rPr>
          <w:rFonts w:ascii="Arial" w:hAnsi="Arial" w:cs="Arial"/>
        </w:rPr>
        <w:t>though there has been some effort to address this</w:t>
      </w:r>
      <w:r w:rsidR="0086535D" w:rsidRPr="00E41A2D">
        <w:rPr>
          <w:rFonts w:ascii="Arial" w:hAnsi="Arial" w:cs="Arial"/>
        </w:rPr>
        <w:t>:</w:t>
      </w:r>
      <w:r w:rsidR="009744AA" w:rsidRPr="00E41A2D">
        <w:rPr>
          <w:rFonts w:ascii="Arial" w:hAnsi="Arial" w:cs="Arial"/>
        </w:rPr>
        <w:t xml:space="preserve"> see </w:t>
      </w:r>
      <w:hyperlink r:id="rId15" w:history="1">
        <w:r w:rsidR="00E30061" w:rsidRPr="00E41A2D">
          <w:rPr>
            <w:rStyle w:val="Hyperlink"/>
            <w:rFonts w:ascii="Arial" w:hAnsi="Arial" w:cs="Arial"/>
          </w:rPr>
          <w:t>Hamunyela et al 2013</w:t>
        </w:r>
      </w:hyperlink>
      <w:r w:rsidR="009744AA" w:rsidRPr="00E41A2D">
        <w:rPr>
          <w:rFonts w:ascii="Arial" w:hAnsi="Arial" w:cs="Arial"/>
        </w:rPr>
        <w:t xml:space="preserve"> and</w:t>
      </w:r>
      <w:r w:rsidR="00E30061" w:rsidRPr="00E41A2D">
        <w:rPr>
          <w:rFonts w:ascii="Arial" w:hAnsi="Arial" w:cs="Arial"/>
        </w:rPr>
        <w:t xml:space="preserve"> </w:t>
      </w:r>
      <w:hyperlink r:id="rId16" w:history="1">
        <w:r w:rsidR="00E30061" w:rsidRPr="00E41A2D">
          <w:rPr>
            <w:rStyle w:val="Hyperlink"/>
            <w:rFonts w:ascii="Arial" w:hAnsi="Arial" w:cs="Arial"/>
          </w:rPr>
          <w:t>Melaas et al 2016</w:t>
        </w:r>
      </w:hyperlink>
      <w:r w:rsidR="00E30061" w:rsidRPr="00E41A2D">
        <w:rPr>
          <w:rFonts w:ascii="Arial" w:hAnsi="Arial" w:cs="Arial"/>
        </w:rPr>
        <w:t xml:space="preserve">). </w:t>
      </w:r>
      <w:r w:rsidR="002D0227" w:rsidRPr="00E41A2D">
        <w:rPr>
          <w:rFonts w:ascii="Arial" w:hAnsi="Arial" w:cs="Arial"/>
        </w:rPr>
        <w:t>The challenges</w:t>
      </w:r>
      <w:r w:rsidR="0086535D" w:rsidRPr="00E41A2D">
        <w:rPr>
          <w:rFonts w:ascii="Arial" w:hAnsi="Arial" w:cs="Arial"/>
        </w:rPr>
        <w:t xml:space="preserve"> </w:t>
      </w:r>
      <w:r w:rsidR="0086535D" w:rsidRPr="00E41A2D">
        <w:rPr>
          <w:rFonts w:ascii="Arial" w:hAnsi="Arial" w:cs="Arial"/>
        </w:rPr>
        <w:lastRenderedPageBreak/>
        <w:t xml:space="preserve">outlined above can be </w:t>
      </w:r>
      <w:r w:rsidR="002D0227" w:rsidRPr="00E41A2D">
        <w:rPr>
          <w:rFonts w:ascii="Arial" w:hAnsi="Arial" w:cs="Arial"/>
        </w:rPr>
        <w:t xml:space="preserve">addressed with </w:t>
      </w:r>
      <w:r w:rsidR="0086535D" w:rsidRPr="00E41A2D">
        <w:rPr>
          <w:rFonts w:ascii="Arial" w:hAnsi="Arial" w:cs="Arial"/>
        </w:rPr>
        <w:t xml:space="preserve">improved satellite accuracy, </w:t>
      </w:r>
      <w:r w:rsidR="002D0227" w:rsidRPr="00E41A2D">
        <w:rPr>
          <w:rFonts w:ascii="Arial" w:hAnsi="Arial" w:cs="Arial"/>
        </w:rPr>
        <w:t>ground</w:t>
      </w:r>
      <w:r w:rsidR="00306DBD">
        <w:rPr>
          <w:rFonts w:ascii="Arial" w:hAnsi="Arial" w:cs="Arial"/>
        </w:rPr>
        <w:t xml:space="preserve"> </w:t>
      </w:r>
      <w:r w:rsidR="002D0227" w:rsidRPr="00E41A2D">
        <w:rPr>
          <w:rFonts w:ascii="Arial" w:hAnsi="Arial" w:cs="Arial"/>
        </w:rPr>
        <w:t>truthing</w:t>
      </w:r>
      <w:r w:rsidR="0086535D" w:rsidRPr="00E41A2D">
        <w:rPr>
          <w:rFonts w:ascii="Arial" w:hAnsi="Arial" w:cs="Arial"/>
        </w:rPr>
        <w:t>,</w:t>
      </w:r>
      <w:r w:rsidR="002D0227" w:rsidRPr="00E41A2D">
        <w:rPr>
          <w:rFonts w:ascii="Arial" w:hAnsi="Arial" w:cs="Arial"/>
        </w:rPr>
        <w:t xml:space="preserve"> </w:t>
      </w:r>
      <w:r w:rsidR="0086535D" w:rsidRPr="00E41A2D">
        <w:rPr>
          <w:rFonts w:ascii="Arial" w:hAnsi="Arial" w:cs="Arial"/>
        </w:rPr>
        <w:t xml:space="preserve">and </w:t>
      </w:r>
      <w:r w:rsidR="002D0227" w:rsidRPr="00E41A2D">
        <w:rPr>
          <w:rFonts w:ascii="Arial" w:hAnsi="Arial" w:cs="Arial"/>
        </w:rPr>
        <w:t>proper calculation of phenology metrics from the spectral data</w:t>
      </w:r>
      <w:r w:rsidR="0086535D" w:rsidRPr="00E41A2D">
        <w:rPr>
          <w:rFonts w:ascii="Arial" w:hAnsi="Arial" w:cs="Arial"/>
        </w:rPr>
        <w:t xml:space="preserve"> but one additional challenge remains largely unaddressed</w:t>
      </w:r>
      <w:r w:rsidR="002D0227" w:rsidRPr="00E41A2D">
        <w:rPr>
          <w:rFonts w:ascii="Arial" w:hAnsi="Arial" w:cs="Arial"/>
        </w:rPr>
        <w:t xml:space="preserve">. </w:t>
      </w:r>
    </w:p>
    <w:p w14:paraId="27119010" w14:textId="704C4F9F" w:rsidR="00242E0B" w:rsidRPr="00E41A2D" w:rsidRDefault="002D0227" w:rsidP="00242E0B">
      <w:pPr>
        <w:spacing w:after="0" w:line="480" w:lineRule="auto"/>
        <w:ind w:firstLine="288"/>
        <w:rPr>
          <w:rFonts w:ascii="Arial" w:hAnsi="Arial" w:cs="Arial"/>
        </w:rPr>
      </w:pPr>
      <w:r w:rsidRPr="00E41A2D">
        <w:rPr>
          <w:rFonts w:ascii="Arial" w:hAnsi="Arial" w:cs="Arial"/>
          <w:b/>
          <w:bCs/>
        </w:rPr>
        <w:t>Perhaps the most crucial challenge facing predictions of global phenology is the presence of spatial and temporal autocorrelatio</w:t>
      </w:r>
      <w:r w:rsidR="008B6169" w:rsidRPr="00E41A2D">
        <w:rPr>
          <w:rFonts w:ascii="Arial" w:hAnsi="Arial" w:cs="Arial"/>
          <w:b/>
          <w:bCs/>
        </w:rPr>
        <w:t>n</w:t>
      </w:r>
      <w:r w:rsidRPr="00E41A2D">
        <w:rPr>
          <w:rFonts w:ascii="Arial" w:hAnsi="Arial" w:cs="Arial"/>
          <w:b/>
          <w:bCs/>
        </w:rPr>
        <w:t xml:space="preserve">. </w:t>
      </w:r>
      <w:r w:rsidR="00A55D4C" w:rsidRPr="00E41A2D">
        <w:rPr>
          <w:rFonts w:ascii="Arial" w:hAnsi="Arial" w:cs="Arial"/>
        </w:rPr>
        <w:t xml:space="preserve">An appropriate statistical model for </w:t>
      </w:r>
      <w:r w:rsidR="008C5411">
        <w:rPr>
          <w:rFonts w:ascii="Arial" w:hAnsi="Arial" w:cs="Arial"/>
        </w:rPr>
        <w:t xml:space="preserve">a set of </w:t>
      </w:r>
      <w:r w:rsidR="00A55D4C" w:rsidRPr="00E41A2D">
        <w:rPr>
          <w:rFonts w:ascii="Arial" w:hAnsi="Arial" w:cs="Arial"/>
        </w:rPr>
        <w:t xml:space="preserve">spatially distributed time </w:t>
      </w:r>
      <w:r w:rsidR="00025005" w:rsidRPr="00E41A2D">
        <w:rPr>
          <w:rFonts w:ascii="Arial" w:hAnsi="Arial" w:cs="Arial"/>
        </w:rPr>
        <w:t>series</w:t>
      </w:r>
      <w:r w:rsidR="00A55D4C" w:rsidRPr="00E41A2D">
        <w:rPr>
          <w:rFonts w:ascii="Arial" w:hAnsi="Arial" w:cs="Arial"/>
        </w:rPr>
        <w:t xml:space="preserve"> recognizes that observations are non-independent in both space and time. </w:t>
      </w:r>
      <w:r w:rsidRPr="00E41A2D">
        <w:rPr>
          <w:rFonts w:ascii="Arial" w:hAnsi="Arial" w:cs="Arial"/>
        </w:rPr>
        <w:t xml:space="preserve">Unlike the challenges mentioned above, there has been little research that convincingly accounts for </w:t>
      </w:r>
      <w:r w:rsidR="008B6169" w:rsidRPr="00E41A2D">
        <w:rPr>
          <w:rFonts w:ascii="Arial" w:hAnsi="Arial" w:cs="Arial"/>
        </w:rPr>
        <w:t>both</w:t>
      </w:r>
      <w:r w:rsidR="00A55D4C" w:rsidRPr="00E41A2D">
        <w:rPr>
          <w:rFonts w:ascii="Arial" w:hAnsi="Arial" w:cs="Arial"/>
        </w:rPr>
        <w:t xml:space="preserve"> type</w:t>
      </w:r>
      <w:r w:rsidR="008B6169" w:rsidRPr="00E41A2D">
        <w:rPr>
          <w:rFonts w:ascii="Arial" w:hAnsi="Arial" w:cs="Arial"/>
        </w:rPr>
        <w:t>s</w:t>
      </w:r>
      <w:r w:rsidR="00A55D4C" w:rsidRPr="00E41A2D">
        <w:rPr>
          <w:rFonts w:ascii="Arial" w:hAnsi="Arial" w:cs="Arial"/>
        </w:rPr>
        <w:t xml:space="preserve"> of autocorrelation</w:t>
      </w:r>
      <w:r w:rsidRPr="00E41A2D">
        <w:rPr>
          <w:rFonts w:ascii="Arial" w:hAnsi="Arial" w:cs="Arial"/>
        </w:rPr>
        <w:t xml:space="preserve"> when testing large-scale hypotheses</w:t>
      </w:r>
      <w:r w:rsidR="00A55D4C" w:rsidRPr="00E41A2D">
        <w:rPr>
          <w:rFonts w:ascii="Arial" w:hAnsi="Arial" w:cs="Arial"/>
        </w:rPr>
        <w:t xml:space="preserve"> </w:t>
      </w:r>
      <w:r w:rsidR="00C03C37" w:rsidRPr="00E41A2D">
        <w:rPr>
          <w:rFonts w:ascii="Arial" w:hAnsi="Arial" w:cs="Arial"/>
        </w:rPr>
        <w:t>(</w:t>
      </w:r>
      <w:hyperlink r:id="rId17" w:history="1">
        <w:r w:rsidR="002E7CBC" w:rsidRPr="00E41A2D">
          <w:rPr>
            <w:rStyle w:val="Hyperlink"/>
            <w:rFonts w:ascii="Arial" w:hAnsi="Arial" w:cs="Arial"/>
          </w:rPr>
          <w:t>de Beurs et al 2015</w:t>
        </w:r>
      </w:hyperlink>
      <w:r w:rsidR="002E7CBC" w:rsidRPr="00E41A2D">
        <w:rPr>
          <w:rFonts w:ascii="Arial" w:hAnsi="Arial" w:cs="Arial"/>
        </w:rPr>
        <w:t xml:space="preserve">, </w:t>
      </w:r>
      <w:commentRangeStart w:id="0"/>
      <w:commentRangeStart w:id="1"/>
      <w:r w:rsidR="00C03C37" w:rsidRPr="00E41A2D">
        <w:rPr>
          <w:rFonts w:ascii="Arial" w:hAnsi="Arial" w:cs="Arial"/>
          <w:highlight w:val="yellow"/>
        </w:rPr>
        <w:t>Ives et al unpublished</w:t>
      </w:r>
      <w:commentRangeEnd w:id="0"/>
      <w:r w:rsidR="00A55D4C" w:rsidRPr="00E41A2D">
        <w:rPr>
          <w:rStyle w:val="CommentReference"/>
          <w:sz w:val="22"/>
          <w:szCs w:val="22"/>
          <w:highlight w:val="yellow"/>
        </w:rPr>
        <w:commentReference w:id="0"/>
      </w:r>
      <w:commentRangeEnd w:id="1"/>
      <w:r w:rsidR="00856A40">
        <w:rPr>
          <w:rStyle w:val="CommentReference"/>
        </w:rPr>
        <w:commentReference w:id="1"/>
      </w:r>
      <w:r w:rsidR="00C03C37" w:rsidRPr="00E41A2D">
        <w:rPr>
          <w:rFonts w:ascii="Arial" w:hAnsi="Arial" w:cs="Arial"/>
        </w:rPr>
        <w:t xml:space="preserve">). </w:t>
      </w:r>
      <w:r w:rsidR="009459D9">
        <w:rPr>
          <w:rFonts w:ascii="Arial" w:hAnsi="Arial" w:cs="Arial"/>
        </w:rPr>
        <w:t xml:space="preserve">This failure could help account for the contradiction between </w:t>
      </w:r>
      <w:r w:rsidR="00025005">
        <w:rPr>
          <w:rFonts w:ascii="Arial" w:hAnsi="Arial" w:cs="Arial"/>
        </w:rPr>
        <w:t xml:space="preserve">trends in </w:t>
      </w:r>
      <w:r w:rsidR="009459D9">
        <w:rPr>
          <w:rFonts w:ascii="Arial" w:hAnsi="Arial" w:cs="Arial"/>
        </w:rPr>
        <w:t xml:space="preserve">remotely sensed LSP and ground observations. </w:t>
      </w:r>
      <w:r w:rsidR="002E7CBC" w:rsidRPr="00E41A2D">
        <w:rPr>
          <w:rFonts w:ascii="Arial" w:hAnsi="Arial" w:cs="Arial"/>
        </w:rPr>
        <w:t xml:space="preserve">However, </w:t>
      </w:r>
      <w:r w:rsidR="002E7CBC" w:rsidRPr="00E41A2D">
        <w:rPr>
          <w:rFonts w:ascii="Arial" w:hAnsi="Arial" w:cs="Arial"/>
          <w:highlight w:val="yellow"/>
        </w:rPr>
        <w:t>Ives et al (unpublished)</w:t>
      </w:r>
      <w:r w:rsidR="002E7CBC" w:rsidRPr="00E41A2D">
        <w:rPr>
          <w:rFonts w:ascii="Arial" w:hAnsi="Arial" w:cs="Arial"/>
        </w:rPr>
        <w:t xml:space="preserve"> showed that their new method can correctly </w:t>
      </w:r>
      <w:r w:rsidR="00AA28A9" w:rsidRPr="00E41A2D">
        <w:rPr>
          <w:rFonts w:ascii="Arial" w:hAnsi="Arial" w:cs="Arial"/>
        </w:rPr>
        <w:t>account for both</w:t>
      </w:r>
      <w:r w:rsidR="00025005">
        <w:rPr>
          <w:rFonts w:ascii="Arial" w:hAnsi="Arial" w:cs="Arial"/>
        </w:rPr>
        <w:t xml:space="preserve"> types of autocorrelation</w:t>
      </w:r>
      <w:r w:rsidR="00AA28A9" w:rsidRPr="00E41A2D">
        <w:rPr>
          <w:rFonts w:ascii="Arial" w:hAnsi="Arial" w:cs="Arial"/>
        </w:rPr>
        <w:t xml:space="preserve"> in </w:t>
      </w:r>
      <w:r w:rsidR="002E7CBC" w:rsidRPr="00E41A2D">
        <w:rPr>
          <w:rFonts w:ascii="Arial" w:hAnsi="Arial" w:cs="Arial"/>
        </w:rPr>
        <w:t xml:space="preserve">broad-scale </w:t>
      </w:r>
      <w:r w:rsidR="00AA28A9" w:rsidRPr="00E41A2D">
        <w:rPr>
          <w:rFonts w:ascii="Arial" w:hAnsi="Arial" w:cs="Arial"/>
        </w:rPr>
        <w:t xml:space="preserve">remote sensing </w:t>
      </w:r>
      <w:r w:rsidR="002E7CBC" w:rsidRPr="00E41A2D">
        <w:rPr>
          <w:rFonts w:ascii="Arial" w:hAnsi="Arial" w:cs="Arial"/>
        </w:rPr>
        <w:t>hypothesis</w:t>
      </w:r>
      <w:r w:rsidR="00AA28A9" w:rsidRPr="00E41A2D">
        <w:rPr>
          <w:rFonts w:ascii="Arial" w:hAnsi="Arial" w:cs="Arial"/>
        </w:rPr>
        <w:t xml:space="preserve"> tests. </w:t>
      </w:r>
      <w:r w:rsidR="002E7CBC" w:rsidRPr="00E41A2D">
        <w:rPr>
          <w:rFonts w:ascii="Arial" w:hAnsi="Arial" w:cs="Arial"/>
        </w:rPr>
        <w:t xml:space="preserve">The method </w:t>
      </w:r>
      <w:r w:rsidR="00025005">
        <w:rPr>
          <w:rFonts w:ascii="Arial" w:hAnsi="Arial" w:cs="Arial"/>
        </w:rPr>
        <w:t>appropriately</w:t>
      </w:r>
      <w:r w:rsidR="00AA28A9" w:rsidRPr="00E41A2D">
        <w:rPr>
          <w:rFonts w:ascii="Arial" w:hAnsi="Arial" w:cs="Arial"/>
        </w:rPr>
        <w:t xml:space="preserve"> </w:t>
      </w:r>
      <w:r w:rsidR="00025005">
        <w:rPr>
          <w:rFonts w:ascii="Arial" w:hAnsi="Arial" w:cs="Arial"/>
        </w:rPr>
        <w:t xml:space="preserve">differentiates between real trends </w:t>
      </w:r>
      <w:r w:rsidR="00AA28A9" w:rsidRPr="00E41A2D">
        <w:rPr>
          <w:rFonts w:ascii="Arial" w:hAnsi="Arial" w:cs="Arial"/>
        </w:rPr>
        <w:t xml:space="preserve">in a spatially distributed variable over time </w:t>
      </w:r>
      <w:r w:rsidR="00025005">
        <w:rPr>
          <w:rFonts w:ascii="Arial" w:hAnsi="Arial" w:cs="Arial"/>
        </w:rPr>
        <w:t>and</w:t>
      </w:r>
      <w:r w:rsidR="00AA28A9" w:rsidRPr="00E41A2D">
        <w:rPr>
          <w:rFonts w:ascii="Arial" w:hAnsi="Arial" w:cs="Arial"/>
        </w:rPr>
        <w:t xml:space="preserve"> stochastic variation. With modification, the method could be adapted to test the effects of climatic drivers on phenology and make comparisons among regions. </w:t>
      </w:r>
    </w:p>
    <w:tbl>
      <w:tblPr>
        <w:tblStyle w:val="TableGrid"/>
        <w:tblpPr w:leftFromText="180" w:rightFromText="180" w:vertAnchor="text" w:horzAnchor="margin" w:tblpY="2002"/>
        <w:tblW w:w="49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3"/>
        <w:gridCol w:w="7996"/>
        <w:gridCol w:w="649"/>
      </w:tblGrid>
      <w:tr w:rsidR="00E94B55" w:rsidRPr="00E41A2D" w14:paraId="4E85F085" w14:textId="77777777" w:rsidTr="00E94B55">
        <w:trPr>
          <w:trHeight w:val="791"/>
        </w:trPr>
        <w:tc>
          <w:tcPr>
            <w:tcW w:w="351" w:type="pct"/>
          </w:tcPr>
          <w:p w14:paraId="6CBF9E76" w14:textId="77777777" w:rsidR="00E94B55" w:rsidRPr="00E41A2D" w:rsidRDefault="00E94B55" w:rsidP="00E94B55">
            <w:pPr>
              <w:pStyle w:val="BodyText"/>
              <w:rPr>
                <w:sz w:val="22"/>
                <w:szCs w:val="22"/>
              </w:rPr>
            </w:pPr>
          </w:p>
        </w:tc>
        <w:tc>
          <w:tcPr>
            <w:tcW w:w="4300" w:type="pct"/>
          </w:tcPr>
          <w:p w14:paraId="0E2EF7DA" w14:textId="77777777" w:rsidR="00E94B55" w:rsidRPr="00E41A2D" w:rsidRDefault="003F0882" w:rsidP="00E94B55">
            <w:pPr>
              <w:pStyle w:val="BodyText"/>
              <w:rPr>
                <w:sz w:val="22"/>
                <w:szCs w:val="22"/>
              </w:rPr>
            </w:pPr>
            <m:oMathPara>
              <m:oMathParaPr>
                <m:jc m:val="center"/>
              </m:oMathParaPr>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β</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t-1</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γ</m:t>
                    </m:r>
                  </m:e>
                  <m:sub>
                    <m:r>
                      <w:rPr>
                        <w:rFonts w:ascii="Cambria Math" w:hAnsi="Cambria Math"/>
                        <w:sz w:val="22"/>
                        <w:szCs w:val="22"/>
                      </w:rPr>
                      <m:t>i</m:t>
                    </m:r>
                  </m:sub>
                </m:sSub>
                <m:r>
                  <w:rPr>
                    <w:rFonts w:ascii="Cambria Math" w:hAnsi="Cambria Math"/>
                    <w:sz w:val="22"/>
                    <w:szCs w:val="22"/>
                  </w:rPr>
                  <m:t>t+</m:t>
                </m:r>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λz</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 xml:space="preserve"> + ε</m:t>
                    </m:r>
                  </m:e>
                  <m:sub>
                    <m:r>
                      <w:rPr>
                        <w:rFonts w:ascii="Cambria Math" w:hAnsi="Cambria Math"/>
                        <w:sz w:val="22"/>
                        <w:szCs w:val="22"/>
                      </w:rPr>
                      <m:t>i</m:t>
                    </m:r>
                  </m:sub>
                </m:sSub>
                <m:d>
                  <m:dPr>
                    <m:ctrlPr>
                      <w:rPr>
                        <w:rFonts w:ascii="Cambria Math" w:hAnsi="Cambria Math"/>
                        <w:i/>
                        <w:sz w:val="22"/>
                        <w:szCs w:val="22"/>
                      </w:rPr>
                    </m:ctrlPr>
                  </m:dPr>
                  <m:e>
                    <m:r>
                      <w:rPr>
                        <w:rFonts w:ascii="Cambria Math" w:hAnsi="Cambria Math"/>
                        <w:sz w:val="22"/>
                        <w:szCs w:val="22"/>
                      </w:rPr>
                      <m:t>t</m:t>
                    </m:r>
                  </m:e>
                </m:d>
              </m:oMath>
            </m:oMathPara>
          </w:p>
        </w:tc>
        <w:tc>
          <w:tcPr>
            <w:tcW w:w="349" w:type="pct"/>
          </w:tcPr>
          <w:p w14:paraId="3AE717B9" w14:textId="77777777" w:rsidR="00E94B55" w:rsidRPr="00E41A2D" w:rsidRDefault="00E94B55" w:rsidP="00E94B55">
            <w:pPr>
              <w:pStyle w:val="BodyText"/>
              <w:jc w:val="right"/>
              <w:rPr>
                <w:rFonts w:ascii="Cambria Math" w:hAnsi="Cambria Math"/>
                <w:i/>
                <w:iCs/>
                <w:sz w:val="22"/>
                <w:szCs w:val="22"/>
              </w:rPr>
            </w:pPr>
            <w:r w:rsidRPr="00E41A2D">
              <w:rPr>
                <w:rFonts w:ascii="Cambria Math" w:hAnsi="Cambria Math"/>
                <w:i/>
                <w:iCs/>
                <w:sz w:val="22"/>
                <w:szCs w:val="22"/>
              </w:rPr>
              <w:t>(1)</w:t>
            </w:r>
          </w:p>
        </w:tc>
      </w:tr>
      <w:tr w:rsidR="00E94B55" w:rsidRPr="00E41A2D" w14:paraId="60AE3DBF" w14:textId="77777777" w:rsidTr="00E94B55">
        <w:trPr>
          <w:trHeight w:val="791"/>
        </w:trPr>
        <w:tc>
          <w:tcPr>
            <w:tcW w:w="351" w:type="pct"/>
          </w:tcPr>
          <w:p w14:paraId="0368EFC4" w14:textId="77777777" w:rsidR="00E94B55" w:rsidRPr="00E41A2D" w:rsidRDefault="00E94B55" w:rsidP="00E94B55">
            <w:pPr>
              <w:pStyle w:val="BodyText"/>
              <w:rPr>
                <w:sz w:val="22"/>
                <w:szCs w:val="22"/>
              </w:rPr>
            </w:pPr>
          </w:p>
        </w:tc>
        <w:tc>
          <w:tcPr>
            <w:tcW w:w="4300" w:type="pct"/>
          </w:tcPr>
          <w:p w14:paraId="6BC2F6AF" w14:textId="56224D3E" w:rsidR="00E94B55" w:rsidRPr="00E41A2D" w:rsidRDefault="003F0882" w:rsidP="00E94B55">
            <w:pPr>
              <w:pStyle w:val="BodyText"/>
              <w:jc w:val="center"/>
              <w:rPr>
                <w:rFonts w:ascii="Calibri" w:eastAsia="Calibri" w:hAnsi="Calibri" w:cs="Times New Roman"/>
                <w:sz w:val="22"/>
                <w:szCs w:val="22"/>
              </w:rPr>
            </w:pPr>
            <m:oMathPara>
              <m:oMath>
                <m:acc>
                  <m:accPr>
                    <m:ctrlPr>
                      <w:rPr>
                        <w:rFonts w:ascii="Cambria Math" w:hAnsi="Cambria Math"/>
                        <w:i/>
                        <w:sz w:val="22"/>
                        <w:szCs w:val="22"/>
                      </w:rPr>
                    </m:ctrlPr>
                  </m:accPr>
                  <m:e>
                    <m:r>
                      <w:rPr>
                        <w:rFonts w:ascii="Cambria Math" w:hAnsi="Cambria Math"/>
                        <w:sz w:val="22"/>
                        <w:szCs w:val="22"/>
                      </w:rPr>
                      <m:t>λ</m:t>
                    </m:r>
                  </m:e>
                </m:acc>
                <m:r>
                  <w:rPr>
                    <w:rFonts w:ascii="Cambria Math" w:hAnsi="Cambria Math"/>
                    <w:sz w:val="22"/>
                    <w:szCs w:val="22"/>
                  </w:rPr>
                  <m:t>=a+bX+</m:t>
                </m:r>
                <m:sSub>
                  <m:sSubPr>
                    <m:ctrlPr>
                      <w:rPr>
                        <w:rFonts w:ascii="Cambria Math" w:hAnsi="Cambria Math"/>
                        <w:i/>
                        <w:sz w:val="22"/>
                        <w:szCs w:val="22"/>
                      </w:rPr>
                    </m:ctrlPr>
                  </m:sSubPr>
                  <m:e>
                    <m:r>
                      <w:rPr>
                        <w:rFonts w:ascii="Cambria Math" w:hAnsi="Cambria Math"/>
                        <w:sz w:val="22"/>
                        <w:szCs w:val="22"/>
                      </w:rPr>
                      <m:t>ε</m:t>
                    </m:r>
                  </m:e>
                  <m:sub>
                    <m:r>
                      <w:rPr>
                        <w:rFonts w:ascii="Cambria Math" w:hAnsi="Cambria Math"/>
                        <w:sz w:val="22"/>
                        <w:szCs w:val="22"/>
                      </w:rPr>
                      <m:t>λ</m:t>
                    </m:r>
                  </m:sub>
                </m:sSub>
              </m:oMath>
            </m:oMathPara>
          </w:p>
        </w:tc>
        <w:tc>
          <w:tcPr>
            <w:tcW w:w="349" w:type="pct"/>
          </w:tcPr>
          <w:p w14:paraId="317E9887" w14:textId="77777777" w:rsidR="00E94B55" w:rsidRPr="00E41A2D" w:rsidRDefault="00E94B55" w:rsidP="00E94B55">
            <w:pPr>
              <w:pStyle w:val="BodyText"/>
              <w:jc w:val="right"/>
              <w:rPr>
                <w:rFonts w:ascii="Cambria Math" w:hAnsi="Cambria Math"/>
                <w:i/>
                <w:iCs/>
                <w:sz w:val="22"/>
                <w:szCs w:val="22"/>
              </w:rPr>
            </w:pPr>
            <w:r w:rsidRPr="00E41A2D">
              <w:rPr>
                <w:rFonts w:ascii="Cambria Math" w:hAnsi="Cambria Math"/>
                <w:i/>
                <w:iCs/>
                <w:sz w:val="22"/>
                <w:szCs w:val="22"/>
              </w:rPr>
              <w:t>(2)</w:t>
            </w:r>
          </w:p>
        </w:tc>
      </w:tr>
    </w:tbl>
    <w:p w14:paraId="54C2CE72" w14:textId="28BFC107" w:rsidR="00C10B3E" w:rsidRDefault="00AA28A9" w:rsidP="00E41A2D">
      <w:pPr>
        <w:spacing w:after="0" w:line="480" w:lineRule="auto"/>
        <w:ind w:firstLine="288"/>
        <w:rPr>
          <w:rFonts w:ascii="Arial" w:eastAsiaTheme="minorEastAsia" w:hAnsi="Arial" w:cs="Arial"/>
          <w:sz w:val="24"/>
          <w:szCs w:val="24"/>
        </w:rPr>
      </w:pPr>
      <w:r w:rsidRPr="00E41A2D">
        <w:rPr>
          <w:rFonts w:ascii="Arial" w:hAnsi="Arial" w:cs="Arial"/>
          <w:b/>
          <w:bCs/>
        </w:rPr>
        <w:t xml:space="preserve">This work aims to modify an existing statistical method to predict phenology from climatic factors while explicitly accounting for spatial and temporal autocorrelation. </w:t>
      </w:r>
      <w:r w:rsidR="00242E0B" w:rsidRPr="00E41A2D">
        <w:rPr>
          <w:rFonts w:ascii="Arial" w:hAnsi="Arial" w:cs="Arial"/>
        </w:rPr>
        <w:t xml:space="preserve">A spatio-temporal variable like phenology can be modeled with equation </w:t>
      </w:r>
      <w:r w:rsidR="00242E0B" w:rsidRPr="00E41A2D">
        <w:rPr>
          <w:rFonts w:ascii="Arial" w:hAnsi="Arial" w:cs="Arial"/>
          <w:i/>
          <w:iCs/>
        </w:rPr>
        <w:t>(1)</w:t>
      </w:r>
      <w:r w:rsidR="000A32ED">
        <w:rPr>
          <w:rFonts w:ascii="Arial" w:hAnsi="Arial" w:cs="Arial"/>
          <w:i/>
          <w:iCs/>
        </w:rPr>
        <w:t>,</w:t>
      </w:r>
      <w:r w:rsidR="005A6A48" w:rsidRPr="00E41A2D">
        <w:rPr>
          <w:rFonts w:ascii="Arial" w:hAnsi="Arial" w:cs="Arial"/>
        </w:rPr>
        <w:t xml:space="preserve"> which is modified from </w:t>
      </w:r>
      <w:r w:rsidR="005A6A48" w:rsidRPr="00E41A2D">
        <w:rPr>
          <w:rFonts w:ascii="Arial" w:hAnsi="Arial" w:cs="Arial"/>
          <w:highlight w:val="yellow"/>
        </w:rPr>
        <w:t>Ives et al (unpublished)</w:t>
      </w:r>
      <w:r w:rsidR="00242E0B" w:rsidRPr="00E41A2D">
        <w:rPr>
          <w:rFonts w:ascii="Arial" w:hAnsi="Arial" w:cs="Arial"/>
        </w:rPr>
        <w:t>.</w:t>
      </w:r>
      <w:r w:rsidR="005A6A48" w:rsidRPr="00E41A2D">
        <w:rPr>
          <w:rFonts w:ascii="Arial" w:hAnsi="Arial" w:cs="Arial"/>
        </w:rPr>
        <w:t xml:space="preserve"> In this formulation,</w:t>
      </w:r>
      <w:r w:rsidR="00242E0B" w:rsidRPr="00E41A2D">
        <w:rPr>
          <w:rFonts w:ascii="Arial" w:hAnsi="Arial" w:cs="Arial"/>
        </w:rPr>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oMath>
      <w:r w:rsidR="00242E0B" w:rsidRPr="00E41A2D">
        <w:rPr>
          <w:rFonts w:ascii="Arial" w:eastAsiaTheme="minorEastAsia" w:hAnsi="Arial" w:cs="Arial"/>
        </w:rPr>
        <w:t xml:space="preserve"> is the phenology</w:t>
      </w:r>
      <w:r w:rsidR="00306DBD">
        <w:rPr>
          <w:rFonts w:ascii="Arial" w:eastAsiaTheme="minorEastAsia" w:hAnsi="Arial" w:cs="Arial"/>
        </w:rPr>
        <w:t xml:space="preserve"> metric</w:t>
      </w:r>
      <w:r w:rsidR="00242E0B" w:rsidRPr="00E41A2D">
        <w:rPr>
          <w:rFonts w:ascii="Arial" w:eastAsiaTheme="minorEastAsia" w:hAnsi="Arial" w:cs="Arial"/>
        </w:rPr>
        <w:t xml:space="preserve"> of pixel </w:t>
      </w:r>
      <m:oMath>
        <m:r>
          <w:rPr>
            <w:rFonts w:ascii="Cambria Math" w:eastAsiaTheme="minorEastAsia" w:hAnsi="Cambria Math" w:cs="Arial"/>
          </w:rPr>
          <m:t>i</m:t>
        </m:r>
      </m:oMath>
      <w:r w:rsidR="00242E0B" w:rsidRPr="00E41A2D">
        <w:rPr>
          <w:rFonts w:ascii="Arial" w:eastAsiaTheme="minorEastAsia" w:hAnsi="Arial" w:cs="Arial"/>
        </w:rPr>
        <w:t xml:space="preserve"> at time </w:t>
      </w:r>
      <m:oMath>
        <m:r>
          <w:rPr>
            <w:rFonts w:ascii="Cambria Math" w:eastAsiaTheme="minorEastAsia" w:hAnsi="Cambria Math" w:cs="Arial"/>
          </w:rPr>
          <m:t>t</m:t>
        </m:r>
      </m:oMath>
      <w:r w:rsidR="00242E0B" w:rsidRPr="00E41A2D">
        <w:rPr>
          <w:rFonts w:ascii="Arial" w:eastAsiaTheme="minorEastAsia" w:hAnsi="Arial" w:cs="Arial"/>
        </w:rPr>
        <w:t xml:space="preserve"> which depends upon </w:t>
      </w:r>
      <w:r w:rsidR="005A6A48" w:rsidRPr="00E41A2D">
        <w:rPr>
          <w:rFonts w:ascii="Arial" w:eastAsiaTheme="minorEastAsia" w:hAnsi="Arial" w:cs="Arial"/>
        </w:rPr>
        <w:t xml:space="preserve">an intercept </w:t>
      </w:r>
      <m:oMath>
        <m:sSub>
          <m:sSubPr>
            <m:ctrlPr>
              <w:rPr>
                <w:rFonts w:ascii="Cambria Math" w:hAnsi="Cambria Math"/>
              </w:rPr>
            </m:ctrlPr>
          </m:sSubPr>
          <m:e>
            <m:r>
              <w:rPr>
                <w:rFonts w:ascii="Cambria Math" w:hAnsi="Cambria Math"/>
              </w:rPr>
              <m:t>α</m:t>
            </m:r>
          </m:e>
          <m:sub>
            <m:r>
              <w:rPr>
                <w:rFonts w:ascii="Cambria Math" w:hAnsi="Cambria Math"/>
              </w:rPr>
              <m:t>i</m:t>
            </m:r>
          </m:sub>
        </m:sSub>
      </m:oMath>
      <w:r w:rsidR="005A6A48" w:rsidRPr="00E41A2D">
        <w:rPr>
          <w:rFonts w:ascii="Arial" w:eastAsiaTheme="minorEastAsia" w:hAnsi="Arial" w:cs="Arial"/>
        </w:rPr>
        <w:t xml:space="preserve">, the pixel’s value at the previous time point </w:t>
      </w:r>
      <m:oMath>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t-1</m:t>
            </m:r>
          </m:e>
        </m:d>
      </m:oMath>
      <w:r w:rsidR="005A6A48" w:rsidRPr="00E41A2D">
        <w:rPr>
          <w:rFonts w:ascii="Arial" w:eastAsiaTheme="minorEastAsia" w:hAnsi="Arial" w:cs="Arial"/>
        </w:rPr>
        <w:t xml:space="preserve">, time itself </w:t>
      </w: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t</m:t>
        </m:r>
      </m:oMath>
      <w:r w:rsidR="005A6A48" w:rsidRPr="00E41A2D">
        <w:rPr>
          <w:rFonts w:ascii="Arial" w:eastAsiaTheme="minorEastAsia" w:hAnsi="Arial" w:cs="Arial"/>
        </w:rPr>
        <w:t xml:space="preserve">, a climatic </w:t>
      </w:r>
      <w:r w:rsidR="00306DBD">
        <w:rPr>
          <w:rFonts w:ascii="Arial" w:eastAsiaTheme="minorEastAsia" w:hAnsi="Arial" w:cs="Arial"/>
        </w:rPr>
        <w:t>factor</w:t>
      </w:r>
      <w:r w:rsidR="005A6A48" w:rsidRPr="00E41A2D">
        <w:rPr>
          <w:rFonts w:ascii="Arial" w:eastAsiaTheme="minorEastAsia" w:hAnsi="Arial" w:cs="Arial"/>
        </w:rPr>
        <w:t xml:space="preserve"> that is also a function of time </w:t>
      </w:r>
      <m:oMath>
        <m:sSub>
          <m:sSubPr>
            <m:ctrlPr>
              <w:rPr>
                <w:rFonts w:ascii="Cambria Math" w:hAnsi="Cambria Math"/>
              </w:rPr>
            </m:ctrlPr>
          </m:sSubPr>
          <m:e>
            <m:r>
              <w:rPr>
                <w:rFonts w:ascii="Cambria Math" w:hAnsi="Cambria Math"/>
              </w:rPr>
              <m:t>λz</m:t>
            </m:r>
          </m:e>
          <m:sub>
            <m:r>
              <w:rPr>
                <w:rFonts w:ascii="Cambria Math" w:hAnsi="Cambria Math"/>
              </w:rPr>
              <m:t>i</m:t>
            </m:r>
          </m:sub>
        </m:sSub>
        <m:d>
          <m:dPr>
            <m:ctrlPr>
              <w:rPr>
                <w:rFonts w:ascii="Cambria Math" w:hAnsi="Cambria Math"/>
                <w:i/>
              </w:rPr>
            </m:ctrlPr>
          </m:dPr>
          <m:e>
            <m:r>
              <w:rPr>
                <w:rFonts w:ascii="Cambria Math" w:hAnsi="Cambria Math"/>
              </w:rPr>
              <m:t>t</m:t>
            </m:r>
          </m:e>
        </m:d>
      </m:oMath>
      <w:r w:rsidR="005A6A48" w:rsidRPr="00E41A2D">
        <w:rPr>
          <w:rFonts w:ascii="Arial" w:eastAsiaTheme="minorEastAsia" w:hAnsi="Arial" w:cs="Arial"/>
        </w:rPr>
        <w:t xml:space="preserve">, and the values of nearby pixels. The spatial autocorrelation is contained in the </w:t>
      </w:r>
      <w:r w:rsidR="00552EE3">
        <w:rPr>
          <w:rFonts w:ascii="Arial" w:eastAsiaTheme="minorEastAsia" w:hAnsi="Arial" w:cs="Arial"/>
        </w:rPr>
        <w:t xml:space="preserve">residual </w:t>
      </w:r>
      <w:r w:rsidR="005A6A48" w:rsidRPr="00E41A2D">
        <w:rPr>
          <w:rFonts w:ascii="Arial" w:eastAsiaTheme="minorEastAsia" w:hAnsi="Arial" w:cs="Arial"/>
        </w:rPr>
        <w:t xml:space="preserve">error term </w:t>
      </w:r>
      <m:oMath>
        <m:sSub>
          <m:sSubPr>
            <m:ctrlPr>
              <w:rPr>
                <w:rFonts w:ascii="Cambria Math" w:hAnsi="Cambria Math"/>
              </w:rPr>
            </m:ctrlPr>
          </m:sSubPr>
          <m:e>
            <m:r>
              <w:rPr>
                <w:rFonts w:ascii="Cambria Math" w:hAnsi="Cambria Math"/>
              </w:rPr>
              <m:t>ε</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eastAsiaTheme="minorEastAsia" w:hAnsi="Cambria Math" w:cs="Arial"/>
          </w:rPr>
          <m:t>∼N</m:t>
        </m:r>
        <m:d>
          <m:dPr>
            <m:ctrlPr>
              <w:rPr>
                <w:rFonts w:ascii="Cambria Math" w:eastAsiaTheme="minorEastAsia" w:hAnsi="Cambria Math" w:cs="Arial"/>
                <w:i/>
              </w:rPr>
            </m:ctrlPr>
          </m:dPr>
          <m:e>
            <m:r>
              <w:rPr>
                <w:rFonts w:ascii="Cambria Math" w:eastAsiaTheme="minorEastAsia" w:hAnsi="Cambria Math" w:cs="Arial"/>
              </w:rPr>
              <m:t xml:space="preserve">0, </m:t>
            </m:r>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x</m:t>
                </m:r>
              </m:sub>
            </m:sSub>
          </m:e>
        </m:d>
      </m:oMath>
      <w:r w:rsidR="005A6A48" w:rsidRPr="00E41A2D">
        <w:rPr>
          <w:rFonts w:ascii="Arial" w:eastAsiaTheme="minorEastAsia" w:hAnsi="Arial" w:cs="Arial"/>
        </w:rPr>
        <w:t xml:space="preserve">. </w:t>
      </w:r>
      <w:r w:rsidR="00B1595C" w:rsidRPr="00E41A2D">
        <w:rPr>
          <w:rFonts w:ascii="Arial" w:eastAsiaTheme="minorEastAsia" w:hAnsi="Arial" w:cs="Arial"/>
        </w:rPr>
        <w:t xml:space="preserve">Formula </w:t>
      </w:r>
      <w:r w:rsidR="00B1595C" w:rsidRPr="00E41A2D">
        <w:rPr>
          <w:rFonts w:ascii="Arial" w:eastAsiaTheme="minorEastAsia" w:hAnsi="Arial" w:cs="Arial"/>
          <w:i/>
          <w:iCs/>
        </w:rPr>
        <w:t>(2)</w:t>
      </w:r>
      <w:r w:rsidR="00B1595C" w:rsidRPr="00E41A2D">
        <w:rPr>
          <w:rFonts w:ascii="Arial" w:eastAsiaTheme="minorEastAsia" w:hAnsi="Arial" w:cs="Arial"/>
        </w:rPr>
        <w:t xml:space="preserve"> is </w:t>
      </w:r>
      <w:r w:rsidR="00B1595C" w:rsidRPr="00E41A2D">
        <w:rPr>
          <w:rFonts w:ascii="Arial" w:eastAsiaTheme="minorEastAsia" w:hAnsi="Arial" w:cs="Arial"/>
        </w:rPr>
        <w:lastRenderedPageBreak/>
        <w:t xml:space="preserve">the statistical model that tests for a </w:t>
      </w:r>
      <w:r w:rsidR="00C10B3E">
        <w:rPr>
          <w:rFonts w:ascii="Arial" w:eastAsiaTheme="minorEastAsia" w:hAnsi="Arial" w:cs="Arial"/>
        </w:rPr>
        <w:t>large-scale</w:t>
      </w:r>
      <w:r w:rsidR="00B1595C" w:rsidRPr="00E41A2D">
        <w:rPr>
          <w:rFonts w:ascii="Arial" w:eastAsiaTheme="minorEastAsia" w:hAnsi="Arial" w:cs="Arial"/>
        </w:rPr>
        <w:t xml:space="preserve"> effect of </w:t>
      </w:r>
      <m:oMath>
        <m:sSub>
          <m:sSubPr>
            <m:ctrlPr>
              <w:rPr>
                <w:rFonts w:ascii="Cambria Math" w:hAnsi="Cambria Math"/>
              </w:rPr>
            </m:ctrlPr>
          </m:sSubPr>
          <m:e>
            <m:r>
              <w:rPr>
                <w:rFonts w:ascii="Cambria Math" w:hAnsi="Cambria Math"/>
              </w:rPr>
              <m:t>z</m:t>
            </m:r>
          </m:e>
          <m:sub>
            <m:r>
              <w:rPr>
                <w:rFonts w:ascii="Cambria Math" w:hAnsi="Cambria Math"/>
              </w:rPr>
              <m:t>i</m:t>
            </m:r>
          </m:sub>
        </m:sSub>
      </m:oMath>
      <w:r w:rsidR="00B1595C" w:rsidRPr="00E41A2D">
        <w:rPr>
          <w:rFonts w:ascii="Arial" w:eastAsiaTheme="minorEastAsia" w:hAnsi="Arial" w:cs="Arial"/>
        </w:rPr>
        <w:t xml:space="preserve"> on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B1595C" w:rsidRPr="00E41A2D">
        <w:rPr>
          <w:rFonts w:ascii="Arial" w:eastAsiaTheme="minorEastAsia" w:hAnsi="Arial" w:cs="Arial"/>
        </w:rPr>
        <w:t xml:space="preserve"> by recognizing that coefficient </w:t>
      </w:r>
      <w:r w:rsidR="00C10B3E">
        <w:rPr>
          <w:rFonts w:ascii="Arial" w:eastAsiaTheme="minorEastAsia" w:hAnsi="Arial" w:cs="Arial"/>
        </w:rPr>
        <w:t>estimat</w:t>
      </w:r>
      <w:commentRangeStart w:id="2"/>
      <w:r w:rsidR="00C10B3E">
        <w:rPr>
          <w:rFonts w:ascii="Arial" w:eastAsiaTheme="minorEastAsia" w:hAnsi="Arial" w:cs="Arial"/>
        </w:rPr>
        <w:t>e</w:t>
      </w:r>
      <w:r w:rsidR="00025005">
        <w:rPr>
          <w:rFonts w:ascii="Arial" w:eastAsiaTheme="minorEastAsia" w:hAnsi="Arial" w:cs="Arial"/>
        </w:rPr>
        <w:t>s</w:t>
      </w:r>
      <w:commentRangeEnd w:id="2"/>
      <w:r w:rsidR="00856A40">
        <w:rPr>
          <w:rStyle w:val="CommentReference"/>
        </w:rPr>
        <w:commentReference w:id="2"/>
      </w:r>
      <w:r w:rsidR="00C10B3E">
        <w:rPr>
          <w:rFonts w:ascii="Arial" w:eastAsiaTheme="minorEastAsia" w:hAnsi="Arial" w:cs="Arial"/>
        </w:rPr>
        <w:t xml:space="preserve">, </w:t>
      </w:r>
      <w:r w:rsidR="00B1595C" w:rsidRPr="00E41A2D">
        <w:rPr>
          <w:rFonts w:ascii="Arial" w:eastAsiaTheme="minorEastAsia" w:hAnsi="Arial" w:cs="Arial"/>
        </w:rPr>
        <w:t xml:space="preserve">like </w:t>
      </w:r>
      <m:oMath>
        <m:acc>
          <m:accPr>
            <m:ctrlPr>
              <w:rPr>
                <w:rFonts w:ascii="Cambria Math" w:hAnsi="Cambria Math"/>
                <w:i/>
              </w:rPr>
            </m:ctrlPr>
          </m:accPr>
          <m:e>
            <m:r>
              <w:rPr>
                <w:rFonts w:ascii="Cambria Math" w:hAnsi="Cambria Math"/>
              </w:rPr>
              <m:t>λ</m:t>
            </m:r>
          </m:e>
        </m:acc>
      </m:oMath>
      <w:r w:rsidR="00C10B3E">
        <w:rPr>
          <w:rFonts w:ascii="Arial" w:eastAsiaTheme="minorEastAsia" w:hAnsi="Arial" w:cs="Arial"/>
        </w:rPr>
        <w:t>,</w:t>
      </w:r>
      <w:r w:rsidR="00B1595C" w:rsidRPr="00E41A2D">
        <w:rPr>
          <w:rFonts w:ascii="Arial" w:eastAsiaTheme="minorEastAsia" w:hAnsi="Arial" w:cs="Arial"/>
        </w:rPr>
        <w:t xml:space="preserve"> from </w:t>
      </w:r>
      <w:r w:rsidR="00B1595C" w:rsidRPr="00E41A2D">
        <w:rPr>
          <w:rFonts w:ascii="Arial" w:eastAsiaTheme="minorEastAsia" w:hAnsi="Arial" w:cs="Arial"/>
          <w:i/>
          <w:iCs/>
        </w:rPr>
        <w:t>(1)</w:t>
      </w:r>
      <w:r w:rsidR="00E41A2D" w:rsidRPr="00E41A2D">
        <w:rPr>
          <w:rFonts w:ascii="Arial" w:eastAsiaTheme="minorEastAsia" w:hAnsi="Arial" w:cs="Arial"/>
        </w:rPr>
        <w:t xml:space="preserve"> share the spatial autocorrelation of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41A2D" w:rsidRPr="00E41A2D">
        <w:rPr>
          <w:rFonts w:ascii="Arial" w:eastAsiaTheme="minorEastAsia" w:hAnsi="Arial" w:cs="Arial"/>
        </w:rPr>
        <w:t xml:space="preserve">. </w:t>
      </w:r>
      <w:r w:rsidR="008C5411">
        <w:rPr>
          <w:rFonts w:ascii="Arial" w:eastAsiaTheme="minorEastAsia" w:hAnsi="Arial" w:cs="Arial"/>
        </w:rPr>
        <w:t>Using this model</w:t>
      </w:r>
      <w:r w:rsidR="00E41A2D" w:rsidRPr="00E41A2D">
        <w:rPr>
          <w:rFonts w:ascii="Arial" w:eastAsiaTheme="minorEastAsia" w:hAnsi="Arial" w:cs="Arial"/>
        </w:rPr>
        <w:t xml:space="preserve">, generalized least squares </w:t>
      </w:r>
      <w:r w:rsidR="00552EE3">
        <w:rPr>
          <w:rFonts w:ascii="Arial" w:eastAsiaTheme="minorEastAsia" w:hAnsi="Arial" w:cs="Arial"/>
        </w:rPr>
        <w:t xml:space="preserve">regression (GLS) </w:t>
      </w:r>
      <w:r w:rsidR="00E41A2D" w:rsidRPr="00E41A2D">
        <w:rPr>
          <w:rFonts w:ascii="Arial" w:eastAsiaTheme="minorEastAsia" w:hAnsi="Arial" w:cs="Arial"/>
        </w:rPr>
        <w:t xml:space="preserve">can </w:t>
      </w:r>
      <w:r w:rsidR="008C5411">
        <w:rPr>
          <w:rFonts w:ascii="Arial" w:eastAsiaTheme="minorEastAsia" w:hAnsi="Arial" w:cs="Arial"/>
        </w:rPr>
        <w:t xml:space="preserve">test for effects that are independent of spatial relationships. It can also </w:t>
      </w:r>
      <w:r w:rsidR="00E41A2D" w:rsidRPr="00E41A2D">
        <w:rPr>
          <w:rFonts w:ascii="Arial" w:eastAsiaTheme="minorEastAsia" w:hAnsi="Arial" w:cs="Arial"/>
        </w:rPr>
        <w:t xml:space="preserve">compare estimates of </w:t>
      </w:r>
      <m:oMath>
        <m:r>
          <w:rPr>
            <w:rFonts w:ascii="Cambria Math" w:hAnsi="Cambria Math"/>
          </w:rPr>
          <m:t>λ</m:t>
        </m:r>
      </m:oMath>
      <w:r w:rsidR="00E41A2D" w:rsidRPr="00E41A2D">
        <w:rPr>
          <w:rFonts w:ascii="Arial" w:eastAsiaTheme="minorEastAsia" w:hAnsi="Arial" w:cs="Arial"/>
        </w:rPr>
        <w:t xml:space="preserve"> </w:t>
      </w:r>
      <w:r w:rsidR="00552EE3">
        <w:rPr>
          <w:rFonts w:ascii="Arial" w:eastAsiaTheme="minorEastAsia" w:hAnsi="Arial" w:cs="Arial"/>
        </w:rPr>
        <w:t>by</w:t>
      </w:r>
      <w:r w:rsidR="00306DBD">
        <w:rPr>
          <w:rFonts w:ascii="Arial" w:eastAsiaTheme="minorEastAsia" w:hAnsi="Arial" w:cs="Arial"/>
        </w:rPr>
        <w:t xml:space="preserve"> fixed pixel characteristics (</w:t>
      </w:r>
      <w:r w:rsidR="00552EE3">
        <w:rPr>
          <w:rFonts w:ascii="Arial" w:eastAsiaTheme="minorEastAsia" w:hAnsi="Arial" w:cs="Arial"/>
        </w:rPr>
        <w:t>e.g.,</w:t>
      </w:r>
      <w:r w:rsidR="00306DBD">
        <w:rPr>
          <w:rFonts w:ascii="Arial" w:eastAsiaTheme="minorEastAsia" w:hAnsi="Arial" w:cs="Arial"/>
        </w:rPr>
        <w:t xml:space="preserve"> </w:t>
      </w:r>
      <w:r w:rsidR="00552EE3">
        <w:rPr>
          <w:rFonts w:ascii="Arial" w:eastAsiaTheme="minorEastAsia" w:hAnsi="Arial" w:cs="Arial"/>
        </w:rPr>
        <w:t>land cover classification</w:t>
      </w:r>
      <w:r w:rsidR="00306DBD">
        <w:rPr>
          <w:rFonts w:ascii="Arial" w:eastAsiaTheme="minorEastAsia" w:hAnsi="Arial" w:cs="Arial"/>
        </w:rPr>
        <w:t xml:space="preserve">) </w:t>
      </w:r>
      <w:r w:rsidR="00025005">
        <w:rPr>
          <w:rFonts w:ascii="Arial" w:eastAsiaTheme="minorEastAsia" w:hAnsi="Arial" w:cs="Arial"/>
        </w:rPr>
        <w:t xml:space="preserve">represented </w:t>
      </w:r>
      <w:r w:rsidR="00552EE3">
        <w:rPr>
          <w:rFonts w:ascii="Arial" w:eastAsiaTheme="minorEastAsia" w:hAnsi="Arial" w:cs="Arial"/>
        </w:rPr>
        <w:t>by</w:t>
      </w:r>
      <w:r w:rsidR="00C10B3E">
        <w:rPr>
          <w:rFonts w:ascii="Arial" w:eastAsiaTheme="minorEastAsia" w:hAnsi="Arial" w:cs="Arial"/>
        </w:rPr>
        <w:t xml:space="preserve"> </w:t>
      </w:r>
      <w:r w:rsidR="00E94B55">
        <w:rPr>
          <w:rFonts w:ascii="Arial" w:eastAsiaTheme="minorEastAsia" w:hAnsi="Arial" w:cs="Arial"/>
        </w:rPr>
        <w:t xml:space="preserve">design </w:t>
      </w:r>
      <w:commentRangeStart w:id="3"/>
      <w:r w:rsidR="00E94B55">
        <w:rPr>
          <w:rFonts w:ascii="Arial" w:eastAsiaTheme="minorEastAsia" w:hAnsi="Arial" w:cs="Arial"/>
        </w:rPr>
        <w:t>matrix</w:t>
      </w:r>
      <w:r w:rsidR="00E41A2D" w:rsidRPr="00E41A2D">
        <w:rPr>
          <w:rFonts w:ascii="Arial" w:eastAsiaTheme="minorEastAsia" w:hAnsi="Arial" w:cs="Arial"/>
        </w:rPr>
        <w:t xml:space="preserve"> </w:t>
      </w:r>
      <m:oMath>
        <m:r>
          <w:rPr>
            <w:rFonts w:ascii="Cambria Math" w:hAnsi="Cambria Math"/>
          </w:rPr>
          <m:t>X</m:t>
        </m:r>
      </m:oMath>
      <w:r w:rsidR="00C10B3E">
        <w:rPr>
          <w:rFonts w:ascii="Arial" w:eastAsiaTheme="minorEastAsia" w:hAnsi="Arial" w:cs="Arial"/>
        </w:rPr>
        <w:t>.</w:t>
      </w:r>
      <w:r w:rsidR="00552EE3">
        <w:rPr>
          <w:rFonts w:ascii="Arial" w:eastAsiaTheme="minorEastAsia" w:hAnsi="Arial" w:cs="Arial"/>
        </w:rPr>
        <w:t xml:space="preserve"> </w:t>
      </w:r>
      <w:commentRangeEnd w:id="3"/>
      <w:r w:rsidR="00856A40">
        <w:rPr>
          <w:rStyle w:val="CommentReference"/>
        </w:rPr>
        <w:commentReference w:id="3"/>
      </w:r>
      <w:r w:rsidR="00552EE3">
        <w:rPr>
          <w:rFonts w:ascii="Arial" w:eastAsiaTheme="minorEastAsia" w:hAnsi="Arial" w:cs="Arial"/>
        </w:rPr>
        <w:t>S</w:t>
      </w:r>
      <w:r w:rsidR="00E41A2D" w:rsidRPr="00E41A2D">
        <w:rPr>
          <w:rFonts w:ascii="Arial" w:eastAsiaTheme="minorEastAsia" w:hAnsi="Arial" w:cs="Arial"/>
        </w:rPr>
        <w:t xml:space="preserve">patial autocorrelation </w:t>
      </w:r>
      <w:r w:rsidR="00552EE3">
        <w:rPr>
          <w:rFonts w:ascii="Arial" w:eastAsiaTheme="minorEastAsia" w:hAnsi="Arial" w:cs="Arial"/>
        </w:rPr>
        <w:t xml:space="preserve">is </w:t>
      </w:r>
      <w:r w:rsidR="00E41A2D" w:rsidRPr="00E41A2D">
        <w:rPr>
          <w:rFonts w:ascii="Arial" w:eastAsiaTheme="minorEastAsia" w:hAnsi="Arial" w:cs="Arial"/>
        </w:rPr>
        <w:t>accounted for</w:t>
      </w:r>
      <w:r w:rsidR="00552EE3">
        <w:rPr>
          <w:rFonts w:ascii="Arial" w:eastAsiaTheme="minorEastAsia" w:hAnsi="Arial" w:cs="Arial"/>
        </w:rPr>
        <w:t xml:space="preserve"> directly by the GLS</w:t>
      </w:r>
      <w:r w:rsidR="00E41A2D" w:rsidRPr="00E41A2D">
        <w:rPr>
          <w:rFonts w:ascii="Arial" w:eastAsiaTheme="minorEastAsia" w:hAnsi="Arial" w:cs="Arial"/>
        </w:rPr>
        <w:t xml:space="preserve"> in</w:t>
      </w:r>
      <w:r w:rsidR="00025005">
        <w:rPr>
          <w:rFonts w:ascii="Arial" w:eastAsiaTheme="minorEastAsia" w:hAnsi="Arial" w:cs="Arial"/>
        </w:rPr>
        <w:t xml:space="preserve"> the error term</w:t>
      </w:r>
      <w:r w:rsidR="00E41A2D" w:rsidRPr="00E41A2D">
        <w:rPr>
          <w:rFonts w:ascii="Arial" w:eastAsiaTheme="minorEastAsia" w:hAnsi="Arial" w:cs="Arial"/>
        </w:rPr>
        <w:t xml:space="preserve"> </w:t>
      </w:r>
      <m:oMath>
        <m:sSub>
          <m:sSubPr>
            <m:ctrlPr>
              <w:rPr>
                <w:rFonts w:ascii="Cambria Math" w:hAnsi="Cambria Math"/>
                <w:i/>
              </w:rPr>
            </m:ctrlPr>
          </m:sSubPr>
          <m:e>
            <m:r>
              <w:rPr>
                <w:rFonts w:ascii="Cambria Math" w:hAnsi="Cambria Math"/>
              </w:rPr>
              <m:t>ε</m:t>
            </m:r>
          </m:e>
          <m:sub>
            <m:r>
              <w:rPr>
                <w:rFonts w:ascii="Cambria Math" w:hAnsi="Cambria Math"/>
              </w:rPr>
              <m:t>λ</m:t>
            </m:r>
          </m:sub>
        </m:sSub>
        <m:r>
          <w:rPr>
            <w:rFonts w:ascii="Cambria Math" w:hAnsi="Cambria Math"/>
          </w:rPr>
          <m:t>∼N(0,</m:t>
        </m:r>
        <m:sSub>
          <m:sSubPr>
            <m:ctrlPr>
              <w:rPr>
                <w:rFonts w:ascii="Cambria Math" w:hAnsi="Cambria Math"/>
                <w:i/>
              </w:rPr>
            </m:ctrlPr>
          </m:sSubPr>
          <m:e>
            <m:r>
              <m:rPr>
                <m:sty m:val="p"/>
              </m:rPr>
              <w:rPr>
                <w:rFonts w:ascii="Cambria Math" w:hAnsi="Cambria Math"/>
              </w:rPr>
              <m:t>Σ</m:t>
            </m:r>
          </m:e>
          <m:sub>
            <m:r>
              <w:rPr>
                <w:rFonts w:ascii="Cambria Math" w:hAnsi="Cambria Math"/>
              </w:rPr>
              <m:t>λ</m:t>
            </m:r>
          </m:sub>
        </m:sSub>
        <m:r>
          <w:rPr>
            <w:rFonts w:ascii="Cambria Math" w:hAnsi="Cambria Math"/>
          </w:rPr>
          <m:t>)</m:t>
        </m:r>
      </m:oMath>
      <w:r w:rsidR="00E41A2D" w:rsidRPr="00E41A2D">
        <w:rPr>
          <w:rFonts w:ascii="Arial" w:eastAsiaTheme="minorEastAsia" w:hAnsi="Arial" w:cs="Arial"/>
        </w:rPr>
        <w:t xml:space="preserve"> where </w:t>
      </w:r>
      <m:oMath>
        <m:sSub>
          <m:sSubPr>
            <m:ctrlPr>
              <w:rPr>
                <w:rFonts w:ascii="Cambria Math" w:hAnsi="Cambria Math"/>
                <w:i/>
              </w:rPr>
            </m:ctrlPr>
          </m:sSubPr>
          <m:e>
            <m:r>
              <m:rPr>
                <m:sty m:val="p"/>
              </m:rPr>
              <w:rPr>
                <w:rFonts w:ascii="Cambria Math" w:hAnsi="Cambria Math"/>
              </w:rPr>
              <m:t>Σ</m:t>
            </m:r>
          </m:e>
          <m:sub>
            <m:r>
              <w:rPr>
                <w:rFonts w:ascii="Cambria Math" w:hAnsi="Cambria Math"/>
              </w:rPr>
              <m:t>λ</m:t>
            </m:r>
          </m:sub>
        </m:sSub>
      </m:oMath>
      <w:r w:rsidR="00E41A2D" w:rsidRPr="00E41A2D">
        <w:rPr>
          <w:rFonts w:ascii="Arial" w:eastAsiaTheme="minorEastAsia" w:hAnsi="Arial" w:cs="Arial"/>
        </w:rPr>
        <w:t xml:space="preserve"> is </w:t>
      </w:r>
      <w:r w:rsidR="00E41A2D">
        <w:rPr>
          <w:rFonts w:ascii="Arial" w:eastAsiaTheme="minorEastAsia" w:hAnsi="Arial" w:cs="Arial"/>
        </w:rPr>
        <w:t xml:space="preserve">proportional to </w:t>
      </w:r>
      <m:oMath>
        <m:sSub>
          <m:sSubPr>
            <m:ctrlPr>
              <w:rPr>
                <w:rFonts w:ascii="Cambria Math" w:hAnsi="Cambria Math"/>
                <w:i/>
                <w:sz w:val="24"/>
                <w:szCs w:val="24"/>
              </w:rPr>
            </m:ctrlPr>
          </m:sSubPr>
          <m:e>
            <m:r>
              <m:rPr>
                <m:sty m:val="p"/>
              </m:rPr>
              <w:rPr>
                <w:rFonts w:ascii="Cambria Math" w:hAnsi="Cambria Math"/>
                <w:sz w:val="24"/>
                <w:szCs w:val="24"/>
              </w:rPr>
              <m:t>Σ</m:t>
            </m:r>
          </m:e>
          <m:sub>
            <m:r>
              <w:rPr>
                <w:rFonts w:ascii="Cambria Math" w:hAnsi="Cambria Math"/>
                <w:sz w:val="24"/>
                <w:szCs w:val="24"/>
              </w:rPr>
              <m:t>x</m:t>
            </m:r>
          </m:sub>
        </m:sSub>
      </m:oMath>
      <w:r w:rsidR="00E41A2D">
        <w:rPr>
          <w:rFonts w:ascii="Arial" w:eastAsiaTheme="minorEastAsia" w:hAnsi="Arial" w:cs="Arial"/>
          <w:sz w:val="24"/>
          <w:szCs w:val="24"/>
        </w:rPr>
        <w:t>.</w:t>
      </w:r>
    </w:p>
    <w:p w14:paraId="41E0BF6F" w14:textId="2B626114" w:rsidR="00AA28A9" w:rsidRPr="00E41A2D" w:rsidRDefault="00C10B3E" w:rsidP="004E56E5">
      <w:pPr>
        <w:spacing w:after="0" w:line="480" w:lineRule="auto"/>
        <w:ind w:firstLine="288"/>
        <w:rPr>
          <w:rFonts w:ascii="Arial" w:hAnsi="Arial" w:cs="Arial"/>
          <w:b/>
          <w:bCs/>
        </w:rPr>
      </w:pPr>
      <w:r>
        <w:rPr>
          <w:rFonts w:ascii="Arial" w:eastAsiaTheme="minorEastAsia" w:hAnsi="Arial" w:cs="Arial"/>
          <w:b/>
          <w:bCs/>
          <w:sz w:val="24"/>
          <w:szCs w:val="24"/>
        </w:rPr>
        <w:t>We will validate this method using simulated datasets and use it to test the effects of air temperature o</w:t>
      </w:r>
      <w:r w:rsidR="003D3FDA">
        <w:rPr>
          <w:rFonts w:ascii="Arial" w:eastAsiaTheme="minorEastAsia" w:hAnsi="Arial" w:cs="Arial"/>
          <w:b/>
          <w:bCs/>
          <w:sz w:val="24"/>
          <w:szCs w:val="24"/>
        </w:rPr>
        <w:t>n</w:t>
      </w:r>
      <w:r>
        <w:rPr>
          <w:rFonts w:ascii="Arial" w:eastAsiaTheme="minorEastAsia" w:hAnsi="Arial" w:cs="Arial"/>
          <w:b/>
          <w:bCs/>
          <w:sz w:val="24"/>
          <w:szCs w:val="24"/>
        </w:rPr>
        <w:t xml:space="preserve"> </w:t>
      </w:r>
      <w:r w:rsidR="003D3FDA">
        <w:rPr>
          <w:rFonts w:ascii="Arial" w:eastAsiaTheme="minorEastAsia" w:hAnsi="Arial" w:cs="Arial"/>
          <w:b/>
          <w:bCs/>
          <w:sz w:val="24"/>
          <w:szCs w:val="24"/>
        </w:rPr>
        <w:t>LSP</w:t>
      </w:r>
      <w:r>
        <w:rPr>
          <w:rFonts w:ascii="Arial" w:eastAsiaTheme="minorEastAsia" w:hAnsi="Arial" w:cs="Arial"/>
          <w:b/>
          <w:bCs/>
          <w:sz w:val="24"/>
          <w:szCs w:val="24"/>
        </w:rPr>
        <w:t xml:space="preserve"> in </w:t>
      </w:r>
      <w:r w:rsidR="003F20C4">
        <w:rPr>
          <w:rFonts w:ascii="Arial" w:eastAsiaTheme="minorEastAsia" w:hAnsi="Arial" w:cs="Arial"/>
          <w:b/>
          <w:bCs/>
          <w:sz w:val="24"/>
          <w:szCs w:val="24"/>
        </w:rPr>
        <w:t>the United States</w:t>
      </w:r>
      <w:r>
        <w:rPr>
          <w:rFonts w:ascii="Arial" w:eastAsiaTheme="minorEastAsia" w:hAnsi="Arial" w:cs="Arial"/>
          <w:b/>
          <w:bCs/>
          <w:sz w:val="24"/>
          <w:szCs w:val="24"/>
        </w:rPr>
        <w:t xml:space="preserve">. </w:t>
      </w:r>
      <w:r>
        <w:rPr>
          <w:rFonts w:ascii="Arial" w:eastAsiaTheme="minorEastAsia" w:hAnsi="Arial" w:cs="Arial"/>
          <w:sz w:val="24"/>
          <w:szCs w:val="24"/>
        </w:rPr>
        <w:t>We will simulate 10,000</w:t>
      </w:r>
      <w:r w:rsidR="003F20C4">
        <w:rPr>
          <w:rFonts w:ascii="Arial" w:eastAsiaTheme="minorEastAsia" w:hAnsi="Arial" w:cs="Arial"/>
          <w:sz w:val="24"/>
          <w:szCs w:val="24"/>
        </w:rPr>
        <w:t xml:space="preserve"> datasets with varying true values of </w:t>
      </w:r>
      <m:oMath>
        <m:r>
          <w:rPr>
            <w:rFonts w:ascii="Cambria Math" w:hAnsi="Cambria Math"/>
          </w:rPr>
          <m:t>λ</m:t>
        </m:r>
      </m:oMath>
      <w:r w:rsidR="003F20C4">
        <w:rPr>
          <w:rFonts w:ascii="Arial" w:eastAsiaTheme="minorEastAsia" w:hAnsi="Arial" w:cs="Arial"/>
        </w:rPr>
        <w:t xml:space="preserve"> and test that the modified method 1) detects effects when present and 2) does not falsely detect effects when none are present. We will then use the validated method to answer questions about how temperature has affected LSP start of season (SOS), derived from MODIS 20-year greenness product, in the conterminous United States. The following questions will be addressed: 1) </w:t>
      </w:r>
      <w:commentRangeStart w:id="4"/>
      <w:r w:rsidR="003F20C4">
        <w:rPr>
          <w:rFonts w:ascii="Arial" w:eastAsiaTheme="minorEastAsia" w:hAnsi="Arial" w:cs="Arial"/>
        </w:rPr>
        <w:t>Does air temperature drive SOS trends</w:t>
      </w:r>
      <w:r w:rsidR="00025005">
        <w:rPr>
          <w:rFonts w:ascii="Arial" w:eastAsiaTheme="minorEastAsia" w:hAnsi="Arial" w:cs="Arial"/>
        </w:rPr>
        <w:t xml:space="preserve"> in the entire region</w:t>
      </w:r>
      <w:r w:rsidR="003F20C4">
        <w:rPr>
          <w:rFonts w:ascii="Arial" w:eastAsiaTheme="minorEastAsia" w:hAnsi="Arial" w:cs="Arial"/>
        </w:rPr>
        <w:t xml:space="preserve">? </w:t>
      </w:r>
      <w:commentRangeEnd w:id="4"/>
      <w:r w:rsidR="00856A40">
        <w:rPr>
          <w:rStyle w:val="CommentReference"/>
        </w:rPr>
        <w:commentReference w:id="4"/>
      </w:r>
      <w:r w:rsidR="003F20C4">
        <w:rPr>
          <w:rFonts w:ascii="Arial" w:eastAsiaTheme="minorEastAsia" w:hAnsi="Arial" w:cs="Arial"/>
        </w:rPr>
        <w:t>2) Do the effects of air temperature on SOS differ among land classes? 3) Do the effects of air temperature on SOS change with increasing latitude and/or longitude?</w:t>
      </w:r>
      <w:r w:rsidR="00AA28A9" w:rsidRPr="00E41A2D">
        <w:rPr>
          <w:rFonts w:ascii="Arial" w:hAnsi="Arial" w:cs="Arial"/>
          <w:b/>
          <w:bCs/>
        </w:rPr>
        <w:t xml:space="preserve"> </w:t>
      </w:r>
    </w:p>
    <w:sectPr w:rsidR="00AA28A9" w:rsidRPr="00E41A2D" w:rsidSect="00CD2B4A">
      <w:headerReference w:type="default" r:id="rId22"/>
      <w:headerReference w:type="first" r:id="rId23"/>
      <w:pgSz w:w="12240" w:h="15840"/>
      <w:pgMar w:top="1440" w:right="1440" w:bottom="1440" w:left="144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LAY MORROW" w:date="2020-12-22T11:29:00Z" w:initials="CM">
    <w:p w14:paraId="4AF994FF" w14:textId="53659379" w:rsidR="00C10B3E" w:rsidRDefault="00C10B3E">
      <w:pPr>
        <w:pStyle w:val="CommentText"/>
      </w:pPr>
      <w:r>
        <w:rPr>
          <w:rStyle w:val="CommentReference"/>
        </w:rPr>
        <w:annotationRef/>
      </w:r>
      <w:r>
        <w:t>Since this is still a work in progress, should I directly site the references Tony uses in his manuscript?</w:t>
      </w:r>
    </w:p>
  </w:comment>
  <w:comment w:id="1" w:author="Anthony R. Ives" w:date="2020-12-23T12:57:00Z" w:initials="ARI">
    <w:p w14:paraId="12F829B8" w14:textId="675E0FF5" w:rsidR="00856A40" w:rsidRDefault="00856A40">
      <w:pPr>
        <w:pStyle w:val="CommentText"/>
      </w:pPr>
      <w:r>
        <w:rPr>
          <w:rStyle w:val="CommentReference"/>
        </w:rPr>
        <w:annotationRef/>
      </w:r>
      <w:r>
        <w:t>I think just referencing it like this is fine.</w:t>
      </w:r>
    </w:p>
  </w:comment>
  <w:comment w:id="2" w:author="Anthony R. Ives" w:date="2020-12-23T12:52:00Z" w:initials="ARI">
    <w:p w14:paraId="6014019D" w14:textId="476224A0" w:rsidR="00856A40" w:rsidRDefault="00856A40">
      <w:pPr>
        <w:pStyle w:val="CommentText"/>
      </w:pPr>
      <w:r>
        <w:rPr>
          <w:rStyle w:val="CommentReference"/>
        </w:rPr>
        <w:annotationRef/>
      </w:r>
      <w:r>
        <w:t>Maybe "estimators" will be more clear. Still, Cecil might be perplexed by the short-hand in the equations. You might want to flesh out the statsitical description of the model somewhat.</w:t>
      </w:r>
    </w:p>
  </w:comment>
  <w:comment w:id="3" w:author="Anthony R. Ives" w:date="2020-12-23T12:51:00Z" w:initials="ARI">
    <w:p w14:paraId="2D08CA84" w14:textId="2F233F58" w:rsidR="00856A40" w:rsidRDefault="00856A40">
      <w:pPr>
        <w:pStyle w:val="CommentText"/>
      </w:pPr>
      <w:r>
        <w:rPr>
          <w:rStyle w:val="CommentReference"/>
        </w:rPr>
        <w:annotationRef/>
      </w:r>
      <w:r>
        <w:t>It would probabaly be better to use a variable other than X, so it isn't confused with x(t).</w:t>
      </w:r>
    </w:p>
  </w:comment>
  <w:comment w:id="4" w:author="Anthony R. Ives" w:date="2020-12-23T12:54:00Z" w:initials="ARI">
    <w:p w14:paraId="554F3031" w14:textId="3DAD2251" w:rsidR="00856A40" w:rsidRDefault="00856A40">
      <w:pPr>
        <w:pStyle w:val="CommentText"/>
      </w:pPr>
      <w:r>
        <w:rPr>
          <w:rStyle w:val="CommentReference"/>
        </w:rPr>
        <w:annotationRef/>
      </w:r>
      <w:r>
        <w:t>This is pretty vague, since "air termperature" doesn't specify the time period of interest. I would lay out a plan of attack for how you will turn "air temperature" into numbers. Having a component of this comparing different models in which air temp is handled differently (e.g., air temp averaged over the month before the start of greening, or average winter air temp) would be a nice addition.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F994FF" w15:done="0"/>
  <w15:commentEx w15:paraId="12F829B8" w15:paraIdParent="4AF994FF" w15:done="0"/>
  <w15:commentEx w15:paraId="6014019D" w15:done="0"/>
  <w15:commentEx w15:paraId="2D08CA84" w15:done="0"/>
  <w15:commentEx w15:paraId="554F30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C5712" w16cex:dateUtc="2020-12-22T17:29:00Z"/>
  <w16cex:commentExtensible w16cex:durableId="238DBD54" w16cex:dateUtc="2020-12-23T18:57:00Z"/>
  <w16cex:commentExtensible w16cex:durableId="238DBC15" w16cex:dateUtc="2020-12-23T18:52:00Z"/>
  <w16cex:commentExtensible w16cex:durableId="238DBBBF" w16cex:dateUtc="2020-12-23T18:51:00Z"/>
  <w16cex:commentExtensible w16cex:durableId="238DBCA3" w16cex:dateUtc="2020-12-23T18: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F994FF" w16cid:durableId="238C5712"/>
  <w16cid:commentId w16cid:paraId="12F829B8" w16cid:durableId="238DBD54"/>
  <w16cid:commentId w16cid:paraId="6014019D" w16cid:durableId="238DBC15"/>
  <w16cid:commentId w16cid:paraId="2D08CA84" w16cid:durableId="238DBBBF"/>
  <w16cid:commentId w16cid:paraId="554F3031" w16cid:durableId="238DBC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3B3D0" w14:textId="77777777" w:rsidR="003F0882" w:rsidRDefault="003F0882" w:rsidP="00CD2B4A">
      <w:pPr>
        <w:spacing w:after="0" w:line="240" w:lineRule="auto"/>
      </w:pPr>
      <w:r>
        <w:separator/>
      </w:r>
    </w:p>
  </w:endnote>
  <w:endnote w:type="continuationSeparator" w:id="0">
    <w:p w14:paraId="1E53B2D2" w14:textId="77777777" w:rsidR="003F0882" w:rsidRDefault="003F0882" w:rsidP="00CD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C9649" w14:textId="77777777" w:rsidR="003F0882" w:rsidRDefault="003F0882" w:rsidP="00CD2B4A">
      <w:pPr>
        <w:spacing w:after="0" w:line="240" w:lineRule="auto"/>
      </w:pPr>
      <w:r>
        <w:separator/>
      </w:r>
    </w:p>
  </w:footnote>
  <w:footnote w:type="continuationSeparator" w:id="0">
    <w:p w14:paraId="40D0786F" w14:textId="77777777" w:rsidR="003F0882" w:rsidRDefault="003F0882" w:rsidP="00CD2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39C302F971104A19AE7804C836071FB6"/>
      </w:placeholder>
      <w:temporary/>
      <w:showingPlcHdr/>
      <w15:appearance w15:val="hidden"/>
    </w:sdtPr>
    <w:sdtEndPr/>
    <w:sdtContent>
      <w:p w14:paraId="16A326D1" w14:textId="77777777" w:rsidR="00C10B3E" w:rsidRDefault="00C10B3E">
        <w:pPr>
          <w:pStyle w:val="Header"/>
        </w:pPr>
        <w:r>
          <w:t>[Type here]</w:t>
        </w:r>
      </w:p>
    </w:sdtContent>
  </w:sdt>
  <w:p w14:paraId="5C0D4CD2" w14:textId="77777777" w:rsidR="00C10B3E" w:rsidRDefault="00C10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4DE2" w14:textId="5B8B8BE7" w:rsidR="00DA7199" w:rsidRDefault="00DA7199">
    <w:pPr>
      <w:pStyle w:val="Header"/>
      <w:rPr>
        <w:rFonts w:ascii="Arial" w:hAnsi="Arial" w:cs="Arial"/>
      </w:rPr>
    </w:pPr>
    <w:r>
      <w:rPr>
        <w:rFonts w:ascii="Arial" w:hAnsi="Arial" w:cs="Arial"/>
      </w:rPr>
      <w:t>Proposal Addendum</w:t>
    </w:r>
  </w:p>
  <w:p w14:paraId="618C9722" w14:textId="5D750F19" w:rsidR="00C10B3E" w:rsidRPr="009741A4" w:rsidRDefault="00C10B3E">
    <w:pPr>
      <w:pStyle w:val="Header"/>
      <w:rPr>
        <w:rFonts w:ascii="Arial" w:hAnsi="Arial" w:cs="Arial"/>
      </w:rPr>
    </w:pPr>
    <w:r w:rsidRPr="009741A4">
      <w:rPr>
        <w:rFonts w:ascii="Arial" w:hAnsi="Arial" w:cs="Arial"/>
      </w:rPr>
      <w:t>Remote Sensing Intro Draft 1</w:t>
    </w:r>
  </w:p>
  <w:p w14:paraId="2FB016A9" w14:textId="35A58649" w:rsidR="00C10B3E" w:rsidRPr="009741A4" w:rsidRDefault="00C10B3E">
    <w:pPr>
      <w:pStyle w:val="Header"/>
      <w:rPr>
        <w:rFonts w:ascii="Arial" w:hAnsi="Arial" w:cs="Arial"/>
      </w:rPr>
    </w:pPr>
    <w:r w:rsidRPr="009741A4">
      <w:rPr>
        <w:rFonts w:ascii="Arial" w:hAnsi="Arial" w:cs="Arial"/>
      </w:rPr>
      <w:t>21-December-2020</w:t>
    </w:r>
  </w:p>
  <w:p w14:paraId="2115ECBA" w14:textId="75108ED6" w:rsidR="00C10B3E" w:rsidRDefault="00C10B3E">
    <w:pPr>
      <w:pStyle w:val="Header"/>
      <w:rPr>
        <w:rFonts w:ascii="Arial" w:hAnsi="Arial" w:cs="Arial"/>
      </w:rPr>
    </w:pPr>
    <w:r w:rsidRPr="009741A4">
      <w:rPr>
        <w:rFonts w:ascii="Arial" w:hAnsi="Arial" w:cs="Arial"/>
      </w:rPr>
      <w:t>Clay Morrow</w:t>
    </w:r>
  </w:p>
  <w:p w14:paraId="1744AD31" w14:textId="77777777" w:rsidR="00C10B3E" w:rsidRPr="009741A4" w:rsidRDefault="00C10B3E">
    <w:pPr>
      <w:pStyle w:val="Header"/>
      <w:rPr>
        <w:rFonts w:ascii="Arial" w:hAnsi="Arial" w:cs="Arial"/>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LAY MORROW">
    <w15:presenceInfo w15:providerId="None" w15:userId="CLAY MORROW"/>
  </w15:person>
  <w15:person w15:author="Anthony R. Ives">
    <w15:presenceInfo w15:providerId="AD" w15:userId="S::arives@wisc.edu::6afaeb8f-a906-4fe2-b880-3c8b9d57fa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B4A"/>
    <w:rsid w:val="00025005"/>
    <w:rsid w:val="000A32ED"/>
    <w:rsid w:val="000B52A6"/>
    <w:rsid w:val="000C048F"/>
    <w:rsid w:val="00242E0B"/>
    <w:rsid w:val="002825BA"/>
    <w:rsid w:val="00282E37"/>
    <w:rsid w:val="002D0227"/>
    <w:rsid w:val="002E7CBC"/>
    <w:rsid w:val="00306DBD"/>
    <w:rsid w:val="003B2BCD"/>
    <w:rsid w:val="003D0874"/>
    <w:rsid w:val="003D3FDA"/>
    <w:rsid w:val="003F0882"/>
    <w:rsid w:val="003F20C4"/>
    <w:rsid w:val="004E56E5"/>
    <w:rsid w:val="004F5D1D"/>
    <w:rsid w:val="00552EE3"/>
    <w:rsid w:val="0056231B"/>
    <w:rsid w:val="005663BD"/>
    <w:rsid w:val="005905F7"/>
    <w:rsid w:val="005A6A48"/>
    <w:rsid w:val="005E429D"/>
    <w:rsid w:val="00664796"/>
    <w:rsid w:val="006A4DB4"/>
    <w:rsid w:val="006E06D8"/>
    <w:rsid w:val="007572A5"/>
    <w:rsid w:val="007A30D5"/>
    <w:rsid w:val="007D03E6"/>
    <w:rsid w:val="007F6BD2"/>
    <w:rsid w:val="00802FC3"/>
    <w:rsid w:val="00856A40"/>
    <w:rsid w:val="0086535D"/>
    <w:rsid w:val="008B6169"/>
    <w:rsid w:val="008C5411"/>
    <w:rsid w:val="009459D9"/>
    <w:rsid w:val="009741A4"/>
    <w:rsid w:val="009744AA"/>
    <w:rsid w:val="00A55D4C"/>
    <w:rsid w:val="00AA28A9"/>
    <w:rsid w:val="00AF20D5"/>
    <w:rsid w:val="00B10F18"/>
    <w:rsid w:val="00B1595C"/>
    <w:rsid w:val="00B37093"/>
    <w:rsid w:val="00B601CC"/>
    <w:rsid w:val="00B62633"/>
    <w:rsid w:val="00B70766"/>
    <w:rsid w:val="00B76AC1"/>
    <w:rsid w:val="00C03C37"/>
    <w:rsid w:val="00C10B3E"/>
    <w:rsid w:val="00C420FD"/>
    <w:rsid w:val="00CB331F"/>
    <w:rsid w:val="00CC5992"/>
    <w:rsid w:val="00CD299F"/>
    <w:rsid w:val="00CD2B4A"/>
    <w:rsid w:val="00CE7CFB"/>
    <w:rsid w:val="00D222A7"/>
    <w:rsid w:val="00D2234E"/>
    <w:rsid w:val="00D75E8D"/>
    <w:rsid w:val="00D910FF"/>
    <w:rsid w:val="00DA7199"/>
    <w:rsid w:val="00E30061"/>
    <w:rsid w:val="00E41A2D"/>
    <w:rsid w:val="00E94B55"/>
    <w:rsid w:val="00EB3A0D"/>
    <w:rsid w:val="00F2581A"/>
    <w:rsid w:val="00F41FED"/>
    <w:rsid w:val="00F568D4"/>
    <w:rsid w:val="00F64278"/>
    <w:rsid w:val="00F71D8E"/>
    <w:rsid w:val="00F7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B8BFB"/>
  <w15:chartTrackingRefBased/>
  <w15:docId w15:val="{E4A14439-02FE-4896-95B5-49D16994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2B4A"/>
  </w:style>
  <w:style w:type="paragraph" w:styleId="Header">
    <w:name w:val="header"/>
    <w:basedOn w:val="Normal"/>
    <w:link w:val="HeaderChar"/>
    <w:uiPriority w:val="99"/>
    <w:unhideWhenUsed/>
    <w:rsid w:val="00CD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B4A"/>
  </w:style>
  <w:style w:type="paragraph" w:styleId="Footer">
    <w:name w:val="footer"/>
    <w:basedOn w:val="Normal"/>
    <w:link w:val="FooterChar"/>
    <w:uiPriority w:val="99"/>
    <w:unhideWhenUsed/>
    <w:rsid w:val="00CD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B4A"/>
  </w:style>
  <w:style w:type="character" w:styleId="Hyperlink">
    <w:name w:val="Hyperlink"/>
    <w:basedOn w:val="DefaultParagraphFont"/>
    <w:uiPriority w:val="99"/>
    <w:unhideWhenUsed/>
    <w:rsid w:val="00B70766"/>
    <w:rPr>
      <w:color w:val="0563C1" w:themeColor="hyperlink"/>
      <w:u w:val="single"/>
    </w:rPr>
  </w:style>
  <w:style w:type="character" w:styleId="UnresolvedMention">
    <w:name w:val="Unresolved Mention"/>
    <w:basedOn w:val="DefaultParagraphFont"/>
    <w:uiPriority w:val="99"/>
    <w:semiHidden/>
    <w:unhideWhenUsed/>
    <w:rsid w:val="00B70766"/>
    <w:rPr>
      <w:color w:val="605E5C"/>
      <w:shd w:val="clear" w:color="auto" w:fill="E1DFDD"/>
    </w:rPr>
  </w:style>
  <w:style w:type="character" w:styleId="CommentReference">
    <w:name w:val="annotation reference"/>
    <w:basedOn w:val="DefaultParagraphFont"/>
    <w:uiPriority w:val="99"/>
    <w:semiHidden/>
    <w:unhideWhenUsed/>
    <w:rsid w:val="00A55D4C"/>
    <w:rPr>
      <w:sz w:val="16"/>
      <w:szCs w:val="16"/>
    </w:rPr>
  </w:style>
  <w:style w:type="paragraph" w:styleId="CommentText">
    <w:name w:val="annotation text"/>
    <w:basedOn w:val="Normal"/>
    <w:link w:val="CommentTextChar"/>
    <w:uiPriority w:val="99"/>
    <w:semiHidden/>
    <w:unhideWhenUsed/>
    <w:rsid w:val="00A55D4C"/>
    <w:pPr>
      <w:spacing w:line="240" w:lineRule="auto"/>
    </w:pPr>
    <w:rPr>
      <w:sz w:val="20"/>
      <w:szCs w:val="20"/>
    </w:rPr>
  </w:style>
  <w:style w:type="character" w:customStyle="1" w:styleId="CommentTextChar">
    <w:name w:val="Comment Text Char"/>
    <w:basedOn w:val="DefaultParagraphFont"/>
    <w:link w:val="CommentText"/>
    <w:uiPriority w:val="99"/>
    <w:semiHidden/>
    <w:rsid w:val="00A55D4C"/>
    <w:rPr>
      <w:sz w:val="20"/>
      <w:szCs w:val="20"/>
    </w:rPr>
  </w:style>
  <w:style w:type="paragraph" w:styleId="CommentSubject">
    <w:name w:val="annotation subject"/>
    <w:basedOn w:val="CommentText"/>
    <w:next w:val="CommentText"/>
    <w:link w:val="CommentSubjectChar"/>
    <w:uiPriority w:val="99"/>
    <w:semiHidden/>
    <w:unhideWhenUsed/>
    <w:rsid w:val="00A55D4C"/>
    <w:rPr>
      <w:b/>
      <w:bCs/>
    </w:rPr>
  </w:style>
  <w:style w:type="character" w:customStyle="1" w:styleId="CommentSubjectChar">
    <w:name w:val="Comment Subject Char"/>
    <w:basedOn w:val="CommentTextChar"/>
    <w:link w:val="CommentSubject"/>
    <w:uiPriority w:val="99"/>
    <w:semiHidden/>
    <w:rsid w:val="00A55D4C"/>
    <w:rPr>
      <w:b/>
      <w:bCs/>
      <w:sz w:val="20"/>
      <w:szCs w:val="20"/>
    </w:rPr>
  </w:style>
  <w:style w:type="paragraph" w:styleId="BalloonText">
    <w:name w:val="Balloon Text"/>
    <w:basedOn w:val="Normal"/>
    <w:link w:val="BalloonTextChar"/>
    <w:uiPriority w:val="99"/>
    <w:semiHidden/>
    <w:unhideWhenUsed/>
    <w:rsid w:val="00A55D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D4C"/>
    <w:rPr>
      <w:rFonts w:ascii="Segoe UI" w:hAnsi="Segoe UI" w:cs="Segoe UI"/>
      <w:sz w:val="18"/>
      <w:szCs w:val="18"/>
    </w:rPr>
  </w:style>
  <w:style w:type="paragraph" w:styleId="BodyText">
    <w:name w:val="Body Text"/>
    <w:basedOn w:val="Normal"/>
    <w:link w:val="BodyTextChar"/>
    <w:qFormat/>
    <w:rsid w:val="004F5D1D"/>
    <w:pPr>
      <w:spacing w:before="180" w:after="180" w:line="240" w:lineRule="auto"/>
    </w:pPr>
    <w:rPr>
      <w:sz w:val="24"/>
      <w:szCs w:val="24"/>
    </w:rPr>
  </w:style>
  <w:style w:type="character" w:customStyle="1" w:styleId="BodyTextChar">
    <w:name w:val="Body Text Char"/>
    <w:basedOn w:val="DefaultParagraphFont"/>
    <w:link w:val="BodyText"/>
    <w:rsid w:val="004F5D1D"/>
    <w:rPr>
      <w:sz w:val="24"/>
      <w:szCs w:val="24"/>
    </w:rPr>
  </w:style>
  <w:style w:type="paragraph" w:styleId="Caption">
    <w:name w:val="caption"/>
    <w:basedOn w:val="Normal"/>
    <w:next w:val="Normal"/>
    <w:uiPriority w:val="35"/>
    <w:unhideWhenUsed/>
    <w:qFormat/>
    <w:rsid w:val="004F5D1D"/>
    <w:pPr>
      <w:spacing w:after="200" w:line="240" w:lineRule="auto"/>
    </w:pPr>
    <w:rPr>
      <w:i/>
      <w:iCs/>
      <w:color w:val="44546A" w:themeColor="text2"/>
      <w:sz w:val="18"/>
      <w:szCs w:val="18"/>
    </w:rPr>
  </w:style>
  <w:style w:type="table" w:styleId="TableGrid">
    <w:name w:val="Table Grid"/>
    <w:basedOn w:val="TableNormal"/>
    <w:uiPriority w:val="39"/>
    <w:rsid w:val="004F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5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morrowcj\Documents\lab-resources\Papers\unorganized-PDFs\remotesensing-05-06159.pdf" TargetMode="External"/><Relationship Id="rId13" Type="http://schemas.openxmlformats.org/officeDocument/2006/relationships/hyperlink" Target="https://www.sciencedirect.com/science/article/pii/S0034425702001359?casa_token=FqB5r5Jps20AAAAA:bfvDvBUlRraipaKSbnY3f9uID4tYptZqpulLut68_E-YywxJ-ESF9U2kXm4PRhvLl012J1yerg" TargetMode="External"/><Relationship Id="rId18" Type="http://schemas.openxmlformats.org/officeDocument/2006/relationships/comments" Target="comments.xml"/><Relationship Id="rId26" Type="http://schemas.openxmlformats.org/officeDocument/2006/relationships/glossaryDocument" Target="glossary/document.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lab-resources/Papers/unorganized-PDFs/j.0030-1299.2008.16588.x.pdf" TargetMode="External"/><Relationship Id="rId12" Type="http://schemas.openxmlformats.org/officeDocument/2006/relationships/hyperlink" Target="file:///D:\morrowcj\Documents\lab-resources\Papers\unorganized-PDFs\j.0030-1299.2008.16588.x.pdf" TargetMode="External"/><Relationship Id="rId17" Type="http://schemas.openxmlformats.org/officeDocument/2006/relationships/hyperlink" Target="https://www.sciencedirect.com/science/article/pii/S0034425715301139"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lab-resources/Papers/unorganized-PDFs/1-s2.0-S0034425716303571-main.pdf"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oyalsocietypublishing.org/doi/full/10.1098/rspb.2008.046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D:\morrowcj\Documents\lab-resources\Papers\unorganized-PDFs\remotesensing-05-06159.pdf" TargetMode="External"/><Relationship Id="rId23" Type="http://schemas.openxmlformats.org/officeDocument/2006/relationships/header" Target="header2.xml"/><Relationship Id="rId10" Type="http://schemas.openxmlformats.org/officeDocument/2006/relationships/hyperlink" Target="https://science.sciencemag.org/content/sci/294/5543/793.full.pdf" TargetMode="External"/><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hyperlink" Target="https://link.springer.com/article/10.1007/s00484-014-0802-z" TargetMode="External"/><Relationship Id="rId14" Type="http://schemas.openxmlformats.org/officeDocument/2006/relationships/hyperlink" Target="https://onlinelibrary.wiley.com/doi/pdf/10.1111/j.1365-2486.2005.00949.x?casa_token=xjQqvrSFeBEAAAAA:81SF8hET1nqMwoOk9uWvjLkKLzsqOJqSURSM1TchDytUTet_Jlh69AaN91_urjVnK47d7PGxK_mpI-0" TargetMode="External"/><Relationship Id="rId22" Type="http://schemas.openxmlformats.org/officeDocument/2006/relationships/header" Target="head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C302F971104A19AE7804C836071FB6"/>
        <w:category>
          <w:name w:val="General"/>
          <w:gallery w:val="placeholder"/>
        </w:category>
        <w:types>
          <w:type w:val="bbPlcHdr"/>
        </w:types>
        <w:behaviors>
          <w:behavior w:val="content"/>
        </w:behaviors>
        <w:guid w:val="{7BFB56AC-4C3E-402A-A14E-4ED95AA99C25}"/>
      </w:docPartPr>
      <w:docPartBody>
        <w:p w:rsidR="00D645AF" w:rsidRDefault="00D645AF" w:rsidP="00D645AF">
          <w:pPr>
            <w:pStyle w:val="39C302F971104A19AE7804C836071FB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5002EFF" w:usb1="C000E47F" w:usb2="0000002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AF"/>
    <w:rsid w:val="001172DE"/>
    <w:rsid w:val="00D645AF"/>
    <w:rsid w:val="00F11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C302F971104A19AE7804C836071FB6">
    <w:name w:val="39C302F971104A19AE7804C836071FB6"/>
    <w:rsid w:val="00D645AF"/>
  </w:style>
  <w:style w:type="character" w:styleId="PlaceholderText">
    <w:name w:val="Placeholder Text"/>
    <w:basedOn w:val="DefaultParagraphFont"/>
    <w:uiPriority w:val="99"/>
    <w:semiHidden/>
    <w:rsid w:val="001172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0E728-685D-4D7D-A02A-4D84F29A5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MORROW</dc:creator>
  <cp:keywords/>
  <dc:description/>
  <cp:lastModifiedBy>Anthony R. Ives</cp:lastModifiedBy>
  <cp:revision>43</cp:revision>
  <dcterms:created xsi:type="dcterms:W3CDTF">2020-12-21T17:41:00Z</dcterms:created>
  <dcterms:modified xsi:type="dcterms:W3CDTF">2020-12-23T18:58:00Z</dcterms:modified>
</cp:coreProperties>
</file>