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{{archetype_name}}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{{trait_summary}}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{{overview}}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Deep Trait Breakdown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{{traits}}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Decision-Making Style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{{decision_style}}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Cognitive / Intelligence Style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{{intelligence}}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5. Aesthetic &amp; Style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{{aesthetic}}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6. Symbolic Expression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{{tattoos}}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7. Hobbies &amp; Lifestyle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{{hobbies}}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8. Art &amp; Entertainment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{{art}}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9. Relationships &amp; Attraction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{{relationship}}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10. Compatibility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{{compatibility}}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11. Social &amp; Communication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{{communication}}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12. Career &amp; Purpose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{{career}}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13. Gifts &amp; Preferences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{{gifts}}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14. Ethical Influence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{{influence}}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15. Manipulation Defense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{{defense}}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16. Growth Plan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{{growth}}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17. Subtype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{{subtype}}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18. Summary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{{summary}}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19. Quote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{{quote}}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\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