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6"/>
          <w:szCs w:val="56"/>
        </w:rPr>
        <w:t xml:space="preserve">应收收入明细</w:t>
      </w:r>
    </w:p>
    <w:p>
      <w:pPr>
        <w:spacing w:after="480" w:before="0"/>
        <w:jc w:val="center"/>
      </w:pPr>
      <w:r>
        <w:rPr>
          <w:rFonts w:ascii="微软雅黑" w:cs="微软雅黑" w:eastAsia="微软雅黑" w:hAnsi="微软雅黑"/>
          <w:color w:val="2E75B6"/>
          <w:sz w:val="36"/>
          <w:szCs w:val="36"/>
        </w:rPr>
        <w:t xml:space="preserve">产品需求文档（PRD）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版本：V1.0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编写日期：2026-07-02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所属模块：应收管理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一、需求背景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在企业应收管理业务中，业务收入明细数据分散于费率单、订单、流转单、计费单据等多个业务对象中。财务与业务人员在核算应收收入、对账结算、毛利分析时，需要在多系统之间反复切换查询，缺乏统一的收入明细视图，存在以下问题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收入、成本、毛利数据未在同一视图聚合，财务核对效率低；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查询条件分散，难以按客户、仓库、报价单、订单状态等多维度组合筛选；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缺乏按账单主体、费率单状态等维度的快速筛选入口，对账定位困难；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生成对账单时无法便捷勾选数据并汇总金额，手工汇总易出错。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基于上述背景，需在应收管理模块下新增"应收收入明细"页面，提供收入、成本、毛利一体化的明细查询与对账处理能力。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二、需求目标及价值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2.1 需求目标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提供应收收入、成本、毛利明细数据的统一查询页面，支持多维度组合筛选；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支持按选中行实时汇总收入、成本、毛利的含税/不含税金额；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支持自定义显示字段，满足不同岗位对列展示的差异化需求；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支持基于选中明细一键生成对账单，并支持导出。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2.2 价值与收益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受益角色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价值点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预期收益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收入/成本/毛利一体化查询与汇总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核对效率提升约 50%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按客户、仓库、报价单快速定位明细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查询耗时显著降低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对账人员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勾选明细一键生成对账单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降低手工汇总差错率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管理层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毛利含税/不含税汇总直观可见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辅助经营决策</w:t>
            </w:r>
          </w:p>
        </w:tc>
      </w:tr>
    </w:tbl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三、需求概述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3.1 功能结构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应收收入明细页面由以下四个区域组成：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统计卡片区：展示收入、成本、毛利的含税/不含税总金额；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查询条件区：提供 18 项查询条件的组合筛选；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操作按钮区：导出、生成对账单、自定义字段；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表格区：展示明细数据并支持勾选、分页。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3.2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0"/>
        <w:gridCol w:w="33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角色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核心操作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负责应收核算与对账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查询、汇总、生成对账单、导出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负责订单与费率单跟踪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查询、筛选、查看明细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负责字段配置与权限管理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自定义字段、导出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 业务流程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典型使用流程如下：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用户进入"应收管理 → 应收收入明细"页面；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在查询条件区填写客户名称、仓库、报价单名称（必填）及其他可选条件；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点击"搜索"按钮获取明细数据；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查看统计卡片及表格数据，可勾选若干行查看实时汇总；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按需点击"生成对账单"或"导出"，或通过"自定义字段"调整展示列。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四、需求功能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4.1 统计卡片区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页面顶部以三张卡片展示当前数据（默认全量；勾选行后展示选中行汇总）的金额合计：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卡片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展示字段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收入卡片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收入含税总金额、收入不含税总金额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蓝色主题，¥金额格式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成本卡片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成本含税总金额、成本不含税总金额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红色主题，¥金额格式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毛利卡片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毛利含税总金额、毛利不含税总金额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绿色主题，¥金额格式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汇总规则：当表格有勾选行时，统计卡片仅汇总勾选行；无勾选时，汇总当前页全部数据。金额展示格式为"¥12,345.00"，千分位分隔，保留两位小数。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4.2 查询条件区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查询条件共 18 项，支持组合筛选。布局为 inline 表单，label 宽度 100px。</w:t>
      </w:r>
    </w:p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4.2.1 查询条件清单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900"/>
        <w:gridCol w:w="1200"/>
        <w:gridCol w:w="35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数据来源/选项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下拉框（可搜索）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客户主数据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仓库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下拉框（可搜索）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仓库主数据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报价单名称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下拉框（可搜索）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报价单主数据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业务模式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FOB / CIF / DDP / EXW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业务参考编号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手工输入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已完成 / 进行中 / 已取消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订单新建时间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日期范围选择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系统时间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订单完成时间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日期范围选择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系统时间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流转单编号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手工输入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客户指令号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手工输入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总运单号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手工输入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分运单号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手工输入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手工输入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费率单状态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已确认 / 待确认 / 已驳回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计费单据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应收单 / 应付单 / 调整单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费率单类型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标准费率 / 特殊费率 / 协议费率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费率单创建时间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日期范围选择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系统时间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账单主体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下拉框（可搜索）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账单主体主数据</w:t>
            </w:r>
          </w:p>
        </w:tc>
      </w:tr>
    </w:tbl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4.2.2 交互规则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点击"搜索"按钮时，需校验三个必填项：客户名称、仓库、报价单名称。任一为空则弹出 warning 提示并阻止查询；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校验通过后，按当前条件请求后端，分页重置为第 1 页；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点击"重置"按钮，清空所有查询条件并恢复初始状态；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下拉框均支持清空（clearable），可搜索下拉框支持输入过滤；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日期范围选择器格式为 YYYY-MM-DD，分隔符"至"。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4.3 操作按钮区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按钮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导出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至少勾选 1 行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将选中行导出为 Excel 文件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生成对账单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至少勾选 1 行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基于选中明细生成对账单，进入对账流程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自定义字段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打开字段配置弹窗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未勾选行时，"导出"与"生成对账单"按钮置灰禁用。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4.4 表格区</w:t>
      </w:r>
    </w:p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4.4.1 表格基础属性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首列为复选框列，宽度 50px，固定左侧；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支持斑马纹（stripe）、边框（border）；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行样式：订单状态为"进行中"的行高亮显示（浅黄色背景）；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单元格内容超长不换行，按需展示省略号；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支持分页，分页条数选项：20 / 50 / 100 / 200，默认 20。</w:t>
      </w:r>
    </w:p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4.4.2 列字段定义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表格共 52 个可配置字段，默认全部显示。关键字段如下：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字段Key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费率单编号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rateSheetNo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左侧固定列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费率单创建来源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rateSheetSource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费率单创建时间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rateSheetCreateTime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业务参考编号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businessRefNo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计费单据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billingDoc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账单主体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customerDept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原"客户部门"字段更名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客户指令号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customerCmdNo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总运单号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masterBillNo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分运单号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houseBillNo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收入不含税总金额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revenueExTaxTotal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金额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¥格式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成本不含税总金额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costExTaxTotal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金额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¥格式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毛利不含税总金额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profitExTaxTotal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金额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¥格式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收入含税总金额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revenueIncTaxTotal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金额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¥格式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成本含税总金额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costIncTaxTotal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金额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¥格式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毛利含税总金额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profitIncTaxTotal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金额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¥格式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仓库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warehouse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业务模式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businessMode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枚举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FOB/CIF/DDP/EXW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Tag 形式展示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rateSheetStatus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Tag 形式展示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对账状态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reconcileStatus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Tag 形式展示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创建人/创建时间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creator/createTime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文本/时间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修改人/修改时间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updater/updateTime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文本/时间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4.4.3 自定义字段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点击"自定义字段"按钮，弹出字段配置弹窗（宽度 700px）；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弹窗内以 checkbox 列表形式展示全部 52 个字段，支持多选；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点击"恢复默认"按钮，恢复为默认全部显示；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点击"确认"按钮，按勾选状态更新表格列可见性；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配置仅对当前会话生效（后续可扩展为按用户持久化）。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4.5 数据规则</w:t>
      </w:r>
    </w:p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4.5.1 数据字典（关键枚举）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枚举值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业务模式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fob / cif / ddp / exw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展示时转为大写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已完成 / 进行中 / 已取消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对应 success / primary / info 标签色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费率单状态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已确认 / 待确认 / 已驳回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对应 success / warning / danger 标签色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对账状态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已对账 / 待对账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对应 success / warning 标签色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费率单成本状态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已确认 / 待确认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对应 success / warning 标签色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修改审批状态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已通过 / 待审批 / 已驳回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对应 success / warning / danger 标签色</w:t>
            </w:r>
          </w:p>
        </w:tc>
      </w:tr>
    </w:tbl>
    <w:p>
      <w:pPr>
        <w:pStyle w:val="Heading3"/>
        <w:spacing w:after="100" w:before="18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4.5.2 金额计算规则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毛利 = 收入 − 成本（含税与不含税分别计算）；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含税金额 = 不含税金额 ×（1 + 税率）；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税额 = 不含税金额 × 税率；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外币金额按汇率折合为 CNY 展示。</w:t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五、非功能需求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查询响应时间 ≤ 2s（单客户单月数据量）；分页加载 ≤ 1s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兼容性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Chrome 100+、Edge 100+、Firefox 最新版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权限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需具备"应收收入明细"菜单访问权限；导出/生成对账单需对应操作权限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数据量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单次查询最大返回 10000 条，超出时强制分页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国际化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当前版本仅支持简体中文</w:t>
            </w:r>
          </w:p>
        </w:tc>
      </w:tr>
    </w:tbl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六、验收标准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验收点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进入页面默认展示统计卡片与查询条件区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卡片显示为 0.00，表格按默认条件加载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未填写必填项点击搜索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弹出 warning 提示，不发起查询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填写必填项后点击搜索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表格按条件刷新，分页重置为第 1 页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点击重置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所有查询条件清空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AC-05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勾选表格行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统计卡片实时显示选中行汇总金额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未勾选行点击导出/生成对账单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按钮置灰不可点击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AC-07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勾选行后点击导出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下载 Excel，内容与勾选行一致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AC-08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勾选行后点击生成对账单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提示成功并进入对账流程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AC-09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点击自定义字段，取消勾选若干字段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表格对应列隐藏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AC-10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订单状态为"进行中"的行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行背景高亮显示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AC-11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账单主体列展示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列名为"账单主体"（原"客户部门"）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AC-12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查询条件"账单主体"下拉框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可搜索、可清空，数据来自账单主体主数据</w:t>
            </w:r>
          </w:p>
        </w:tc>
      </w:tr>
    </w:tbl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七、附录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7.1 名词解释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名词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费率单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记录客户与本公司约定的费率信息单据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流转单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业务执行过程中的流转记录单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账单主体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用于开票/对账的业务主体单元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毛利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收入减去成本的差额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7.2 关联文档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《应收管理模块总体需求文档》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《对账单管理 PRD》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《费率单管理 PRD》</w:t>
      </w:r>
    </w:p>
    <w:sectPr>
      <w:headerReference w:type="default" r:id="rId7"/>
      <w:footerReference w:type="default" r:id="rId8"/>
      <w:pgSz w:w="11906" w:h="16838" w:orient="portrait"/>
      <w:pgMar w:top="1440" w:right="1277" w:bottom="1440" w:left="12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应收收入明细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软雅黑" w:cs="微软雅黑" w:eastAsia="微软雅黑" w:hAnsi="微软雅黑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应收收入明细PRD</dc:title>
  <dc:creator>Claude</dc:creator>
  <cp:lastModifiedBy>Un-named</cp:lastModifiedBy>
  <cp:revision>1</cp:revision>
  <dcterms:created xsi:type="dcterms:W3CDTF">2026-07-02T07:39:09.528Z</dcterms:created>
  <dcterms:modified xsi:type="dcterms:W3CDTF">2026-07-02T07:39:09.529Z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